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D7EC3" w14:textId="6A5A72FD" w:rsidR="00D918B0" w:rsidRPr="0071795D" w:rsidRDefault="00624B28" w:rsidP="00F80E7E">
      <w:pPr>
        <w:rPr>
          <w:color w:val="447C9A"/>
        </w:rPr>
      </w:pPr>
      <w:r w:rsidRPr="0071795D">
        <w:rPr>
          <w:noProof/>
        </w:rPr>
        <mc:AlternateContent>
          <mc:Choice Requires="wps">
            <w:drawing>
              <wp:anchor distT="0" distB="0" distL="114300" distR="114300" simplePos="0" relativeHeight="251658240" behindDoc="0" locked="0" layoutInCell="1" allowOverlap="1" wp14:anchorId="0AB574C5" wp14:editId="080C65AA">
                <wp:simplePos x="0" y="0"/>
                <wp:positionH relativeFrom="page">
                  <wp:posOffset>533053</wp:posOffset>
                </wp:positionH>
                <wp:positionV relativeFrom="paragraph">
                  <wp:posOffset>2035002</wp:posOffset>
                </wp:positionV>
                <wp:extent cx="5486400" cy="217487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486400" cy="2174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0F532" w14:textId="447CC261" w:rsidR="004406B7" w:rsidRDefault="005A13C6" w:rsidP="00F80E7E">
                            <w:pPr>
                              <w:pStyle w:val="Heading1"/>
                            </w:pPr>
                            <w:bookmarkStart w:id="0" w:name="_Toc130381846"/>
                            <w:bookmarkStart w:id="1" w:name="_Toc126074545"/>
                            <w:r>
                              <w:t xml:space="preserve">A learning system for addressing persistent </w:t>
                            </w:r>
                            <w:proofErr w:type="gramStart"/>
                            <w:r>
                              <w:t>disadvantage</w:t>
                            </w:r>
                            <w:bookmarkEnd w:id="0"/>
                            <w:proofErr w:type="gramEnd"/>
                          </w:p>
                          <w:p w14:paraId="233B5256" w14:textId="77777777" w:rsidR="005A13C6" w:rsidRPr="005A13C6" w:rsidRDefault="005A13C6" w:rsidP="005A13C6">
                            <w:pPr>
                              <w:rPr>
                                <w:lang w:eastAsia="zh-CN"/>
                              </w:rPr>
                            </w:pPr>
                          </w:p>
                          <w:p w14:paraId="35D2788C" w14:textId="77777777" w:rsidR="003623FF" w:rsidRPr="00FA089E" w:rsidRDefault="009B7F69" w:rsidP="00F80E7E">
                            <w:pPr>
                              <w:pStyle w:val="Heading1"/>
                            </w:pPr>
                            <w:r w:rsidRPr="00FA089E">
                              <w:t xml:space="preserve"> </w:t>
                            </w:r>
                          </w:p>
                          <w:p w14:paraId="66675B63" w14:textId="77777777" w:rsidR="003623FF" w:rsidRPr="00FA089E" w:rsidRDefault="003623FF" w:rsidP="00F80E7E">
                            <w:pPr>
                              <w:pStyle w:val="Heading1"/>
                            </w:pPr>
                          </w:p>
                          <w:p w14:paraId="2629DE93" w14:textId="77777777" w:rsidR="00A60821" w:rsidRDefault="00A60821"/>
                          <w:p w14:paraId="2F4C7FAD" w14:textId="77777777" w:rsidR="005A13C6" w:rsidRPr="005A13C6" w:rsidRDefault="005A13C6" w:rsidP="005A13C6">
                            <w:pPr>
                              <w:rPr>
                                <w:lang w:eastAsia="zh-CN"/>
                              </w:rPr>
                            </w:pPr>
                          </w:p>
                          <w:p w14:paraId="24CAD442" w14:textId="77777777" w:rsidR="003623FF" w:rsidRPr="00FA089E" w:rsidRDefault="009B7F69" w:rsidP="00F80E7E">
                            <w:pPr>
                              <w:pStyle w:val="Heading1"/>
                            </w:pPr>
                            <w:r w:rsidRPr="00FA089E">
                              <w:t xml:space="preserve"> </w:t>
                            </w:r>
                          </w:p>
                          <w:p w14:paraId="143DBB99" w14:textId="77777777" w:rsidR="00105AEB" w:rsidRDefault="00105AEB"/>
                          <w:p w14:paraId="1F52AB56" w14:textId="77777777" w:rsidR="004406B7" w:rsidRDefault="005A13C6" w:rsidP="00F80E7E">
                            <w:pPr>
                              <w:pStyle w:val="Heading1"/>
                            </w:pPr>
                            <w:bookmarkStart w:id="2" w:name="_Toc130381847"/>
                            <w:r>
                              <w:t xml:space="preserve">A learning system for addressing persistent </w:t>
                            </w:r>
                            <w:proofErr w:type="gramStart"/>
                            <w:r>
                              <w:t>disadvantage</w:t>
                            </w:r>
                            <w:bookmarkEnd w:id="2"/>
                            <w:proofErr w:type="gramEnd"/>
                          </w:p>
                          <w:p w14:paraId="4183B20C" w14:textId="77777777" w:rsidR="005A13C6" w:rsidRPr="005A13C6" w:rsidRDefault="005A13C6" w:rsidP="005A13C6">
                            <w:pPr>
                              <w:rPr>
                                <w:lang w:eastAsia="zh-CN"/>
                              </w:rPr>
                            </w:pPr>
                          </w:p>
                          <w:p w14:paraId="74524BDA" w14:textId="77777777" w:rsidR="003623FF" w:rsidRPr="00FA089E" w:rsidRDefault="009B7F69" w:rsidP="00F80E7E">
                            <w:pPr>
                              <w:pStyle w:val="Heading1"/>
                            </w:pPr>
                            <w:r w:rsidRPr="00FA089E">
                              <w:t xml:space="preserve"> </w:t>
                            </w:r>
                          </w:p>
                          <w:p w14:paraId="1434CDB4" w14:textId="77777777" w:rsidR="003623FF" w:rsidRPr="00FA089E" w:rsidRDefault="003623FF" w:rsidP="00F80E7E">
                            <w:pPr>
                              <w:pStyle w:val="Heading1"/>
                            </w:pPr>
                          </w:p>
                          <w:p w14:paraId="48C42E42" w14:textId="77777777" w:rsidR="00A60821" w:rsidRDefault="00A60821"/>
                          <w:p w14:paraId="292F78D6" w14:textId="77777777" w:rsidR="005A13C6" w:rsidRPr="005A13C6" w:rsidRDefault="005A13C6" w:rsidP="005A13C6">
                            <w:pPr>
                              <w:rPr>
                                <w:lang w:eastAsia="zh-CN"/>
                              </w:rPr>
                            </w:pPr>
                          </w:p>
                          <w:p w14:paraId="1D3B81EF" w14:textId="77777777" w:rsidR="003623FF" w:rsidRPr="00FA089E" w:rsidRDefault="009B7F69" w:rsidP="00F80E7E">
                            <w:pPr>
                              <w:pStyle w:val="Heading1"/>
                            </w:pPr>
                            <w:r w:rsidRPr="00FA089E">
                              <w:t xml:space="preserve"> </w:t>
                            </w:r>
                          </w:p>
                          <w:p w14:paraId="0EF47FA6" w14:textId="77777777" w:rsidR="00105AEB" w:rsidRDefault="00105AEB"/>
                          <w:p w14:paraId="3881EAA7" w14:textId="54D1C444" w:rsidR="004406B7" w:rsidRDefault="005A13C6" w:rsidP="00F80E7E">
                            <w:pPr>
                              <w:pStyle w:val="Heading1"/>
                            </w:pPr>
                            <w:bookmarkStart w:id="3" w:name="_Toc130381848"/>
                            <w:r>
                              <w:t xml:space="preserve">A learning system for addressing persistent </w:t>
                            </w:r>
                            <w:proofErr w:type="gramStart"/>
                            <w:r>
                              <w:t>disadvantage</w:t>
                            </w:r>
                            <w:bookmarkEnd w:id="3"/>
                            <w:proofErr w:type="gramEnd"/>
                          </w:p>
                          <w:p w14:paraId="6B13D16C" w14:textId="77777777" w:rsidR="005A13C6" w:rsidRPr="005A13C6" w:rsidRDefault="005A13C6" w:rsidP="005A13C6">
                            <w:pPr>
                              <w:rPr>
                                <w:lang w:eastAsia="zh-CN"/>
                              </w:rPr>
                            </w:pPr>
                          </w:p>
                          <w:p w14:paraId="72560462" w14:textId="77777777" w:rsidR="003623FF" w:rsidRPr="00FA089E" w:rsidRDefault="009B7F69" w:rsidP="00F80E7E">
                            <w:pPr>
                              <w:pStyle w:val="Heading1"/>
                            </w:pPr>
                            <w:r w:rsidRPr="00FA089E">
                              <w:t xml:space="preserve"> </w:t>
                            </w:r>
                          </w:p>
                          <w:p w14:paraId="68F31005" w14:textId="77777777" w:rsidR="003623FF" w:rsidRPr="00FA089E" w:rsidRDefault="003623FF" w:rsidP="00F80E7E">
                            <w:pPr>
                              <w:pStyle w:val="Heading1"/>
                            </w:pPr>
                          </w:p>
                          <w:p w14:paraId="4FBA89B9" w14:textId="77777777" w:rsidR="00A60821" w:rsidRDefault="00A60821"/>
                          <w:p w14:paraId="42426C5A" w14:textId="77777777" w:rsidR="005A13C6" w:rsidRPr="005A13C6" w:rsidRDefault="005A13C6" w:rsidP="005A13C6">
                            <w:pPr>
                              <w:rPr>
                                <w:lang w:eastAsia="zh-CN"/>
                              </w:rPr>
                            </w:pPr>
                          </w:p>
                          <w:p w14:paraId="094392FD" w14:textId="77777777" w:rsidR="003623FF" w:rsidRPr="00FA089E" w:rsidRDefault="009B7F69" w:rsidP="00F80E7E">
                            <w:pPr>
                              <w:pStyle w:val="Heading1"/>
                            </w:pPr>
                            <w:r w:rsidRPr="00FA089E">
                              <w:t xml:space="preserve"> </w:t>
                            </w:r>
                          </w:p>
                          <w:p w14:paraId="006AA2AB" w14:textId="77777777" w:rsidR="00105AEB" w:rsidRDefault="00105AEB"/>
                          <w:p w14:paraId="09851BF7" w14:textId="447CC261" w:rsidR="004406B7" w:rsidRDefault="005A13C6" w:rsidP="00F80E7E">
                            <w:pPr>
                              <w:pStyle w:val="Heading1"/>
                            </w:pPr>
                            <w:bookmarkStart w:id="4" w:name="_Toc130381849"/>
                            <w:r>
                              <w:t xml:space="preserve">A learning system for addressing persistent </w:t>
                            </w:r>
                            <w:proofErr w:type="gramStart"/>
                            <w:r>
                              <w:t>disadvantage</w:t>
                            </w:r>
                            <w:bookmarkEnd w:id="1"/>
                            <w:bookmarkEnd w:id="4"/>
                            <w:proofErr w:type="gramEnd"/>
                          </w:p>
                          <w:p w14:paraId="528E921E" w14:textId="77777777" w:rsidR="005A13C6" w:rsidRPr="005A13C6" w:rsidRDefault="005A13C6" w:rsidP="005A13C6">
                            <w:pPr>
                              <w:rPr>
                                <w:lang w:eastAsia="zh-CN"/>
                              </w:rPr>
                            </w:pPr>
                          </w:p>
                          <w:p w14:paraId="42887C5D" w14:textId="77777777" w:rsidR="003623FF" w:rsidRPr="00FA089E" w:rsidRDefault="009B7F69" w:rsidP="00F80E7E">
                            <w:pPr>
                              <w:pStyle w:val="Heading1"/>
                            </w:pPr>
                            <w:r w:rsidRPr="00FA089E">
                              <w:t xml:space="preserve"> </w:t>
                            </w:r>
                          </w:p>
                          <w:p w14:paraId="0917D21B" w14:textId="77777777" w:rsidR="003623FF" w:rsidRPr="00FA089E" w:rsidRDefault="003623FF" w:rsidP="00F80E7E">
                            <w:pPr>
                              <w:pStyle w:val="Heading1"/>
                            </w:pPr>
                          </w:p>
                          <w:p w14:paraId="71E412DF" w14:textId="77777777" w:rsidR="00A60821" w:rsidRDefault="00A60821"/>
                          <w:p w14:paraId="55B4F6A3" w14:textId="77777777" w:rsidR="005A13C6" w:rsidRPr="005A13C6" w:rsidRDefault="005A13C6" w:rsidP="005A13C6">
                            <w:pPr>
                              <w:rPr>
                                <w:lang w:eastAsia="zh-CN"/>
                              </w:rPr>
                            </w:pPr>
                          </w:p>
                          <w:p w14:paraId="1A66AE59" w14:textId="77777777" w:rsidR="003623FF" w:rsidRPr="00FA089E" w:rsidRDefault="009B7F69" w:rsidP="00F80E7E">
                            <w:pPr>
                              <w:pStyle w:val="Heading1"/>
                            </w:pPr>
                            <w:r w:rsidRPr="00FA089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574C5" id="_x0000_t202" coordsize="21600,21600" o:spt="202" path="m,l,21600r21600,l21600,xe">
                <v:stroke joinstyle="miter"/>
                <v:path gradientshapeok="t" o:connecttype="rect"/>
              </v:shapetype>
              <v:shape id="Text Box 28" o:spid="_x0000_s1026" type="#_x0000_t202" style="position:absolute;margin-left:41.95pt;margin-top:160.25pt;width:6in;height:17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" filled="f" stroked="f">
                <v:textbox>
                  <w:txbxContent>
                    <w:p w14:paraId="5A30F532" w14:textId="447CC261" w:rsidR="004406B7" w:rsidRDefault="005A13C6" w:rsidP="00F80E7E">
                      <w:pPr>
                        <w:pStyle w:val="Heading1"/>
                      </w:pPr>
                      <w:bookmarkStart w:id="5" w:name="_Toc130381846"/>
                      <w:bookmarkStart w:id="6" w:name="_Toc126074545"/>
                      <w:r>
                        <w:t xml:space="preserve">A learning system for addressing persistent </w:t>
                      </w:r>
                      <w:proofErr w:type="gramStart"/>
                      <w:r>
                        <w:t>disadvantage</w:t>
                      </w:r>
                      <w:bookmarkEnd w:id="5"/>
                      <w:proofErr w:type="gramEnd"/>
                    </w:p>
                    <w:p w14:paraId="233B5256" w14:textId="77777777" w:rsidR="005A13C6" w:rsidRPr="005A13C6" w:rsidRDefault="005A13C6" w:rsidP="005A13C6">
                      <w:pPr>
                        <w:rPr>
                          <w:lang w:eastAsia="zh-CN"/>
                        </w:rPr>
                      </w:pPr>
                    </w:p>
                    <w:p w14:paraId="35D2788C" w14:textId="77777777" w:rsidR="003623FF" w:rsidRPr="00FA089E" w:rsidRDefault="009B7F69" w:rsidP="00F80E7E">
                      <w:pPr>
                        <w:pStyle w:val="Heading1"/>
                      </w:pPr>
                      <w:r w:rsidRPr="00FA089E">
                        <w:t xml:space="preserve"> </w:t>
                      </w:r>
                    </w:p>
                    <w:p w14:paraId="66675B63" w14:textId="77777777" w:rsidR="003623FF" w:rsidRPr="00FA089E" w:rsidRDefault="003623FF" w:rsidP="00F80E7E">
                      <w:pPr>
                        <w:pStyle w:val="Heading1"/>
                      </w:pPr>
                    </w:p>
                    <w:p w14:paraId="2629DE93" w14:textId="77777777" w:rsidR="00A60821" w:rsidRDefault="00A60821"/>
                    <w:p w14:paraId="2F4C7FAD" w14:textId="77777777" w:rsidR="005A13C6" w:rsidRPr="005A13C6" w:rsidRDefault="005A13C6" w:rsidP="005A13C6">
                      <w:pPr>
                        <w:rPr>
                          <w:lang w:eastAsia="zh-CN"/>
                        </w:rPr>
                      </w:pPr>
                    </w:p>
                    <w:p w14:paraId="24CAD442" w14:textId="77777777" w:rsidR="003623FF" w:rsidRPr="00FA089E" w:rsidRDefault="009B7F69" w:rsidP="00F80E7E">
                      <w:pPr>
                        <w:pStyle w:val="Heading1"/>
                      </w:pPr>
                      <w:r w:rsidRPr="00FA089E">
                        <w:t xml:space="preserve"> </w:t>
                      </w:r>
                    </w:p>
                    <w:p w14:paraId="143DBB99" w14:textId="77777777" w:rsidR="00105AEB" w:rsidRDefault="00105AEB"/>
                    <w:p w14:paraId="1F52AB56" w14:textId="77777777" w:rsidR="004406B7" w:rsidRDefault="005A13C6" w:rsidP="00F80E7E">
                      <w:pPr>
                        <w:pStyle w:val="Heading1"/>
                      </w:pPr>
                      <w:bookmarkStart w:id="7" w:name="_Toc130381847"/>
                      <w:r>
                        <w:t xml:space="preserve">A learning system for addressing persistent </w:t>
                      </w:r>
                      <w:proofErr w:type="gramStart"/>
                      <w:r>
                        <w:t>disadvantage</w:t>
                      </w:r>
                      <w:bookmarkEnd w:id="7"/>
                      <w:proofErr w:type="gramEnd"/>
                    </w:p>
                    <w:p w14:paraId="4183B20C" w14:textId="77777777" w:rsidR="005A13C6" w:rsidRPr="005A13C6" w:rsidRDefault="005A13C6" w:rsidP="005A13C6">
                      <w:pPr>
                        <w:rPr>
                          <w:lang w:eastAsia="zh-CN"/>
                        </w:rPr>
                      </w:pPr>
                    </w:p>
                    <w:p w14:paraId="74524BDA" w14:textId="77777777" w:rsidR="003623FF" w:rsidRPr="00FA089E" w:rsidRDefault="009B7F69" w:rsidP="00F80E7E">
                      <w:pPr>
                        <w:pStyle w:val="Heading1"/>
                      </w:pPr>
                      <w:r w:rsidRPr="00FA089E">
                        <w:t xml:space="preserve"> </w:t>
                      </w:r>
                    </w:p>
                    <w:p w14:paraId="1434CDB4" w14:textId="77777777" w:rsidR="003623FF" w:rsidRPr="00FA089E" w:rsidRDefault="003623FF" w:rsidP="00F80E7E">
                      <w:pPr>
                        <w:pStyle w:val="Heading1"/>
                      </w:pPr>
                    </w:p>
                    <w:p w14:paraId="48C42E42" w14:textId="77777777" w:rsidR="00A60821" w:rsidRDefault="00A60821"/>
                    <w:p w14:paraId="292F78D6" w14:textId="77777777" w:rsidR="005A13C6" w:rsidRPr="005A13C6" w:rsidRDefault="005A13C6" w:rsidP="005A13C6">
                      <w:pPr>
                        <w:rPr>
                          <w:lang w:eastAsia="zh-CN"/>
                        </w:rPr>
                      </w:pPr>
                    </w:p>
                    <w:p w14:paraId="1D3B81EF" w14:textId="77777777" w:rsidR="003623FF" w:rsidRPr="00FA089E" w:rsidRDefault="009B7F69" w:rsidP="00F80E7E">
                      <w:pPr>
                        <w:pStyle w:val="Heading1"/>
                      </w:pPr>
                      <w:r w:rsidRPr="00FA089E">
                        <w:t xml:space="preserve"> </w:t>
                      </w:r>
                    </w:p>
                    <w:p w14:paraId="0EF47FA6" w14:textId="77777777" w:rsidR="00105AEB" w:rsidRDefault="00105AEB"/>
                    <w:p w14:paraId="3881EAA7" w14:textId="54D1C444" w:rsidR="004406B7" w:rsidRDefault="005A13C6" w:rsidP="00F80E7E">
                      <w:pPr>
                        <w:pStyle w:val="Heading1"/>
                      </w:pPr>
                      <w:bookmarkStart w:id="8" w:name="_Toc130381848"/>
                      <w:r>
                        <w:t xml:space="preserve">A learning system for addressing persistent </w:t>
                      </w:r>
                      <w:proofErr w:type="gramStart"/>
                      <w:r>
                        <w:t>disadvantage</w:t>
                      </w:r>
                      <w:bookmarkEnd w:id="8"/>
                      <w:proofErr w:type="gramEnd"/>
                    </w:p>
                    <w:p w14:paraId="6B13D16C" w14:textId="77777777" w:rsidR="005A13C6" w:rsidRPr="005A13C6" w:rsidRDefault="005A13C6" w:rsidP="005A13C6">
                      <w:pPr>
                        <w:rPr>
                          <w:lang w:eastAsia="zh-CN"/>
                        </w:rPr>
                      </w:pPr>
                    </w:p>
                    <w:p w14:paraId="72560462" w14:textId="77777777" w:rsidR="003623FF" w:rsidRPr="00FA089E" w:rsidRDefault="009B7F69" w:rsidP="00F80E7E">
                      <w:pPr>
                        <w:pStyle w:val="Heading1"/>
                      </w:pPr>
                      <w:r w:rsidRPr="00FA089E">
                        <w:t xml:space="preserve"> </w:t>
                      </w:r>
                    </w:p>
                    <w:p w14:paraId="68F31005" w14:textId="77777777" w:rsidR="003623FF" w:rsidRPr="00FA089E" w:rsidRDefault="003623FF" w:rsidP="00F80E7E">
                      <w:pPr>
                        <w:pStyle w:val="Heading1"/>
                      </w:pPr>
                    </w:p>
                    <w:p w14:paraId="4FBA89B9" w14:textId="77777777" w:rsidR="00A60821" w:rsidRDefault="00A60821"/>
                    <w:p w14:paraId="42426C5A" w14:textId="77777777" w:rsidR="005A13C6" w:rsidRPr="005A13C6" w:rsidRDefault="005A13C6" w:rsidP="005A13C6">
                      <w:pPr>
                        <w:rPr>
                          <w:lang w:eastAsia="zh-CN"/>
                        </w:rPr>
                      </w:pPr>
                    </w:p>
                    <w:p w14:paraId="094392FD" w14:textId="77777777" w:rsidR="003623FF" w:rsidRPr="00FA089E" w:rsidRDefault="009B7F69" w:rsidP="00F80E7E">
                      <w:pPr>
                        <w:pStyle w:val="Heading1"/>
                      </w:pPr>
                      <w:r w:rsidRPr="00FA089E">
                        <w:t xml:space="preserve"> </w:t>
                      </w:r>
                    </w:p>
                    <w:p w14:paraId="006AA2AB" w14:textId="77777777" w:rsidR="00105AEB" w:rsidRDefault="00105AEB"/>
                    <w:p w14:paraId="09851BF7" w14:textId="447CC261" w:rsidR="004406B7" w:rsidRDefault="005A13C6" w:rsidP="00F80E7E">
                      <w:pPr>
                        <w:pStyle w:val="Heading1"/>
                      </w:pPr>
                      <w:bookmarkStart w:id="9" w:name="_Toc130381849"/>
                      <w:r>
                        <w:t xml:space="preserve">A learning system for addressing persistent </w:t>
                      </w:r>
                      <w:proofErr w:type="gramStart"/>
                      <w:r>
                        <w:t>disadvantage</w:t>
                      </w:r>
                      <w:bookmarkEnd w:id="6"/>
                      <w:bookmarkEnd w:id="9"/>
                      <w:proofErr w:type="gramEnd"/>
                    </w:p>
                    <w:p w14:paraId="528E921E" w14:textId="77777777" w:rsidR="005A13C6" w:rsidRPr="005A13C6" w:rsidRDefault="005A13C6" w:rsidP="005A13C6">
                      <w:pPr>
                        <w:rPr>
                          <w:lang w:eastAsia="zh-CN"/>
                        </w:rPr>
                      </w:pPr>
                    </w:p>
                    <w:p w14:paraId="42887C5D" w14:textId="77777777" w:rsidR="003623FF" w:rsidRPr="00FA089E" w:rsidRDefault="009B7F69" w:rsidP="00F80E7E">
                      <w:pPr>
                        <w:pStyle w:val="Heading1"/>
                      </w:pPr>
                      <w:r w:rsidRPr="00FA089E">
                        <w:t xml:space="preserve"> </w:t>
                      </w:r>
                    </w:p>
                    <w:p w14:paraId="0917D21B" w14:textId="77777777" w:rsidR="003623FF" w:rsidRPr="00FA089E" w:rsidRDefault="003623FF" w:rsidP="00F80E7E">
                      <w:pPr>
                        <w:pStyle w:val="Heading1"/>
                      </w:pPr>
                    </w:p>
                    <w:p w14:paraId="71E412DF" w14:textId="77777777" w:rsidR="00A60821" w:rsidRDefault="00A60821"/>
                    <w:p w14:paraId="55B4F6A3" w14:textId="77777777" w:rsidR="005A13C6" w:rsidRPr="005A13C6" w:rsidRDefault="005A13C6" w:rsidP="005A13C6">
                      <w:pPr>
                        <w:rPr>
                          <w:lang w:eastAsia="zh-CN"/>
                        </w:rPr>
                      </w:pPr>
                    </w:p>
                    <w:p w14:paraId="1A66AE59" w14:textId="77777777" w:rsidR="003623FF" w:rsidRPr="00FA089E" w:rsidRDefault="009B7F69" w:rsidP="00F80E7E">
                      <w:pPr>
                        <w:pStyle w:val="Heading1"/>
                      </w:pPr>
                      <w:r w:rsidRPr="00FA089E">
                        <w:t xml:space="preserve"> </w:t>
                      </w:r>
                    </w:p>
                  </w:txbxContent>
                </v:textbox>
                <w10:wrap type="square" anchorx="page"/>
              </v:shape>
            </w:pict>
          </mc:Fallback>
        </mc:AlternateContent>
      </w:r>
      <w:r w:rsidR="001113A2" w:rsidRPr="0071795D">
        <w:rPr>
          <w:noProof/>
        </w:rPr>
        <w:drawing>
          <wp:anchor distT="0" distB="0" distL="114300" distR="114300" simplePos="0" relativeHeight="251658258" behindDoc="1" locked="0" layoutInCell="1" allowOverlap="1" wp14:anchorId="2947BD0C" wp14:editId="681ECFA6">
            <wp:simplePos x="0" y="0"/>
            <wp:positionH relativeFrom="column">
              <wp:posOffset>-1303111</wp:posOffset>
            </wp:positionH>
            <wp:positionV relativeFrom="paragraph">
              <wp:posOffset>-1712595</wp:posOffset>
            </wp:positionV>
            <wp:extent cx="8126095" cy="11490960"/>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milyMason-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26095" cy="11490960"/>
                    </a:xfrm>
                    <a:prstGeom prst="rect">
                      <a:avLst/>
                    </a:prstGeom>
                  </pic:spPr>
                </pic:pic>
              </a:graphicData>
            </a:graphic>
            <wp14:sizeRelH relativeFrom="page">
              <wp14:pctWidth>0</wp14:pctWidth>
            </wp14:sizeRelH>
            <wp14:sizeRelV relativeFrom="page">
              <wp14:pctHeight>0</wp14:pctHeight>
            </wp14:sizeRelV>
          </wp:anchor>
        </w:drawing>
      </w:r>
      <w:r w:rsidR="00453A25" w:rsidRPr="0071795D">
        <w:rPr>
          <w:noProof/>
        </w:rPr>
        <mc:AlternateContent>
          <mc:Choice Requires="wps">
            <w:drawing>
              <wp:anchor distT="0" distB="0" distL="114300" distR="114300" simplePos="0" relativeHeight="251658241" behindDoc="0" locked="0" layoutInCell="1" allowOverlap="1" wp14:anchorId="7ED02A3B" wp14:editId="7A198048">
                <wp:simplePos x="0" y="0"/>
                <wp:positionH relativeFrom="column">
                  <wp:posOffset>-219075</wp:posOffset>
                </wp:positionH>
                <wp:positionV relativeFrom="paragraph">
                  <wp:posOffset>4899025</wp:posOffset>
                </wp:positionV>
                <wp:extent cx="5905500" cy="1478915"/>
                <wp:effectExtent l="0" t="0" r="0" b="6985"/>
                <wp:wrapSquare wrapText="bothSides"/>
                <wp:docPr id="29" name="Text Box 29"/>
                <wp:cNvGraphicFramePr/>
                <a:graphic xmlns:a="http://schemas.openxmlformats.org/drawingml/2006/main">
                  <a:graphicData uri="http://schemas.microsoft.com/office/word/2010/wordprocessingShape">
                    <wps:wsp>
                      <wps:cNvSpPr txBox="1"/>
                      <wps:spPr>
                        <a:xfrm>
                          <a:off x="0" y="0"/>
                          <a:ext cx="5905500" cy="1478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5A1B5B" w14:textId="77777777" w:rsidR="0020164B" w:rsidRDefault="005548B8" w:rsidP="0020164B">
                            <w:pPr>
                              <w:pStyle w:val="CoverSubheading"/>
                              <w:rPr>
                                <w:lang w:val="en-US"/>
                              </w:rPr>
                            </w:pPr>
                            <w:r>
                              <w:rPr>
                                <w:lang w:val="en-US"/>
                              </w:rPr>
                              <w:t>Productivity Commission</w:t>
                            </w:r>
                          </w:p>
                          <w:p w14:paraId="1BD81640" w14:textId="77777777" w:rsidR="003623FF" w:rsidRDefault="003623FF" w:rsidP="00F80E7E">
                            <w:pPr>
                              <w:pStyle w:val="CoverSubheading"/>
                              <w:rPr>
                                <w:lang w:val="en-US"/>
                              </w:rPr>
                            </w:pPr>
                          </w:p>
                          <w:p w14:paraId="4BDA64D3" w14:textId="77777777" w:rsidR="0020164B" w:rsidRPr="006505AD" w:rsidRDefault="00E85EBA" w:rsidP="00F80E7E">
                            <w:pPr>
                              <w:pStyle w:val="CoverSubheading"/>
                              <w:rPr>
                                <w:lang w:val="en-US"/>
                              </w:rPr>
                            </w:pPr>
                            <w:r>
                              <w:rPr>
                                <w:lang w:val="en-US"/>
                              </w:rPr>
                              <w:t xml:space="preserve">February </w:t>
                            </w:r>
                            <w:r w:rsidR="005548B8">
                              <w:rPr>
                                <w:lang w:val="en-US"/>
                              </w:rPr>
                              <w:t>2023</w:t>
                            </w:r>
                          </w:p>
                          <w:p w14:paraId="145AD722" w14:textId="77777777" w:rsidR="005F7510" w:rsidRDefault="005F7510"/>
                          <w:p w14:paraId="7BFBFD14" w14:textId="77777777" w:rsidR="0020164B" w:rsidRPr="006505AD" w:rsidRDefault="0020164B" w:rsidP="00F80E7E">
                            <w:pPr>
                              <w:pStyle w:val="CoverSubheading"/>
                              <w:rPr>
                                <w:lang w:val="en-US"/>
                              </w:rPr>
                            </w:pPr>
                          </w:p>
                          <w:p w14:paraId="0D28DE48" w14:textId="77777777" w:rsidR="00105AEB" w:rsidRDefault="00105AEB"/>
                          <w:p w14:paraId="73E426ED" w14:textId="77777777" w:rsidR="0020164B" w:rsidRDefault="005548B8" w:rsidP="0020164B">
                            <w:pPr>
                              <w:pStyle w:val="CoverSubheading"/>
                              <w:rPr>
                                <w:lang w:val="en-US"/>
                              </w:rPr>
                            </w:pPr>
                            <w:r>
                              <w:rPr>
                                <w:lang w:val="en-US"/>
                              </w:rPr>
                              <w:t>Productivity Commission</w:t>
                            </w:r>
                          </w:p>
                          <w:p w14:paraId="12B649D6" w14:textId="77777777" w:rsidR="003623FF" w:rsidRDefault="003623FF" w:rsidP="00F80E7E">
                            <w:pPr>
                              <w:pStyle w:val="CoverSubheading"/>
                              <w:rPr>
                                <w:lang w:val="en-US"/>
                              </w:rPr>
                            </w:pPr>
                          </w:p>
                          <w:p w14:paraId="763B5468" w14:textId="77777777" w:rsidR="0020164B" w:rsidRPr="006505AD" w:rsidRDefault="00E85EBA" w:rsidP="00F80E7E">
                            <w:pPr>
                              <w:pStyle w:val="CoverSubheading"/>
                              <w:rPr>
                                <w:lang w:val="en-US"/>
                              </w:rPr>
                            </w:pPr>
                            <w:r>
                              <w:rPr>
                                <w:lang w:val="en-US"/>
                              </w:rPr>
                              <w:t xml:space="preserve">February </w:t>
                            </w:r>
                            <w:r w:rsidR="005548B8">
                              <w:rPr>
                                <w:lang w:val="en-US"/>
                              </w:rPr>
                              <w:t>2023</w:t>
                            </w:r>
                          </w:p>
                          <w:p w14:paraId="5D22066D" w14:textId="77777777" w:rsidR="005F7510" w:rsidRDefault="005F7510"/>
                          <w:p w14:paraId="7D5D6C1F" w14:textId="77777777" w:rsidR="0020164B" w:rsidRPr="006505AD" w:rsidRDefault="0020164B" w:rsidP="00F80E7E">
                            <w:pPr>
                              <w:pStyle w:val="CoverSubheading"/>
                              <w:rPr>
                                <w:lang w:val="en-US"/>
                              </w:rPr>
                            </w:pPr>
                          </w:p>
                          <w:p w14:paraId="0409CA04" w14:textId="77777777" w:rsidR="00105AEB" w:rsidRDefault="00105AEB"/>
                          <w:p w14:paraId="2B55439E" w14:textId="0697AC89" w:rsidR="0020164B" w:rsidRDefault="005548B8" w:rsidP="0020164B">
                            <w:pPr>
                              <w:pStyle w:val="CoverSubheading"/>
                              <w:rPr>
                                <w:lang w:val="en-US"/>
                              </w:rPr>
                            </w:pPr>
                            <w:r>
                              <w:rPr>
                                <w:lang w:val="en-US"/>
                              </w:rPr>
                              <w:t>Productivity Commission</w:t>
                            </w:r>
                          </w:p>
                          <w:p w14:paraId="010FCB36" w14:textId="77777777" w:rsidR="003623FF" w:rsidRDefault="003623FF" w:rsidP="00F80E7E">
                            <w:pPr>
                              <w:pStyle w:val="CoverSubheading"/>
                              <w:rPr>
                                <w:lang w:val="en-US"/>
                              </w:rPr>
                            </w:pPr>
                          </w:p>
                          <w:p w14:paraId="55F37CAE" w14:textId="77777777" w:rsidR="0020164B" w:rsidRPr="006505AD" w:rsidRDefault="00E85EBA" w:rsidP="00F80E7E">
                            <w:pPr>
                              <w:pStyle w:val="CoverSubheading"/>
                              <w:rPr>
                                <w:lang w:val="en-US"/>
                              </w:rPr>
                            </w:pPr>
                            <w:r>
                              <w:rPr>
                                <w:lang w:val="en-US"/>
                              </w:rPr>
                              <w:t xml:space="preserve">February </w:t>
                            </w:r>
                            <w:r w:rsidR="005548B8">
                              <w:rPr>
                                <w:lang w:val="en-US"/>
                              </w:rPr>
                              <w:t>2023</w:t>
                            </w:r>
                          </w:p>
                          <w:p w14:paraId="7903038A" w14:textId="77777777" w:rsidR="005F7510" w:rsidRDefault="005F7510"/>
                          <w:p w14:paraId="03ABB2C2" w14:textId="77777777" w:rsidR="0020164B" w:rsidRPr="006505AD" w:rsidRDefault="0020164B" w:rsidP="00F80E7E">
                            <w:pPr>
                              <w:pStyle w:val="CoverSubheading"/>
                              <w:rPr>
                                <w:lang w:val="en-US"/>
                              </w:rPr>
                            </w:pPr>
                          </w:p>
                          <w:p w14:paraId="6CF5660F" w14:textId="77777777" w:rsidR="00105AEB" w:rsidRDefault="00105AEB"/>
                          <w:p w14:paraId="59F9D80E" w14:textId="77777777" w:rsidR="0020164B" w:rsidRDefault="005548B8" w:rsidP="0020164B">
                            <w:pPr>
                              <w:pStyle w:val="CoverSubheading"/>
                              <w:rPr>
                                <w:lang w:val="en-US"/>
                              </w:rPr>
                            </w:pPr>
                            <w:r>
                              <w:rPr>
                                <w:lang w:val="en-US"/>
                              </w:rPr>
                              <w:t>Productivity Commission</w:t>
                            </w:r>
                          </w:p>
                          <w:p w14:paraId="60E27FFA" w14:textId="77777777" w:rsidR="003623FF" w:rsidRDefault="003623FF" w:rsidP="00F80E7E">
                            <w:pPr>
                              <w:pStyle w:val="CoverSubheading"/>
                              <w:rPr>
                                <w:lang w:val="en-US"/>
                              </w:rPr>
                            </w:pPr>
                          </w:p>
                          <w:p w14:paraId="6C54936D" w14:textId="4629687B" w:rsidR="0020164B" w:rsidRPr="006505AD" w:rsidRDefault="00E85EBA" w:rsidP="00F80E7E">
                            <w:pPr>
                              <w:pStyle w:val="CoverSubheading"/>
                              <w:rPr>
                                <w:lang w:val="en-US"/>
                              </w:rPr>
                            </w:pPr>
                            <w:r>
                              <w:rPr>
                                <w:lang w:val="en-US"/>
                              </w:rPr>
                              <w:t xml:space="preserve">February </w:t>
                            </w:r>
                            <w:r w:rsidR="005548B8">
                              <w:rPr>
                                <w:lang w:val="en-US"/>
                              </w:rPr>
                              <w:t>2023</w:t>
                            </w:r>
                          </w:p>
                          <w:p w14:paraId="03A8B53C" w14:textId="77777777" w:rsidR="005F7510" w:rsidRDefault="005F7510"/>
                          <w:p w14:paraId="0DD74526" w14:textId="0B952119" w:rsidR="0020164B" w:rsidRPr="006505AD" w:rsidRDefault="0020164B" w:rsidP="00F80E7E">
                            <w:pPr>
                              <w:pStyle w:val="CoverSubheading"/>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02A3B" id="Text Box 29" o:spid="_x0000_s1027" type="#_x0000_t202" style="position:absolute;margin-left:-17.25pt;margin-top:385.75pt;width:465pt;height:116.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" filled="f" stroked="f">
                <v:textbox>
                  <w:txbxContent>
                    <w:p w14:paraId="005A1B5B" w14:textId="77777777" w:rsidR="0020164B" w:rsidRDefault="005548B8" w:rsidP="0020164B">
                      <w:pPr>
                        <w:pStyle w:val="CoverSubheading"/>
                        <w:rPr>
                          <w:lang w:val="en-US"/>
                        </w:rPr>
                      </w:pPr>
                      <w:r>
                        <w:rPr>
                          <w:lang w:val="en-US"/>
                        </w:rPr>
                        <w:t>Productivity Commission</w:t>
                      </w:r>
                    </w:p>
                    <w:p w14:paraId="1BD81640" w14:textId="77777777" w:rsidR="003623FF" w:rsidRDefault="003623FF" w:rsidP="00F80E7E">
                      <w:pPr>
                        <w:pStyle w:val="CoverSubheading"/>
                        <w:rPr>
                          <w:lang w:val="en-US"/>
                        </w:rPr>
                      </w:pPr>
                    </w:p>
                    <w:p w14:paraId="4BDA64D3" w14:textId="77777777" w:rsidR="0020164B" w:rsidRPr="006505AD" w:rsidRDefault="00E85EBA" w:rsidP="00F80E7E">
                      <w:pPr>
                        <w:pStyle w:val="CoverSubheading"/>
                        <w:rPr>
                          <w:lang w:val="en-US"/>
                        </w:rPr>
                      </w:pPr>
                      <w:r>
                        <w:rPr>
                          <w:lang w:val="en-US"/>
                        </w:rPr>
                        <w:t xml:space="preserve">February </w:t>
                      </w:r>
                      <w:r w:rsidR="005548B8">
                        <w:rPr>
                          <w:lang w:val="en-US"/>
                        </w:rPr>
                        <w:t>2023</w:t>
                      </w:r>
                    </w:p>
                    <w:p w14:paraId="145AD722" w14:textId="77777777" w:rsidR="005F7510" w:rsidRDefault="005F7510"/>
                    <w:p w14:paraId="7BFBFD14" w14:textId="77777777" w:rsidR="0020164B" w:rsidRPr="006505AD" w:rsidRDefault="0020164B" w:rsidP="00F80E7E">
                      <w:pPr>
                        <w:pStyle w:val="CoverSubheading"/>
                        <w:rPr>
                          <w:lang w:val="en-US"/>
                        </w:rPr>
                      </w:pPr>
                    </w:p>
                    <w:p w14:paraId="0D28DE48" w14:textId="77777777" w:rsidR="00105AEB" w:rsidRDefault="00105AEB"/>
                    <w:p w14:paraId="73E426ED" w14:textId="77777777" w:rsidR="0020164B" w:rsidRDefault="005548B8" w:rsidP="0020164B">
                      <w:pPr>
                        <w:pStyle w:val="CoverSubheading"/>
                        <w:rPr>
                          <w:lang w:val="en-US"/>
                        </w:rPr>
                      </w:pPr>
                      <w:r>
                        <w:rPr>
                          <w:lang w:val="en-US"/>
                        </w:rPr>
                        <w:t>Productivity Commission</w:t>
                      </w:r>
                    </w:p>
                    <w:p w14:paraId="12B649D6" w14:textId="77777777" w:rsidR="003623FF" w:rsidRDefault="003623FF" w:rsidP="00F80E7E">
                      <w:pPr>
                        <w:pStyle w:val="CoverSubheading"/>
                        <w:rPr>
                          <w:lang w:val="en-US"/>
                        </w:rPr>
                      </w:pPr>
                    </w:p>
                    <w:p w14:paraId="763B5468" w14:textId="77777777" w:rsidR="0020164B" w:rsidRPr="006505AD" w:rsidRDefault="00E85EBA" w:rsidP="00F80E7E">
                      <w:pPr>
                        <w:pStyle w:val="CoverSubheading"/>
                        <w:rPr>
                          <w:lang w:val="en-US"/>
                        </w:rPr>
                      </w:pPr>
                      <w:r>
                        <w:rPr>
                          <w:lang w:val="en-US"/>
                        </w:rPr>
                        <w:t xml:space="preserve">February </w:t>
                      </w:r>
                      <w:r w:rsidR="005548B8">
                        <w:rPr>
                          <w:lang w:val="en-US"/>
                        </w:rPr>
                        <w:t>2023</w:t>
                      </w:r>
                    </w:p>
                    <w:p w14:paraId="5D22066D" w14:textId="77777777" w:rsidR="005F7510" w:rsidRDefault="005F7510"/>
                    <w:p w14:paraId="7D5D6C1F" w14:textId="77777777" w:rsidR="0020164B" w:rsidRPr="006505AD" w:rsidRDefault="0020164B" w:rsidP="00F80E7E">
                      <w:pPr>
                        <w:pStyle w:val="CoverSubheading"/>
                        <w:rPr>
                          <w:lang w:val="en-US"/>
                        </w:rPr>
                      </w:pPr>
                    </w:p>
                    <w:p w14:paraId="0409CA04" w14:textId="77777777" w:rsidR="00105AEB" w:rsidRDefault="00105AEB"/>
                    <w:p w14:paraId="2B55439E" w14:textId="0697AC89" w:rsidR="0020164B" w:rsidRDefault="005548B8" w:rsidP="0020164B">
                      <w:pPr>
                        <w:pStyle w:val="CoverSubheading"/>
                        <w:rPr>
                          <w:lang w:val="en-US"/>
                        </w:rPr>
                      </w:pPr>
                      <w:r>
                        <w:rPr>
                          <w:lang w:val="en-US"/>
                        </w:rPr>
                        <w:t>Productivity Commission</w:t>
                      </w:r>
                    </w:p>
                    <w:p w14:paraId="010FCB36" w14:textId="77777777" w:rsidR="003623FF" w:rsidRDefault="003623FF" w:rsidP="00F80E7E">
                      <w:pPr>
                        <w:pStyle w:val="CoverSubheading"/>
                        <w:rPr>
                          <w:lang w:val="en-US"/>
                        </w:rPr>
                      </w:pPr>
                    </w:p>
                    <w:p w14:paraId="55F37CAE" w14:textId="77777777" w:rsidR="0020164B" w:rsidRPr="006505AD" w:rsidRDefault="00E85EBA" w:rsidP="00F80E7E">
                      <w:pPr>
                        <w:pStyle w:val="CoverSubheading"/>
                        <w:rPr>
                          <w:lang w:val="en-US"/>
                        </w:rPr>
                      </w:pPr>
                      <w:r>
                        <w:rPr>
                          <w:lang w:val="en-US"/>
                        </w:rPr>
                        <w:t xml:space="preserve">February </w:t>
                      </w:r>
                      <w:r w:rsidR="005548B8">
                        <w:rPr>
                          <w:lang w:val="en-US"/>
                        </w:rPr>
                        <w:t>2023</w:t>
                      </w:r>
                    </w:p>
                    <w:p w14:paraId="7903038A" w14:textId="77777777" w:rsidR="005F7510" w:rsidRDefault="005F7510"/>
                    <w:p w14:paraId="03ABB2C2" w14:textId="77777777" w:rsidR="0020164B" w:rsidRPr="006505AD" w:rsidRDefault="0020164B" w:rsidP="00F80E7E">
                      <w:pPr>
                        <w:pStyle w:val="CoverSubheading"/>
                        <w:rPr>
                          <w:lang w:val="en-US"/>
                        </w:rPr>
                      </w:pPr>
                    </w:p>
                    <w:p w14:paraId="6CF5660F" w14:textId="77777777" w:rsidR="00105AEB" w:rsidRDefault="00105AEB"/>
                    <w:p w14:paraId="59F9D80E" w14:textId="77777777" w:rsidR="0020164B" w:rsidRDefault="005548B8" w:rsidP="0020164B">
                      <w:pPr>
                        <w:pStyle w:val="CoverSubheading"/>
                        <w:rPr>
                          <w:lang w:val="en-US"/>
                        </w:rPr>
                      </w:pPr>
                      <w:r>
                        <w:rPr>
                          <w:lang w:val="en-US"/>
                        </w:rPr>
                        <w:t>Productivity Commission</w:t>
                      </w:r>
                    </w:p>
                    <w:p w14:paraId="60E27FFA" w14:textId="77777777" w:rsidR="003623FF" w:rsidRDefault="003623FF" w:rsidP="00F80E7E">
                      <w:pPr>
                        <w:pStyle w:val="CoverSubheading"/>
                        <w:rPr>
                          <w:lang w:val="en-US"/>
                        </w:rPr>
                      </w:pPr>
                    </w:p>
                    <w:p w14:paraId="6C54936D" w14:textId="4629687B" w:rsidR="0020164B" w:rsidRPr="006505AD" w:rsidRDefault="00E85EBA" w:rsidP="00F80E7E">
                      <w:pPr>
                        <w:pStyle w:val="CoverSubheading"/>
                        <w:rPr>
                          <w:lang w:val="en-US"/>
                        </w:rPr>
                      </w:pPr>
                      <w:r>
                        <w:rPr>
                          <w:lang w:val="en-US"/>
                        </w:rPr>
                        <w:t xml:space="preserve">February </w:t>
                      </w:r>
                      <w:r w:rsidR="005548B8">
                        <w:rPr>
                          <w:lang w:val="en-US"/>
                        </w:rPr>
                        <w:t>2023</w:t>
                      </w:r>
                    </w:p>
                    <w:p w14:paraId="03A8B53C" w14:textId="77777777" w:rsidR="005F7510" w:rsidRDefault="005F7510"/>
                    <w:p w14:paraId="0DD74526" w14:textId="0B952119" w:rsidR="0020164B" w:rsidRPr="006505AD" w:rsidRDefault="0020164B" w:rsidP="00F80E7E">
                      <w:pPr>
                        <w:pStyle w:val="CoverSubheading"/>
                        <w:rPr>
                          <w:lang w:val="en-US"/>
                        </w:rPr>
                      </w:pPr>
                    </w:p>
                  </w:txbxContent>
                </v:textbox>
                <w10:wrap type="square"/>
              </v:shape>
            </w:pict>
          </mc:Fallback>
        </mc:AlternateContent>
      </w:r>
      <w:r w:rsidR="006A2804" w:rsidRPr="0071795D">
        <w:rPr>
          <w:noProof/>
        </w:rPr>
        <w:drawing>
          <wp:anchor distT="0" distB="0" distL="114300" distR="114300" simplePos="0" relativeHeight="251658242" behindDoc="0" locked="0" layoutInCell="1" allowOverlap="1" wp14:anchorId="5B9ECF5C" wp14:editId="460E8074">
            <wp:simplePos x="0" y="0"/>
            <wp:positionH relativeFrom="column">
              <wp:posOffset>-358140</wp:posOffset>
            </wp:positionH>
            <wp:positionV relativeFrom="paragraph">
              <wp:posOffset>6089015</wp:posOffset>
            </wp:positionV>
            <wp:extent cx="2931795" cy="1143000"/>
            <wp:effectExtent l="0" t="0" r="0" b="0"/>
            <wp:wrapTight wrapText="bothSides">
              <wp:wrapPolygon edited="0">
                <wp:start x="8795" y="4320"/>
                <wp:lineTo x="2058" y="5280"/>
                <wp:lineTo x="1871" y="15840"/>
                <wp:lineTo x="2620" y="16800"/>
                <wp:lineTo x="9357" y="16800"/>
                <wp:lineTo x="9544" y="15840"/>
                <wp:lineTo x="10667" y="12960"/>
                <wp:lineTo x="19275" y="12000"/>
                <wp:lineTo x="19462" y="5760"/>
                <wp:lineTo x="14596" y="4320"/>
                <wp:lineTo x="8795" y="432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rankAdvice_Logos_LogoBlue_Taglin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1795" cy="1143000"/>
                    </a:xfrm>
                    <a:prstGeom prst="rect">
                      <a:avLst/>
                    </a:prstGeom>
                  </pic:spPr>
                </pic:pic>
              </a:graphicData>
            </a:graphic>
            <wp14:sizeRelH relativeFrom="page">
              <wp14:pctWidth>0</wp14:pctWidth>
            </wp14:sizeRelH>
            <wp14:sizeRelV relativeFrom="page">
              <wp14:pctHeight>0</wp14:pctHeight>
            </wp14:sizeRelV>
          </wp:anchor>
        </w:drawing>
      </w:r>
      <w:r w:rsidR="0071478B" w:rsidRPr="0071795D">
        <w:rPr>
          <w:noProof/>
        </w:rPr>
        <mc:AlternateContent>
          <mc:Choice Requires="wps">
            <w:drawing>
              <wp:anchor distT="0" distB="0" distL="114300" distR="114300" simplePos="0" relativeHeight="251658243" behindDoc="0" locked="0" layoutInCell="1" allowOverlap="1" wp14:anchorId="45911E0D" wp14:editId="6B3AA140">
                <wp:simplePos x="0" y="0"/>
                <wp:positionH relativeFrom="column">
                  <wp:posOffset>-154940</wp:posOffset>
                </wp:positionH>
                <wp:positionV relativeFrom="paragraph">
                  <wp:posOffset>7769225</wp:posOffset>
                </wp:positionV>
                <wp:extent cx="2159000" cy="4572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159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6E0EED" w14:textId="77777777" w:rsidR="003623FF" w:rsidRPr="00757FEB" w:rsidRDefault="003623FF" w:rsidP="00F80E7E">
                            <w:pPr>
                              <w:pStyle w:val="DateV2"/>
                            </w:pPr>
                            <w:r>
                              <w:t>frankadvice.co.nz</w:t>
                            </w:r>
                          </w:p>
                          <w:p w14:paraId="723F54C4" w14:textId="77777777" w:rsidR="003623FF" w:rsidRDefault="003623FF" w:rsidP="00F80E7E"/>
                          <w:p w14:paraId="02A3C5AA" w14:textId="77777777" w:rsidR="00A60821" w:rsidRDefault="00A60821"/>
                          <w:p w14:paraId="5FE2B1F2" w14:textId="77777777" w:rsidR="003623FF" w:rsidRPr="00757FEB" w:rsidRDefault="003623FF" w:rsidP="00F80E7E">
                            <w:pPr>
                              <w:pStyle w:val="DateV2"/>
                            </w:pPr>
                            <w:r>
                              <w:t>frankadvice.co.nz</w:t>
                            </w:r>
                          </w:p>
                          <w:p w14:paraId="16D16AAF" w14:textId="77777777" w:rsidR="003623FF" w:rsidRDefault="003623FF" w:rsidP="00F80E7E"/>
                          <w:p w14:paraId="7AF676EA" w14:textId="77777777" w:rsidR="00A60821" w:rsidRDefault="00A60821"/>
                          <w:p w14:paraId="5C3CE9D0" w14:textId="77777777" w:rsidR="003623FF" w:rsidRPr="00757FEB" w:rsidRDefault="003623FF" w:rsidP="00F80E7E">
                            <w:pPr>
                              <w:pStyle w:val="DateV2"/>
                            </w:pPr>
                            <w:r>
                              <w:t>frankadvice.co.nz</w:t>
                            </w:r>
                          </w:p>
                          <w:p w14:paraId="27E2C5AD" w14:textId="77777777" w:rsidR="003623FF" w:rsidRDefault="003623FF" w:rsidP="00F80E7E"/>
                          <w:p w14:paraId="41C65404" w14:textId="77777777" w:rsidR="00233B6F" w:rsidRDefault="00233B6F"/>
                          <w:p w14:paraId="7091F2F2" w14:textId="77777777" w:rsidR="003623FF" w:rsidRPr="00757FEB" w:rsidRDefault="003623FF" w:rsidP="00F80E7E">
                            <w:pPr>
                              <w:pStyle w:val="DateV2"/>
                            </w:pPr>
                            <w:r>
                              <w:t>frankadvice.co.nz</w:t>
                            </w:r>
                          </w:p>
                          <w:p w14:paraId="2A22116C" w14:textId="77777777" w:rsidR="003623FF" w:rsidRDefault="003623FF" w:rsidP="00F80E7E"/>
                          <w:p w14:paraId="78031819" w14:textId="77777777" w:rsidR="00105AEB" w:rsidRDefault="00105AEB"/>
                          <w:p w14:paraId="29C07C4E" w14:textId="77777777" w:rsidR="003623FF" w:rsidRPr="00757FEB" w:rsidRDefault="003623FF" w:rsidP="00F80E7E">
                            <w:pPr>
                              <w:pStyle w:val="DateV2"/>
                            </w:pPr>
                            <w:r>
                              <w:t>frankadvice.co.nz</w:t>
                            </w:r>
                          </w:p>
                          <w:p w14:paraId="586D94AD" w14:textId="77777777" w:rsidR="003623FF" w:rsidRDefault="003623FF" w:rsidP="00F80E7E"/>
                          <w:p w14:paraId="7EED909A" w14:textId="77777777" w:rsidR="00A60821" w:rsidRDefault="00A60821"/>
                          <w:p w14:paraId="7AD16964" w14:textId="77777777" w:rsidR="003623FF" w:rsidRPr="00757FEB" w:rsidRDefault="003623FF" w:rsidP="00F80E7E">
                            <w:pPr>
                              <w:pStyle w:val="DateV2"/>
                            </w:pPr>
                            <w:r>
                              <w:t>frankadvice.co.nz</w:t>
                            </w:r>
                          </w:p>
                          <w:p w14:paraId="4EC50E80" w14:textId="77777777" w:rsidR="003623FF" w:rsidRDefault="003623FF" w:rsidP="00F80E7E"/>
                          <w:p w14:paraId="78CA1100" w14:textId="77777777" w:rsidR="00A60821" w:rsidRDefault="00A60821"/>
                          <w:p w14:paraId="7AFB184B" w14:textId="77777777" w:rsidR="003623FF" w:rsidRPr="00757FEB" w:rsidRDefault="003623FF" w:rsidP="00F80E7E">
                            <w:pPr>
                              <w:pStyle w:val="DateV2"/>
                            </w:pPr>
                            <w:r>
                              <w:t>frankadvice.co.nz</w:t>
                            </w:r>
                          </w:p>
                          <w:p w14:paraId="0DDFF9A6" w14:textId="77777777" w:rsidR="003623FF" w:rsidRDefault="003623FF" w:rsidP="00F80E7E"/>
                          <w:p w14:paraId="64790748" w14:textId="77777777" w:rsidR="00233B6F" w:rsidRDefault="00233B6F"/>
                          <w:p w14:paraId="121934EB" w14:textId="77777777" w:rsidR="003623FF" w:rsidRPr="00757FEB" w:rsidRDefault="003623FF" w:rsidP="00F80E7E">
                            <w:pPr>
                              <w:pStyle w:val="DateV2"/>
                            </w:pPr>
                            <w:r>
                              <w:t>frankadvice.co.nz</w:t>
                            </w:r>
                          </w:p>
                          <w:p w14:paraId="6C0FD417" w14:textId="77777777" w:rsidR="003623FF" w:rsidRDefault="003623FF" w:rsidP="00F80E7E"/>
                          <w:p w14:paraId="36486374" w14:textId="77777777" w:rsidR="00105AEB" w:rsidRDefault="00105AEB"/>
                          <w:p w14:paraId="356A084D" w14:textId="121C1E9A" w:rsidR="003623FF" w:rsidRPr="00757FEB" w:rsidRDefault="003623FF" w:rsidP="00F80E7E">
                            <w:pPr>
                              <w:pStyle w:val="DateV2"/>
                            </w:pPr>
                            <w:r>
                              <w:t>frankadvice.co.nz</w:t>
                            </w:r>
                          </w:p>
                          <w:p w14:paraId="3FCD30FD" w14:textId="77777777" w:rsidR="003623FF" w:rsidRDefault="003623FF" w:rsidP="00F80E7E"/>
                          <w:p w14:paraId="3DDD2A89" w14:textId="77777777" w:rsidR="00A60821" w:rsidRDefault="00A60821"/>
                          <w:p w14:paraId="68B58E54" w14:textId="77777777" w:rsidR="003623FF" w:rsidRPr="00757FEB" w:rsidRDefault="003623FF" w:rsidP="00F80E7E">
                            <w:pPr>
                              <w:pStyle w:val="DateV2"/>
                            </w:pPr>
                            <w:r>
                              <w:t>frankadvice.co.nz</w:t>
                            </w:r>
                          </w:p>
                          <w:p w14:paraId="18220E13" w14:textId="77777777" w:rsidR="003623FF" w:rsidRDefault="003623FF" w:rsidP="00F80E7E"/>
                          <w:p w14:paraId="6D82B568" w14:textId="77777777" w:rsidR="00A60821" w:rsidRDefault="00A60821"/>
                          <w:p w14:paraId="4A765410" w14:textId="77777777" w:rsidR="003623FF" w:rsidRPr="00757FEB" w:rsidRDefault="003623FF" w:rsidP="00F80E7E">
                            <w:pPr>
                              <w:pStyle w:val="DateV2"/>
                            </w:pPr>
                            <w:r>
                              <w:t>frankadvice.co.nz</w:t>
                            </w:r>
                          </w:p>
                          <w:p w14:paraId="3883B843" w14:textId="77777777" w:rsidR="003623FF" w:rsidRDefault="003623FF" w:rsidP="00F80E7E"/>
                          <w:p w14:paraId="3040C300" w14:textId="77777777" w:rsidR="00233B6F" w:rsidRDefault="00233B6F"/>
                          <w:p w14:paraId="3F85969D" w14:textId="77777777" w:rsidR="003623FF" w:rsidRPr="00757FEB" w:rsidRDefault="003623FF" w:rsidP="00F80E7E">
                            <w:pPr>
                              <w:pStyle w:val="DateV2"/>
                            </w:pPr>
                            <w:r>
                              <w:t>frankadvice.co.nz</w:t>
                            </w:r>
                          </w:p>
                          <w:p w14:paraId="02EFE70C" w14:textId="77777777" w:rsidR="003623FF" w:rsidRDefault="003623FF" w:rsidP="00F80E7E"/>
                          <w:p w14:paraId="487F5AF3" w14:textId="77777777" w:rsidR="00105AEB" w:rsidRDefault="00105AEB"/>
                          <w:p w14:paraId="753F53C1" w14:textId="77777777" w:rsidR="003623FF" w:rsidRPr="00757FEB" w:rsidRDefault="003623FF" w:rsidP="00F80E7E">
                            <w:pPr>
                              <w:pStyle w:val="DateV2"/>
                            </w:pPr>
                            <w:r>
                              <w:t>frankadvice.co.nz</w:t>
                            </w:r>
                          </w:p>
                          <w:p w14:paraId="197D0AED" w14:textId="77777777" w:rsidR="003623FF" w:rsidRDefault="003623FF" w:rsidP="00F80E7E"/>
                          <w:p w14:paraId="6D18EAA8" w14:textId="77777777" w:rsidR="00A60821" w:rsidRDefault="00A60821"/>
                          <w:p w14:paraId="6FEF1096" w14:textId="77777777" w:rsidR="003623FF" w:rsidRPr="00757FEB" w:rsidRDefault="003623FF" w:rsidP="00F80E7E">
                            <w:pPr>
                              <w:pStyle w:val="DateV2"/>
                            </w:pPr>
                            <w:r>
                              <w:t>frankadvice.co.nz</w:t>
                            </w:r>
                          </w:p>
                          <w:p w14:paraId="415C3783" w14:textId="77777777" w:rsidR="003623FF" w:rsidRDefault="003623FF" w:rsidP="00F80E7E"/>
                          <w:p w14:paraId="09CA8186" w14:textId="77777777" w:rsidR="00A60821" w:rsidRDefault="00A60821"/>
                          <w:p w14:paraId="39182203" w14:textId="38D7987E" w:rsidR="003623FF" w:rsidRPr="00757FEB" w:rsidRDefault="003623FF" w:rsidP="00F80E7E">
                            <w:pPr>
                              <w:pStyle w:val="DateV2"/>
                            </w:pPr>
                            <w:r>
                              <w:t>frankadvice.co.nz</w:t>
                            </w:r>
                          </w:p>
                          <w:p w14:paraId="6DDD9458" w14:textId="77777777" w:rsidR="003623FF" w:rsidRDefault="003623FF" w:rsidP="00F80E7E"/>
                          <w:p w14:paraId="6890EA34" w14:textId="77777777" w:rsidR="00233B6F" w:rsidRDefault="00233B6F"/>
                          <w:p w14:paraId="0242A531" w14:textId="1A75BF02" w:rsidR="003623FF" w:rsidRPr="00757FEB" w:rsidRDefault="003623FF" w:rsidP="00F80E7E">
                            <w:pPr>
                              <w:pStyle w:val="DateV2"/>
                            </w:pPr>
                            <w:r>
                              <w:t>frankadvice.co.nz</w:t>
                            </w:r>
                          </w:p>
                          <w:p w14:paraId="51C80A5D" w14:textId="77777777" w:rsidR="003623FF" w:rsidRDefault="003623FF" w:rsidP="00F80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11E0D" id="Text Box 31" o:spid="_x0000_s1028" type="#_x0000_t202" style="position:absolute;margin-left:-12.2pt;margin-top:611.75pt;width:170pt;height:36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" filled="f" stroked="f">
                <v:textbox>
                  <w:txbxContent>
                    <w:p w14:paraId="2D6E0EED" w14:textId="77777777" w:rsidR="003623FF" w:rsidRPr="00757FEB" w:rsidRDefault="003623FF" w:rsidP="00F80E7E">
                      <w:pPr>
                        <w:pStyle w:val="DateV2"/>
                      </w:pPr>
                      <w:r>
                        <w:t>frankadvice.co.nz</w:t>
                      </w:r>
                    </w:p>
                    <w:p w14:paraId="723F54C4" w14:textId="77777777" w:rsidR="003623FF" w:rsidRDefault="003623FF" w:rsidP="00F80E7E"/>
                    <w:p w14:paraId="02A3C5AA" w14:textId="77777777" w:rsidR="00A60821" w:rsidRDefault="00A60821"/>
                    <w:p w14:paraId="5FE2B1F2" w14:textId="77777777" w:rsidR="003623FF" w:rsidRPr="00757FEB" w:rsidRDefault="003623FF" w:rsidP="00F80E7E">
                      <w:pPr>
                        <w:pStyle w:val="DateV2"/>
                      </w:pPr>
                      <w:r>
                        <w:t>frankadvice.co.nz</w:t>
                      </w:r>
                    </w:p>
                    <w:p w14:paraId="16D16AAF" w14:textId="77777777" w:rsidR="003623FF" w:rsidRDefault="003623FF" w:rsidP="00F80E7E"/>
                    <w:p w14:paraId="7AF676EA" w14:textId="77777777" w:rsidR="00A60821" w:rsidRDefault="00A60821"/>
                    <w:p w14:paraId="5C3CE9D0" w14:textId="77777777" w:rsidR="003623FF" w:rsidRPr="00757FEB" w:rsidRDefault="003623FF" w:rsidP="00F80E7E">
                      <w:pPr>
                        <w:pStyle w:val="DateV2"/>
                      </w:pPr>
                      <w:r>
                        <w:t>frankadvice.co.nz</w:t>
                      </w:r>
                    </w:p>
                    <w:p w14:paraId="27E2C5AD" w14:textId="77777777" w:rsidR="003623FF" w:rsidRDefault="003623FF" w:rsidP="00F80E7E"/>
                    <w:p w14:paraId="41C65404" w14:textId="77777777" w:rsidR="00233B6F" w:rsidRDefault="00233B6F"/>
                    <w:p w14:paraId="7091F2F2" w14:textId="77777777" w:rsidR="003623FF" w:rsidRPr="00757FEB" w:rsidRDefault="003623FF" w:rsidP="00F80E7E">
                      <w:pPr>
                        <w:pStyle w:val="DateV2"/>
                      </w:pPr>
                      <w:r>
                        <w:t>frankadvice.co.nz</w:t>
                      </w:r>
                    </w:p>
                    <w:p w14:paraId="2A22116C" w14:textId="77777777" w:rsidR="003623FF" w:rsidRDefault="003623FF" w:rsidP="00F80E7E"/>
                    <w:p w14:paraId="78031819" w14:textId="77777777" w:rsidR="00105AEB" w:rsidRDefault="00105AEB"/>
                    <w:p w14:paraId="29C07C4E" w14:textId="77777777" w:rsidR="003623FF" w:rsidRPr="00757FEB" w:rsidRDefault="003623FF" w:rsidP="00F80E7E">
                      <w:pPr>
                        <w:pStyle w:val="DateV2"/>
                      </w:pPr>
                      <w:r>
                        <w:t>frankadvice.co.nz</w:t>
                      </w:r>
                    </w:p>
                    <w:p w14:paraId="586D94AD" w14:textId="77777777" w:rsidR="003623FF" w:rsidRDefault="003623FF" w:rsidP="00F80E7E"/>
                    <w:p w14:paraId="7EED909A" w14:textId="77777777" w:rsidR="00A60821" w:rsidRDefault="00A60821"/>
                    <w:p w14:paraId="7AD16964" w14:textId="77777777" w:rsidR="003623FF" w:rsidRPr="00757FEB" w:rsidRDefault="003623FF" w:rsidP="00F80E7E">
                      <w:pPr>
                        <w:pStyle w:val="DateV2"/>
                      </w:pPr>
                      <w:r>
                        <w:t>frankadvice.co.nz</w:t>
                      </w:r>
                    </w:p>
                    <w:p w14:paraId="4EC50E80" w14:textId="77777777" w:rsidR="003623FF" w:rsidRDefault="003623FF" w:rsidP="00F80E7E"/>
                    <w:p w14:paraId="78CA1100" w14:textId="77777777" w:rsidR="00A60821" w:rsidRDefault="00A60821"/>
                    <w:p w14:paraId="7AFB184B" w14:textId="77777777" w:rsidR="003623FF" w:rsidRPr="00757FEB" w:rsidRDefault="003623FF" w:rsidP="00F80E7E">
                      <w:pPr>
                        <w:pStyle w:val="DateV2"/>
                      </w:pPr>
                      <w:r>
                        <w:t>frankadvice.co.nz</w:t>
                      </w:r>
                    </w:p>
                    <w:p w14:paraId="0DDFF9A6" w14:textId="77777777" w:rsidR="003623FF" w:rsidRDefault="003623FF" w:rsidP="00F80E7E"/>
                    <w:p w14:paraId="64790748" w14:textId="77777777" w:rsidR="00233B6F" w:rsidRDefault="00233B6F"/>
                    <w:p w14:paraId="121934EB" w14:textId="77777777" w:rsidR="003623FF" w:rsidRPr="00757FEB" w:rsidRDefault="003623FF" w:rsidP="00F80E7E">
                      <w:pPr>
                        <w:pStyle w:val="DateV2"/>
                      </w:pPr>
                      <w:r>
                        <w:t>frankadvice.co.nz</w:t>
                      </w:r>
                    </w:p>
                    <w:p w14:paraId="6C0FD417" w14:textId="77777777" w:rsidR="003623FF" w:rsidRDefault="003623FF" w:rsidP="00F80E7E"/>
                    <w:p w14:paraId="36486374" w14:textId="77777777" w:rsidR="00105AEB" w:rsidRDefault="00105AEB"/>
                    <w:p w14:paraId="356A084D" w14:textId="121C1E9A" w:rsidR="003623FF" w:rsidRPr="00757FEB" w:rsidRDefault="003623FF" w:rsidP="00F80E7E">
                      <w:pPr>
                        <w:pStyle w:val="DateV2"/>
                      </w:pPr>
                      <w:r>
                        <w:t>frankadvice.co.nz</w:t>
                      </w:r>
                    </w:p>
                    <w:p w14:paraId="3FCD30FD" w14:textId="77777777" w:rsidR="003623FF" w:rsidRDefault="003623FF" w:rsidP="00F80E7E"/>
                    <w:p w14:paraId="3DDD2A89" w14:textId="77777777" w:rsidR="00A60821" w:rsidRDefault="00A60821"/>
                    <w:p w14:paraId="68B58E54" w14:textId="77777777" w:rsidR="003623FF" w:rsidRPr="00757FEB" w:rsidRDefault="003623FF" w:rsidP="00F80E7E">
                      <w:pPr>
                        <w:pStyle w:val="DateV2"/>
                      </w:pPr>
                      <w:r>
                        <w:t>frankadvice.co.nz</w:t>
                      </w:r>
                    </w:p>
                    <w:p w14:paraId="18220E13" w14:textId="77777777" w:rsidR="003623FF" w:rsidRDefault="003623FF" w:rsidP="00F80E7E"/>
                    <w:p w14:paraId="6D82B568" w14:textId="77777777" w:rsidR="00A60821" w:rsidRDefault="00A60821"/>
                    <w:p w14:paraId="4A765410" w14:textId="77777777" w:rsidR="003623FF" w:rsidRPr="00757FEB" w:rsidRDefault="003623FF" w:rsidP="00F80E7E">
                      <w:pPr>
                        <w:pStyle w:val="DateV2"/>
                      </w:pPr>
                      <w:r>
                        <w:t>frankadvice.co.nz</w:t>
                      </w:r>
                    </w:p>
                    <w:p w14:paraId="3883B843" w14:textId="77777777" w:rsidR="003623FF" w:rsidRDefault="003623FF" w:rsidP="00F80E7E"/>
                    <w:p w14:paraId="3040C300" w14:textId="77777777" w:rsidR="00233B6F" w:rsidRDefault="00233B6F"/>
                    <w:p w14:paraId="3F85969D" w14:textId="77777777" w:rsidR="003623FF" w:rsidRPr="00757FEB" w:rsidRDefault="003623FF" w:rsidP="00F80E7E">
                      <w:pPr>
                        <w:pStyle w:val="DateV2"/>
                      </w:pPr>
                      <w:r>
                        <w:t>frankadvice.co.nz</w:t>
                      </w:r>
                    </w:p>
                    <w:p w14:paraId="02EFE70C" w14:textId="77777777" w:rsidR="003623FF" w:rsidRDefault="003623FF" w:rsidP="00F80E7E"/>
                    <w:p w14:paraId="487F5AF3" w14:textId="77777777" w:rsidR="00105AEB" w:rsidRDefault="00105AEB"/>
                    <w:p w14:paraId="753F53C1" w14:textId="77777777" w:rsidR="003623FF" w:rsidRPr="00757FEB" w:rsidRDefault="003623FF" w:rsidP="00F80E7E">
                      <w:pPr>
                        <w:pStyle w:val="DateV2"/>
                      </w:pPr>
                      <w:r>
                        <w:t>frankadvice.co.nz</w:t>
                      </w:r>
                    </w:p>
                    <w:p w14:paraId="197D0AED" w14:textId="77777777" w:rsidR="003623FF" w:rsidRDefault="003623FF" w:rsidP="00F80E7E"/>
                    <w:p w14:paraId="6D18EAA8" w14:textId="77777777" w:rsidR="00A60821" w:rsidRDefault="00A60821"/>
                    <w:p w14:paraId="6FEF1096" w14:textId="77777777" w:rsidR="003623FF" w:rsidRPr="00757FEB" w:rsidRDefault="003623FF" w:rsidP="00F80E7E">
                      <w:pPr>
                        <w:pStyle w:val="DateV2"/>
                      </w:pPr>
                      <w:r>
                        <w:t>frankadvice.co.nz</w:t>
                      </w:r>
                    </w:p>
                    <w:p w14:paraId="415C3783" w14:textId="77777777" w:rsidR="003623FF" w:rsidRDefault="003623FF" w:rsidP="00F80E7E"/>
                    <w:p w14:paraId="09CA8186" w14:textId="77777777" w:rsidR="00A60821" w:rsidRDefault="00A60821"/>
                    <w:p w14:paraId="39182203" w14:textId="38D7987E" w:rsidR="003623FF" w:rsidRPr="00757FEB" w:rsidRDefault="003623FF" w:rsidP="00F80E7E">
                      <w:pPr>
                        <w:pStyle w:val="DateV2"/>
                      </w:pPr>
                      <w:r>
                        <w:t>frankadvice.co.nz</w:t>
                      </w:r>
                    </w:p>
                    <w:p w14:paraId="6DDD9458" w14:textId="77777777" w:rsidR="003623FF" w:rsidRDefault="003623FF" w:rsidP="00F80E7E"/>
                    <w:p w14:paraId="6890EA34" w14:textId="77777777" w:rsidR="00233B6F" w:rsidRDefault="00233B6F"/>
                    <w:p w14:paraId="0242A531" w14:textId="1A75BF02" w:rsidR="003623FF" w:rsidRPr="00757FEB" w:rsidRDefault="003623FF" w:rsidP="00F80E7E">
                      <w:pPr>
                        <w:pStyle w:val="DateV2"/>
                      </w:pPr>
                      <w:r>
                        <w:t>frankadvice.co.nz</w:t>
                      </w:r>
                    </w:p>
                    <w:p w14:paraId="51C80A5D" w14:textId="77777777" w:rsidR="003623FF" w:rsidRDefault="003623FF" w:rsidP="00F80E7E"/>
                  </w:txbxContent>
                </v:textbox>
                <w10:wrap type="square"/>
              </v:shape>
            </w:pict>
          </mc:Fallback>
        </mc:AlternateContent>
      </w:r>
      <w:r w:rsidR="2A586310" w:rsidRPr="0071795D">
        <w:t xml:space="preserve"> </w:t>
      </w:r>
      <w:r w:rsidR="00D918B0" w:rsidRPr="0071795D">
        <w:br w:type="page"/>
      </w:r>
    </w:p>
    <w:p w14:paraId="0312FC7B" w14:textId="7847AB69" w:rsidR="00775A5C" w:rsidRDefault="00775A5C" w:rsidP="00105AEB">
      <w:pPr>
        <w:pStyle w:val="H1"/>
        <w:spacing w:after="240"/>
      </w:pPr>
      <w:bookmarkStart w:id="10" w:name="_Toc126056620"/>
      <w:bookmarkStart w:id="11" w:name="_Toc126056682"/>
      <w:bookmarkStart w:id="12" w:name="_Toc126074546"/>
      <w:bookmarkStart w:id="13" w:name="_Toc130381850"/>
      <w:r>
        <w:lastRenderedPageBreak/>
        <w:t>Contents</w:t>
      </w:r>
      <w:bookmarkEnd w:id="10"/>
      <w:bookmarkEnd w:id="11"/>
      <w:bookmarkEnd w:id="12"/>
      <w:bookmarkEnd w:id="13"/>
    </w:p>
    <w:sdt>
      <w:sdtPr>
        <w:rPr>
          <w:sz w:val="21"/>
          <w:szCs w:val="21"/>
        </w:rPr>
        <w:id w:val="1923760376"/>
        <w:docPartObj>
          <w:docPartGallery w:val="Table of Contents"/>
          <w:docPartUnique/>
        </w:docPartObj>
      </w:sdtPr>
      <w:sdtEndPr>
        <w:rPr>
          <w:b/>
          <w:bCs/>
          <w:noProof/>
        </w:rPr>
      </w:sdtEndPr>
      <w:sdtContent>
        <w:p w14:paraId="0D5706F0" w14:textId="29040175" w:rsidR="00105AEB" w:rsidRPr="00105AEB" w:rsidRDefault="00753D34">
          <w:pPr>
            <w:pStyle w:val="TOC1"/>
            <w:tabs>
              <w:tab w:val="right" w:leader="dot" w:pos="9436"/>
            </w:tabs>
            <w:rPr>
              <w:rFonts w:asciiTheme="minorHAnsi" w:eastAsiaTheme="minorEastAsia" w:hAnsiTheme="minorHAnsi" w:cstheme="minorBidi"/>
              <w:noProof/>
              <w:sz w:val="21"/>
              <w:szCs w:val="21"/>
            </w:rPr>
          </w:pPr>
          <w:r w:rsidRPr="00105AEB">
            <w:rPr>
              <w:sz w:val="21"/>
              <w:szCs w:val="21"/>
            </w:rPr>
            <w:fldChar w:fldCharType="begin"/>
          </w:r>
          <w:r w:rsidRPr="00105AEB">
            <w:rPr>
              <w:sz w:val="21"/>
              <w:szCs w:val="21"/>
            </w:rPr>
            <w:instrText xml:space="preserve"> TOC \o "1-2" \h \z \u </w:instrText>
          </w:r>
          <w:r w:rsidRPr="00105AEB">
            <w:rPr>
              <w:sz w:val="21"/>
              <w:szCs w:val="21"/>
            </w:rPr>
            <w:fldChar w:fldCharType="separate"/>
          </w:r>
          <w:hyperlink w:anchor="_Toc130381851" w:history="1">
            <w:r w:rsidR="00105AEB" w:rsidRPr="00105AEB">
              <w:rPr>
                <w:rStyle w:val="Hyperlink"/>
                <w:noProof/>
                <w:sz w:val="21"/>
                <w:szCs w:val="21"/>
              </w:rPr>
              <w:t>Executive summary</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_Toc130381851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3</w:t>
            </w:r>
            <w:r w:rsidR="00105AEB" w:rsidRPr="00105AEB">
              <w:rPr>
                <w:noProof/>
                <w:webHidden/>
                <w:sz w:val="21"/>
                <w:szCs w:val="21"/>
              </w:rPr>
              <w:fldChar w:fldCharType="end"/>
            </w:r>
          </w:hyperlink>
        </w:p>
        <w:p w14:paraId="5EB1DD3B" w14:textId="6E9A55A1"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52" w:history="1">
            <w:r w:rsidR="00105AEB" w:rsidRPr="00105AEB">
              <w:rPr>
                <w:rStyle w:val="Hyperlink"/>
                <w:noProof/>
                <w:sz w:val="21"/>
                <w:szCs w:val="21"/>
              </w:rPr>
              <w:t>Background and context</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_Toc130381852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5</w:t>
            </w:r>
            <w:r w:rsidR="00105AEB" w:rsidRPr="00105AEB">
              <w:rPr>
                <w:noProof/>
                <w:webHidden/>
                <w:sz w:val="21"/>
                <w:szCs w:val="21"/>
              </w:rPr>
              <w:fldChar w:fldCharType="end"/>
            </w:r>
          </w:hyperlink>
        </w:p>
        <w:p w14:paraId="68811B8A" w14:textId="13D2B540"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53" w:history="1">
            <w:r w:rsidR="00105AEB" w:rsidRPr="00105AEB">
              <w:rPr>
                <w:rStyle w:val="Hyperlink"/>
                <w:noProof/>
                <w:sz w:val="21"/>
                <w:szCs w:val="21"/>
              </w:rPr>
              <w:t>The Productivity Commission inquiry interim report – A fair chance for all: Breaking the cycle of persistent disadvantage</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_Toc130381853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5</w:t>
            </w:r>
            <w:r w:rsidR="00105AEB" w:rsidRPr="00105AEB">
              <w:rPr>
                <w:noProof/>
                <w:webHidden/>
                <w:sz w:val="21"/>
                <w:szCs w:val="21"/>
              </w:rPr>
              <w:fldChar w:fldCharType="end"/>
            </w:r>
          </w:hyperlink>
        </w:p>
        <w:p w14:paraId="3C0A67AE" w14:textId="143D9D41"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54" w:history="1">
            <w:r w:rsidR="00105AEB" w:rsidRPr="00105AEB">
              <w:rPr>
                <w:rStyle w:val="Hyperlink"/>
                <w:noProof/>
                <w:sz w:val="21"/>
                <w:szCs w:val="21"/>
              </w:rPr>
              <w:t>What are the current problems with the public management system’s ability to learn?</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_Toc130381854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6</w:t>
            </w:r>
            <w:r w:rsidR="00105AEB" w:rsidRPr="00105AEB">
              <w:rPr>
                <w:noProof/>
                <w:webHidden/>
                <w:sz w:val="21"/>
                <w:szCs w:val="21"/>
              </w:rPr>
              <w:fldChar w:fldCharType="end"/>
            </w:r>
          </w:hyperlink>
        </w:p>
        <w:p w14:paraId="76386349" w14:textId="6D79EF81"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55" w:history="1">
            <w:r w:rsidR="00105AEB" w:rsidRPr="00105AEB">
              <w:rPr>
                <w:rStyle w:val="Hyperlink"/>
                <w:noProof/>
                <w:sz w:val="21"/>
                <w:szCs w:val="21"/>
              </w:rPr>
              <w:t>What does ‘learning system’ mean?</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_Toc130381855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6</w:t>
            </w:r>
            <w:r w:rsidR="00105AEB" w:rsidRPr="00105AEB">
              <w:rPr>
                <w:noProof/>
                <w:webHidden/>
                <w:sz w:val="21"/>
                <w:szCs w:val="21"/>
              </w:rPr>
              <w:fldChar w:fldCharType="end"/>
            </w:r>
          </w:hyperlink>
        </w:p>
        <w:p w14:paraId="6C45E8FE" w14:textId="4341D40C"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56" w:history="1">
            <w:r w:rsidR="00105AEB" w:rsidRPr="00105AEB">
              <w:rPr>
                <w:rStyle w:val="Hyperlink"/>
                <w:noProof/>
                <w:sz w:val="21"/>
                <w:szCs w:val="21"/>
              </w:rPr>
              <w:t>What would good look like for a learning system?</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_Toc130381856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7</w:t>
            </w:r>
            <w:r w:rsidR="00105AEB" w:rsidRPr="00105AEB">
              <w:rPr>
                <w:noProof/>
                <w:webHidden/>
                <w:sz w:val="21"/>
                <w:szCs w:val="21"/>
              </w:rPr>
              <w:fldChar w:fldCharType="end"/>
            </w:r>
          </w:hyperlink>
        </w:p>
        <w:p w14:paraId="510853AE" w14:textId="3885A887"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57" w:history="1">
            <w:r w:rsidR="00105AEB" w:rsidRPr="00105AEB">
              <w:rPr>
                <w:rStyle w:val="Hyperlink"/>
                <w:noProof/>
                <w:sz w:val="21"/>
                <w:szCs w:val="21"/>
              </w:rPr>
              <w:t>A learning system could help overcome public management system barriers by supporting four key shifts</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_Toc130381857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7</w:t>
            </w:r>
            <w:r w:rsidR="00105AEB" w:rsidRPr="00105AEB">
              <w:rPr>
                <w:noProof/>
                <w:webHidden/>
                <w:sz w:val="21"/>
                <w:szCs w:val="21"/>
              </w:rPr>
              <w:fldChar w:fldCharType="end"/>
            </w:r>
          </w:hyperlink>
        </w:p>
        <w:p w14:paraId="477F1A58" w14:textId="0BB31479"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58" w:history="1">
            <w:r w:rsidR="00105AEB" w:rsidRPr="00105AEB">
              <w:rPr>
                <w:rStyle w:val="Hyperlink"/>
                <w:noProof/>
                <w:sz w:val="21"/>
                <w:szCs w:val="21"/>
              </w:rPr>
              <w:t>A learning system must embody different values to help effectively address persistent disadvantage</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_Toc130381858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8</w:t>
            </w:r>
            <w:r w:rsidR="00105AEB" w:rsidRPr="00105AEB">
              <w:rPr>
                <w:noProof/>
                <w:webHidden/>
                <w:sz w:val="21"/>
                <w:szCs w:val="21"/>
              </w:rPr>
              <w:fldChar w:fldCharType="end"/>
            </w:r>
          </w:hyperlink>
        </w:p>
        <w:p w14:paraId="72227D87" w14:textId="46144AB6"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59" w:history="1">
            <w:r w:rsidR="00105AEB" w:rsidRPr="00105AEB">
              <w:rPr>
                <w:rStyle w:val="Hyperlink"/>
                <w:noProof/>
                <w:sz w:val="21"/>
                <w:szCs w:val="21"/>
              </w:rPr>
              <w:t>A learning system must give effect to Te Tiriti o Waitangi</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_Toc130381859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10</w:t>
            </w:r>
            <w:r w:rsidR="00105AEB" w:rsidRPr="00105AEB">
              <w:rPr>
                <w:noProof/>
                <w:webHidden/>
                <w:sz w:val="21"/>
                <w:szCs w:val="21"/>
              </w:rPr>
              <w:fldChar w:fldCharType="end"/>
            </w:r>
          </w:hyperlink>
        </w:p>
        <w:p w14:paraId="3036A2E6" w14:textId="2E826F12"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60" w:history="1">
            <w:r w:rsidR="00105AEB" w:rsidRPr="00105AEB">
              <w:rPr>
                <w:rStyle w:val="Hyperlink"/>
                <w:noProof/>
                <w:sz w:val="21"/>
                <w:szCs w:val="21"/>
              </w:rPr>
              <w:t>Outline of the current report</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_Toc130381860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11</w:t>
            </w:r>
            <w:r w:rsidR="00105AEB" w:rsidRPr="00105AEB">
              <w:rPr>
                <w:noProof/>
                <w:webHidden/>
                <w:sz w:val="21"/>
                <w:szCs w:val="21"/>
              </w:rPr>
              <w:fldChar w:fldCharType="end"/>
            </w:r>
          </w:hyperlink>
        </w:p>
        <w:p w14:paraId="3B1418F6" w14:textId="79C0FF1E"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61" w:history="1">
            <w:r w:rsidR="00105AEB" w:rsidRPr="00105AEB">
              <w:rPr>
                <w:rStyle w:val="Hyperlink"/>
                <w:noProof/>
                <w:sz w:val="21"/>
                <w:szCs w:val="21"/>
              </w:rPr>
              <w:t>Conceptual approach to the project</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_Toc130381861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13</w:t>
            </w:r>
            <w:r w:rsidR="00105AEB" w:rsidRPr="00105AEB">
              <w:rPr>
                <w:noProof/>
                <w:webHidden/>
                <w:sz w:val="21"/>
                <w:szCs w:val="21"/>
              </w:rPr>
              <w:fldChar w:fldCharType="end"/>
            </w:r>
          </w:hyperlink>
        </w:p>
        <w:p w14:paraId="0D0E732E" w14:textId="7007F285"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62" w:history="1">
            <w:r w:rsidR="00105AEB" w:rsidRPr="00105AEB">
              <w:rPr>
                <w:rStyle w:val="Hyperlink"/>
                <w:noProof/>
                <w:sz w:val="21"/>
                <w:szCs w:val="21"/>
              </w:rPr>
              <w:t>We have used the concept of ‘knowledge’ rather than ‘evidence’</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_Toc130381862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13</w:t>
            </w:r>
            <w:r w:rsidR="00105AEB" w:rsidRPr="00105AEB">
              <w:rPr>
                <w:noProof/>
                <w:webHidden/>
                <w:sz w:val="21"/>
                <w:szCs w:val="21"/>
              </w:rPr>
              <w:fldChar w:fldCharType="end"/>
            </w:r>
          </w:hyperlink>
        </w:p>
        <w:p w14:paraId="7E656F11" w14:textId="21DB8407"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63" w:history="1">
            <w:r w:rsidR="00105AEB" w:rsidRPr="00105AEB">
              <w:rPr>
                <w:rStyle w:val="Hyperlink"/>
                <w:noProof/>
                <w:sz w:val="21"/>
                <w:szCs w:val="21"/>
              </w:rPr>
              <w:t>We have taken a temporal approach: hindsight, insight, foresight</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_Toc130381863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14</w:t>
            </w:r>
            <w:r w:rsidR="00105AEB" w:rsidRPr="00105AEB">
              <w:rPr>
                <w:noProof/>
                <w:webHidden/>
                <w:sz w:val="21"/>
                <w:szCs w:val="21"/>
              </w:rPr>
              <w:fldChar w:fldCharType="end"/>
            </w:r>
          </w:hyperlink>
        </w:p>
        <w:p w14:paraId="1462EAB2" w14:textId="038FAE4D"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64" w:history="1">
            <w:r w:rsidR="00105AEB" w:rsidRPr="00105AEB">
              <w:rPr>
                <w:rStyle w:val="Hyperlink"/>
                <w:noProof/>
                <w:sz w:val="21"/>
                <w:szCs w:val="21"/>
              </w:rPr>
              <w:t>We scanned for literature relevant to a learning system</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_Toc130381864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15</w:t>
            </w:r>
            <w:r w:rsidR="00105AEB" w:rsidRPr="00105AEB">
              <w:rPr>
                <w:noProof/>
                <w:webHidden/>
                <w:sz w:val="21"/>
                <w:szCs w:val="21"/>
              </w:rPr>
              <w:fldChar w:fldCharType="end"/>
            </w:r>
          </w:hyperlink>
        </w:p>
        <w:p w14:paraId="31D26A88" w14:textId="77DBEE10"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65" w:history="1">
            <w:r w:rsidR="00105AEB" w:rsidRPr="00105AEB">
              <w:rPr>
                <w:rStyle w:val="Hyperlink"/>
                <w:noProof/>
                <w:sz w:val="21"/>
                <w:szCs w:val="21"/>
              </w:rPr>
              <w:t>We used knowledge gathered from the key thinkers workshop as well as case studies to structure our approach</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_Toc130381865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16</w:t>
            </w:r>
            <w:r w:rsidR="00105AEB" w:rsidRPr="00105AEB">
              <w:rPr>
                <w:noProof/>
                <w:webHidden/>
                <w:sz w:val="21"/>
                <w:szCs w:val="21"/>
              </w:rPr>
              <w:fldChar w:fldCharType="end"/>
            </w:r>
          </w:hyperlink>
        </w:p>
        <w:p w14:paraId="704DC243" w14:textId="489A9B48"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66" w:history="1">
            <w:r w:rsidR="00105AEB" w:rsidRPr="00105AEB">
              <w:rPr>
                <w:rStyle w:val="Hyperlink"/>
                <w:noProof/>
                <w:sz w:val="21"/>
                <w:szCs w:val="21"/>
              </w:rPr>
              <w:t>Key players in a learning system</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_Toc130381866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18</w:t>
            </w:r>
            <w:r w:rsidR="00105AEB" w:rsidRPr="00105AEB">
              <w:rPr>
                <w:noProof/>
                <w:webHidden/>
                <w:sz w:val="21"/>
                <w:szCs w:val="21"/>
              </w:rPr>
              <w:fldChar w:fldCharType="end"/>
            </w:r>
          </w:hyperlink>
        </w:p>
        <w:p w14:paraId="722282E4" w14:textId="213F7E40"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67" w:history="1">
            <w:r w:rsidR="00105AEB" w:rsidRPr="00105AEB">
              <w:rPr>
                <w:rStyle w:val="Hyperlink"/>
                <w:noProof/>
                <w:sz w:val="21"/>
                <w:szCs w:val="21"/>
              </w:rPr>
              <w:t>Key components of a learning system and their current state</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_Toc130381867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23</w:t>
            </w:r>
            <w:r w:rsidR="00105AEB" w:rsidRPr="00105AEB">
              <w:rPr>
                <w:noProof/>
                <w:webHidden/>
                <w:sz w:val="21"/>
                <w:szCs w:val="21"/>
              </w:rPr>
              <w:fldChar w:fldCharType="end"/>
            </w:r>
          </w:hyperlink>
        </w:p>
        <w:p w14:paraId="31045D17" w14:textId="2DE4B789"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68" w:history="1">
            <w:r w:rsidR="00105AEB" w:rsidRPr="00105AEB">
              <w:rPr>
                <w:rStyle w:val="Hyperlink"/>
                <w:noProof/>
                <w:sz w:val="21"/>
                <w:szCs w:val="21"/>
              </w:rPr>
              <w:t>Knowledge generation</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_Toc130381868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23</w:t>
            </w:r>
            <w:r w:rsidR="00105AEB" w:rsidRPr="00105AEB">
              <w:rPr>
                <w:noProof/>
                <w:webHidden/>
                <w:sz w:val="21"/>
                <w:szCs w:val="21"/>
              </w:rPr>
              <w:fldChar w:fldCharType="end"/>
            </w:r>
          </w:hyperlink>
        </w:p>
        <w:p w14:paraId="0F74035D" w14:textId="4A840B59"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69" w:history="1">
            <w:r w:rsidR="00105AEB" w:rsidRPr="00105AEB">
              <w:rPr>
                <w:rStyle w:val="Hyperlink"/>
                <w:noProof/>
                <w:sz w:val="21"/>
                <w:szCs w:val="21"/>
              </w:rPr>
              <w:t>Knowledge use</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_Toc130381869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23</w:t>
            </w:r>
            <w:r w:rsidR="00105AEB" w:rsidRPr="00105AEB">
              <w:rPr>
                <w:noProof/>
                <w:webHidden/>
                <w:sz w:val="21"/>
                <w:szCs w:val="21"/>
              </w:rPr>
              <w:fldChar w:fldCharType="end"/>
            </w:r>
          </w:hyperlink>
        </w:p>
        <w:p w14:paraId="70B1CF9D" w14:textId="6FBCD960"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70" w:history="1">
            <w:r w:rsidR="00105AEB" w:rsidRPr="00105AEB">
              <w:rPr>
                <w:rStyle w:val="Hyperlink"/>
                <w:noProof/>
                <w:sz w:val="21"/>
                <w:szCs w:val="21"/>
              </w:rPr>
              <w:t>Leadership</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_Toc130381870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24</w:t>
            </w:r>
            <w:r w:rsidR="00105AEB" w:rsidRPr="00105AEB">
              <w:rPr>
                <w:noProof/>
                <w:webHidden/>
                <w:sz w:val="21"/>
                <w:szCs w:val="21"/>
              </w:rPr>
              <w:fldChar w:fldCharType="end"/>
            </w:r>
          </w:hyperlink>
        </w:p>
        <w:p w14:paraId="7076A927" w14:textId="71133628"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71" w:history="1">
            <w:r w:rsidR="00105AEB" w:rsidRPr="00105AEB">
              <w:rPr>
                <w:rStyle w:val="Hyperlink"/>
                <w:noProof/>
                <w:sz w:val="21"/>
                <w:szCs w:val="21"/>
              </w:rPr>
              <w:t>Accountability</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_Toc130381871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24</w:t>
            </w:r>
            <w:r w:rsidR="00105AEB" w:rsidRPr="00105AEB">
              <w:rPr>
                <w:noProof/>
                <w:webHidden/>
                <w:sz w:val="21"/>
                <w:szCs w:val="21"/>
              </w:rPr>
              <w:fldChar w:fldCharType="end"/>
            </w:r>
          </w:hyperlink>
        </w:p>
        <w:p w14:paraId="13442565" w14:textId="4ABFEFEB"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72" w:history="1">
            <w:r w:rsidR="00105AEB" w:rsidRPr="00105AEB">
              <w:rPr>
                <w:rStyle w:val="Hyperlink"/>
                <w:noProof/>
                <w:sz w:val="21"/>
                <w:szCs w:val="21"/>
              </w:rPr>
              <w:t>Capability</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_Toc130381872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25</w:t>
            </w:r>
            <w:r w:rsidR="00105AEB" w:rsidRPr="00105AEB">
              <w:rPr>
                <w:noProof/>
                <w:webHidden/>
                <w:sz w:val="21"/>
                <w:szCs w:val="21"/>
              </w:rPr>
              <w:fldChar w:fldCharType="end"/>
            </w:r>
          </w:hyperlink>
        </w:p>
        <w:p w14:paraId="385B60A5" w14:textId="1DC6020C"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73" w:history="1">
            <w:r w:rsidR="00105AEB" w:rsidRPr="00105AEB">
              <w:rPr>
                <w:rStyle w:val="Hyperlink"/>
                <w:noProof/>
                <w:sz w:val="21"/>
                <w:szCs w:val="21"/>
              </w:rPr>
              <w:t>Capacity</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_Toc130381873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25</w:t>
            </w:r>
            <w:r w:rsidR="00105AEB" w:rsidRPr="00105AEB">
              <w:rPr>
                <w:noProof/>
                <w:webHidden/>
                <w:sz w:val="21"/>
                <w:szCs w:val="21"/>
              </w:rPr>
              <w:fldChar w:fldCharType="end"/>
            </w:r>
          </w:hyperlink>
        </w:p>
        <w:p w14:paraId="24976253" w14:textId="6C3C3AC5"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74" w:history="1">
            <w:r w:rsidR="00105AEB" w:rsidRPr="00105AEB">
              <w:rPr>
                <w:rStyle w:val="Hyperlink"/>
                <w:noProof/>
                <w:sz w:val="21"/>
                <w:szCs w:val="21"/>
              </w:rPr>
              <w:t>Potential actions to set in place a learning system</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_Toc130381874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26</w:t>
            </w:r>
            <w:r w:rsidR="00105AEB" w:rsidRPr="00105AEB">
              <w:rPr>
                <w:noProof/>
                <w:webHidden/>
                <w:sz w:val="21"/>
                <w:szCs w:val="21"/>
              </w:rPr>
              <w:fldChar w:fldCharType="end"/>
            </w:r>
          </w:hyperlink>
        </w:p>
        <w:p w14:paraId="5EA3CF76" w14:textId="01412CAC"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75" w:history="1">
            <w:r w:rsidR="00105AEB" w:rsidRPr="00105AEB">
              <w:rPr>
                <w:rStyle w:val="Hyperlink"/>
                <w:noProof/>
                <w:sz w:val="21"/>
                <w:szCs w:val="21"/>
              </w:rPr>
              <w:t>Illustrating the actions that will strengthen knowledge generation and knowledge use</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_Toc130381875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34</w:t>
            </w:r>
            <w:r w:rsidR="00105AEB" w:rsidRPr="00105AEB">
              <w:rPr>
                <w:noProof/>
                <w:webHidden/>
                <w:sz w:val="21"/>
                <w:szCs w:val="21"/>
              </w:rPr>
              <w:fldChar w:fldCharType="end"/>
            </w:r>
          </w:hyperlink>
        </w:p>
        <w:p w14:paraId="4D5ABC61" w14:textId="470B936D"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76" w:history="1">
            <w:r w:rsidR="00105AEB" w:rsidRPr="00105AEB">
              <w:rPr>
                <w:rStyle w:val="Hyperlink"/>
                <w:noProof/>
                <w:sz w:val="21"/>
                <w:szCs w:val="21"/>
              </w:rPr>
              <w:t>Illustrating the actions that will strengthen leadership and accountability</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_Toc130381876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41</w:t>
            </w:r>
            <w:r w:rsidR="00105AEB" w:rsidRPr="00105AEB">
              <w:rPr>
                <w:noProof/>
                <w:webHidden/>
                <w:sz w:val="21"/>
                <w:szCs w:val="21"/>
              </w:rPr>
              <w:fldChar w:fldCharType="end"/>
            </w:r>
          </w:hyperlink>
        </w:p>
        <w:p w14:paraId="2CF9BF43" w14:textId="5B3422F0" w:rsidR="00105AEB" w:rsidRPr="00105AEB" w:rsidRDefault="003B067F">
          <w:pPr>
            <w:pStyle w:val="TOC2"/>
            <w:tabs>
              <w:tab w:val="right" w:leader="dot" w:pos="9436"/>
            </w:tabs>
            <w:rPr>
              <w:rFonts w:asciiTheme="minorHAnsi" w:eastAsiaTheme="minorEastAsia" w:hAnsiTheme="minorHAnsi" w:cstheme="minorBidi"/>
              <w:noProof/>
              <w:sz w:val="21"/>
              <w:szCs w:val="21"/>
            </w:rPr>
          </w:pPr>
          <w:hyperlink w:anchor="_Toc130381877" w:history="1">
            <w:r w:rsidR="00105AEB" w:rsidRPr="00105AEB">
              <w:rPr>
                <w:rStyle w:val="Hyperlink"/>
                <w:noProof/>
                <w:sz w:val="21"/>
                <w:szCs w:val="21"/>
              </w:rPr>
              <w:t>Illustrating the actions that will strengthen capability and capacity</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_Toc130381877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46</w:t>
            </w:r>
            <w:r w:rsidR="00105AEB" w:rsidRPr="00105AEB">
              <w:rPr>
                <w:noProof/>
                <w:webHidden/>
                <w:sz w:val="21"/>
                <w:szCs w:val="21"/>
              </w:rPr>
              <w:fldChar w:fldCharType="end"/>
            </w:r>
          </w:hyperlink>
        </w:p>
        <w:p w14:paraId="042B4802" w14:textId="27AB4C08"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78" w:history="1">
            <w:r w:rsidR="00105AEB" w:rsidRPr="00105AEB">
              <w:rPr>
                <w:rStyle w:val="Hyperlink"/>
                <w:noProof/>
                <w:sz w:val="21"/>
                <w:szCs w:val="21"/>
              </w:rPr>
              <w:t>Summary of potential actions</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_Toc130381878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48</w:t>
            </w:r>
            <w:r w:rsidR="00105AEB" w:rsidRPr="00105AEB">
              <w:rPr>
                <w:noProof/>
                <w:webHidden/>
                <w:sz w:val="21"/>
                <w:szCs w:val="21"/>
              </w:rPr>
              <w:fldChar w:fldCharType="end"/>
            </w:r>
          </w:hyperlink>
        </w:p>
        <w:p w14:paraId="0B761FF7" w14:textId="27B7D296"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79" w:history="1">
            <w:r w:rsidR="00105AEB" w:rsidRPr="00105AEB">
              <w:rPr>
                <w:rStyle w:val="Hyperlink"/>
                <w:noProof/>
                <w:sz w:val="21"/>
                <w:szCs w:val="21"/>
              </w:rPr>
              <w:t>Appendix 1:  Key thinkers workshop – attendees and questions discussed</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_Toc130381879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52</w:t>
            </w:r>
            <w:r w:rsidR="00105AEB" w:rsidRPr="00105AEB">
              <w:rPr>
                <w:noProof/>
                <w:webHidden/>
                <w:sz w:val="21"/>
                <w:szCs w:val="21"/>
              </w:rPr>
              <w:fldChar w:fldCharType="end"/>
            </w:r>
          </w:hyperlink>
        </w:p>
        <w:p w14:paraId="4DB4F2CA" w14:textId="2FF4D0BD" w:rsidR="00105AEB" w:rsidRPr="00105AEB" w:rsidRDefault="003B067F">
          <w:pPr>
            <w:pStyle w:val="TOC1"/>
            <w:tabs>
              <w:tab w:val="right" w:leader="dot" w:pos="9436"/>
            </w:tabs>
            <w:rPr>
              <w:rFonts w:asciiTheme="minorHAnsi" w:eastAsiaTheme="minorEastAsia" w:hAnsiTheme="minorHAnsi" w:cstheme="minorBidi"/>
              <w:noProof/>
              <w:sz w:val="21"/>
              <w:szCs w:val="21"/>
            </w:rPr>
          </w:pPr>
          <w:hyperlink w:anchor="_Toc130381880" w:history="1">
            <w:r w:rsidR="00105AEB" w:rsidRPr="00105AEB">
              <w:rPr>
                <w:rStyle w:val="Hyperlink"/>
                <w:noProof/>
                <w:sz w:val="21"/>
                <w:szCs w:val="21"/>
              </w:rPr>
              <w:t>Appendix 2: Bibliography</w:t>
            </w:r>
            <w:r w:rsidR="00105AEB" w:rsidRPr="00105AEB">
              <w:rPr>
                <w:noProof/>
                <w:webHidden/>
                <w:sz w:val="21"/>
                <w:szCs w:val="21"/>
              </w:rPr>
              <w:tab/>
            </w:r>
            <w:r w:rsidR="00105AEB" w:rsidRPr="00105AEB">
              <w:rPr>
                <w:noProof/>
                <w:webHidden/>
                <w:sz w:val="21"/>
                <w:szCs w:val="21"/>
              </w:rPr>
              <w:fldChar w:fldCharType="begin"/>
            </w:r>
            <w:r w:rsidR="00105AEB" w:rsidRPr="00105AEB">
              <w:rPr>
                <w:noProof/>
                <w:webHidden/>
                <w:sz w:val="21"/>
                <w:szCs w:val="21"/>
              </w:rPr>
              <w:instrText xml:space="preserve"> PAGEREF _Toc130381880 \h </w:instrText>
            </w:r>
            <w:r w:rsidR="00105AEB" w:rsidRPr="00105AEB">
              <w:rPr>
                <w:noProof/>
                <w:webHidden/>
                <w:sz w:val="21"/>
                <w:szCs w:val="21"/>
              </w:rPr>
            </w:r>
            <w:r w:rsidR="00105AEB" w:rsidRPr="00105AEB">
              <w:rPr>
                <w:noProof/>
                <w:webHidden/>
                <w:sz w:val="21"/>
                <w:szCs w:val="21"/>
              </w:rPr>
              <w:fldChar w:fldCharType="separate"/>
            </w:r>
            <w:r w:rsidR="00105AEB" w:rsidRPr="00105AEB">
              <w:rPr>
                <w:noProof/>
                <w:webHidden/>
                <w:sz w:val="21"/>
                <w:szCs w:val="21"/>
              </w:rPr>
              <w:t>54</w:t>
            </w:r>
            <w:r w:rsidR="00105AEB" w:rsidRPr="00105AEB">
              <w:rPr>
                <w:noProof/>
                <w:webHidden/>
                <w:sz w:val="21"/>
                <w:szCs w:val="21"/>
              </w:rPr>
              <w:fldChar w:fldCharType="end"/>
            </w:r>
          </w:hyperlink>
        </w:p>
        <w:p w14:paraId="25056D87" w14:textId="093314F1" w:rsidR="00775A5C" w:rsidRPr="00105AEB" w:rsidRDefault="00753D34" w:rsidP="00105AEB">
          <w:r w:rsidRPr="00105AEB">
            <w:rPr>
              <w:sz w:val="21"/>
              <w:szCs w:val="21"/>
            </w:rPr>
            <w:fldChar w:fldCharType="end"/>
          </w:r>
        </w:p>
      </w:sdtContent>
    </w:sdt>
    <w:p w14:paraId="6224124D" w14:textId="50731EDE" w:rsidR="009F01A9" w:rsidRDefault="00971204" w:rsidP="00632CAD">
      <w:pPr>
        <w:pStyle w:val="H1"/>
      </w:pPr>
      <w:bookmarkStart w:id="14" w:name="_Toc130381851"/>
      <w:r>
        <w:lastRenderedPageBreak/>
        <w:t>Executive summary</w:t>
      </w:r>
      <w:bookmarkEnd w:id="14"/>
    </w:p>
    <w:p w14:paraId="5C490951" w14:textId="5BF1507B" w:rsidR="00ED36E9" w:rsidRDefault="00DD69A6" w:rsidP="00D556A7">
      <w:r>
        <w:t xml:space="preserve">The Productivity Commission is conducting an inquiry </w:t>
      </w:r>
      <w:r>
        <w:rPr>
          <w:rFonts w:ascii="Franklin Gothic Medium" w:eastAsiaTheme="majorEastAsia" w:hAnsi="Franklin Gothic Medium" w:cstheme="majorBidi"/>
          <w:sz w:val="26"/>
          <w:szCs w:val="26"/>
        </w:rPr>
        <w:t xml:space="preserve">– </w:t>
      </w:r>
      <w:r w:rsidRPr="00332F0E">
        <w:rPr>
          <w:i/>
          <w:iCs/>
        </w:rPr>
        <w:t>A fair chance for all: Breaking the cycle of persistent disadvantage</w:t>
      </w:r>
      <w:r w:rsidR="00190EFE">
        <w:rPr>
          <w:i/>
          <w:iCs/>
        </w:rPr>
        <w:t xml:space="preserve"> – </w:t>
      </w:r>
      <w:r w:rsidR="00190EFE">
        <w:t>which produced an interim report in September 2022.</w:t>
      </w:r>
      <w:r w:rsidR="00ED36E9">
        <w:t xml:space="preserve"> The interim report </w:t>
      </w:r>
      <w:r w:rsidR="00F812A4">
        <w:t xml:space="preserve">included </w:t>
      </w:r>
      <w:r w:rsidR="005A6423">
        <w:t>commentary on the need for l</w:t>
      </w:r>
      <w:r w:rsidR="005A6423" w:rsidRPr="00C804E3">
        <w:t>eadership and stewardship for system learning and improvement in the public management system</w:t>
      </w:r>
      <w:r w:rsidR="00500D25">
        <w:t xml:space="preserve"> (a ‘learning system’).</w:t>
      </w:r>
      <w:r w:rsidR="005A6423">
        <w:t xml:space="preserve"> </w:t>
      </w:r>
      <w:r w:rsidR="00ED36E9">
        <w:t xml:space="preserve"> </w:t>
      </w:r>
      <w:r w:rsidR="007F2FE3">
        <w:t xml:space="preserve">  </w:t>
      </w:r>
      <w:r w:rsidR="00190EFE">
        <w:t xml:space="preserve">   </w:t>
      </w:r>
    </w:p>
    <w:p w14:paraId="43F4B700" w14:textId="77777777" w:rsidR="00ED36E9" w:rsidRDefault="00ED36E9" w:rsidP="00D556A7"/>
    <w:p w14:paraId="6FAC8D17" w14:textId="450FA79F" w:rsidR="003C3F25" w:rsidRDefault="00500D25" w:rsidP="00D556A7">
      <w:r w:rsidRPr="00500D25">
        <w:t>The Productivity Commission has engaged</w:t>
      </w:r>
      <w:r>
        <w:rPr>
          <w:b/>
          <w:bCs/>
        </w:rPr>
        <w:t xml:space="preserve"> </w:t>
      </w:r>
      <w:r w:rsidR="00776509" w:rsidRPr="00776509">
        <w:rPr>
          <w:b/>
          <w:bCs/>
        </w:rPr>
        <w:t>Frank</w:t>
      </w:r>
      <w:r w:rsidR="00776509">
        <w:t>Advice</w:t>
      </w:r>
      <w:r w:rsidR="0056342C">
        <w:t xml:space="preserve"> </w:t>
      </w:r>
      <w:r>
        <w:t xml:space="preserve">to carry out a project </w:t>
      </w:r>
      <w:r w:rsidR="003C3F25">
        <w:t>to prepare a report setting out potential features of a learning system. The Productivity Commission intends to use this work to inform their findings and recommendations in relation to a stronger public</w:t>
      </w:r>
      <w:r w:rsidR="00B8595B">
        <w:t xml:space="preserve"> management</w:t>
      </w:r>
      <w:r w:rsidR="003C3F25">
        <w:t xml:space="preserve"> learning system.</w:t>
      </w:r>
    </w:p>
    <w:p w14:paraId="355C119B" w14:textId="77777777" w:rsidR="00673880" w:rsidRDefault="00673880" w:rsidP="00D556A7"/>
    <w:p w14:paraId="0B06595A" w14:textId="23B79041" w:rsidR="00F9320A" w:rsidRDefault="000F372C" w:rsidP="00D556A7">
      <w:r>
        <w:t xml:space="preserve">As part of the project, </w:t>
      </w:r>
      <w:r w:rsidRPr="00776509">
        <w:rPr>
          <w:b/>
          <w:bCs/>
        </w:rPr>
        <w:t>Frank</w:t>
      </w:r>
      <w:r>
        <w:t>Advice gathered knowledge through a range of approaches,</w:t>
      </w:r>
      <w:r w:rsidR="00C43E41">
        <w:t xml:space="preserve"> including </w:t>
      </w:r>
      <w:r w:rsidR="00EB1860">
        <w:t xml:space="preserve">a </w:t>
      </w:r>
      <w:r w:rsidR="00C43E41">
        <w:t xml:space="preserve">partnership with the Productivity Commission to run a key thinkers workshop.  </w:t>
      </w:r>
      <w:r w:rsidR="007644C4">
        <w:t xml:space="preserve">This </w:t>
      </w:r>
      <w:r w:rsidR="008134BB">
        <w:t xml:space="preserve">report </w:t>
      </w:r>
      <w:r w:rsidR="00F22599">
        <w:t xml:space="preserve">distils </w:t>
      </w:r>
      <w:r w:rsidR="00870489">
        <w:t xml:space="preserve">the results of </w:t>
      </w:r>
      <w:r w:rsidR="00FA0AB1">
        <w:t xml:space="preserve">this knowledge gathering.  </w:t>
      </w:r>
    </w:p>
    <w:p w14:paraId="1733A5F8" w14:textId="77777777" w:rsidR="00F9320A" w:rsidRDefault="00F9320A" w:rsidP="00D556A7"/>
    <w:p w14:paraId="202C9903" w14:textId="041A3268" w:rsidR="00673880" w:rsidRDefault="00F9320A" w:rsidP="00D556A7">
      <w:r>
        <w:t xml:space="preserve">The report </w:t>
      </w:r>
      <w:r w:rsidR="00A9119E">
        <w:t xml:space="preserve">considers what ‘learning system’ means, and what </w:t>
      </w:r>
      <w:r w:rsidR="006E7D94">
        <w:t xml:space="preserve">a good learning system might look like, before discussing the conceptual and other aspects of our approach to the project.  </w:t>
      </w:r>
      <w:r w:rsidR="00FA0AB1">
        <w:t xml:space="preserve">It </w:t>
      </w:r>
      <w:r w:rsidR="006E7D94">
        <w:t xml:space="preserve">then </w:t>
      </w:r>
      <w:r w:rsidR="00FA0AB1">
        <w:t>sets out:</w:t>
      </w:r>
    </w:p>
    <w:p w14:paraId="59071251" w14:textId="318ED7CB" w:rsidR="00FA0AB1" w:rsidRDefault="00632CAD" w:rsidP="00632CAD">
      <w:pPr>
        <w:pStyle w:val="Bulletslist"/>
      </w:pPr>
      <w:r>
        <w:t>t</w:t>
      </w:r>
      <w:r w:rsidR="00002733">
        <w:t>he key players in a learning system (both within and outside the Crown)</w:t>
      </w:r>
    </w:p>
    <w:p w14:paraId="0E9D58D9" w14:textId="28D67BE3" w:rsidR="00002733" w:rsidRDefault="00632CAD" w:rsidP="00632CAD">
      <w:pPr>
        <w:pStyle w:val="Bulletslist"/>
      </w:pPr>
      <w:r>
        <w:t>t</w:t>
      </w:r>
      <w:r w:rsidR="00002733">
        <w:t xml:space="preserve">he key components of a learning system </w:t>
      </w:r>
      <w:r w:rsidR="00F059C7">
        <w:t>(what would need to be in place for a learning system to be effective</w:t>
      </w:r>
      <w:r w:rsidR="00C43526">
        <w:t xml:space="preserve">), and their current </w:t>
      </w:r>
      <w:proofErr w:type="gramStart"/>
      <w:r w:rsidR="00C43526">
        <w:t>state</w:t>
      </w:r>
      <w:proofErr w:type="gramEnd"/>
    </w:p>
    <w:p w14:paraId="55952AA0" w14:textId="5E54F61A" w:rsidR="00F059C7" w:rsidRDefault="00632CAD" w:rsidP="00632CAD">
      <w:pPr>
        <w:pStyle w:val="Bulletslist"/>
      </w:pPr>
      <w:r>
        <w:t>a</w:t>
      </w:r>
      <w:r w:rsidR="00AC6201">
        <w:t xml:space="preserve"> mapping of the </w:t>
      </w:r>
      <w:r w:rsidR="00950782">
        <w:t xml:space="preserve">status quo against the key components of a learning system, so we can see </w:t>
      </w:r>
      <w:r w:rsidR="3C360616">
        <w:t xml:space="preserve">where </w:t>
      </w:r>
      <w:r w:rsidR="00950782">
        <w:t xml:space="preserve">the gaps are, </w:t>
      </w:r>
      <w:r w:rsidR="00554619">
        <w:t>and the actions that would be needed to address them</w:t>
      </w:r>
      <w:r>
        <w:t>.</w:t>
      </w:r>
    </w:p>
    <w:p w14:paraId="4F7D0FBF" w14:textId="77777777" w:rsidR="00554619" w:rsidRDefault="00554619" w:rsidP="00554619">
      <w:pPr>
        <w:pStyle w:val="Numberslist"/>
        <w:numPr>
          <w:ilvl w:val="0"/>
          <w:numId w:val="0"/>
        </w:numPr>
        <w:ind w:left="720" w:hanging="360"/>
      </w:pPr>
    </w:p>
    <w:p w14:paraId="0E6EC99C" w14:textId="354172C8" w:rsidR="00554619" w:rsidRDefault="00465BAE" w:rsidP="00D556A7">
      <w:r>
        <w:t>We conclude with a</w:t>
      </w:r>
      <w:r w:rsidR="00554619">
        <w:t xml:space="preserve"> </w:t>
      </w:r>
      <w:r w:rsidR="00B93E79">
        <w:t>detailed discussion of the actions</w:t>
      </w:r>
      <w:r w:rsidR="00BB785A">
        <w:t xml:space="preserve"> we believe are needed to</w:t>
      </w:r>
      <w:r w:rsidR="00DC15B0">
        <w:t xml:space="preserve"> </w:t>
      </w:r>
      <w:r w:rsidR="006156E2">
        <w:t xml:space="preserve">establish a learning system with all the necessary components.  </w:t>
      </w:r>
    </w:p>
    <w:p w14:paraId="7CA2E288" w14:textId="77777777" w:rsidR="00D023EA" w:rsidRDefault="00D023EA" w:rsidP="00D556A7"/>
    <w:p w14:paraId="78FC2082" w14:textId="77777777" w:rsidR="00277E4F" w:rsidRDefault="00D023EA" w:rsidP="0016531F">
      <w:r w:rsidRPr="00963451">
        <w:t xml:space="preserve">This report is intended to be an input </w:t>
      </w:r>
      <w:r w:rsidR="00746AE7" w:rsidRPr="00963451">
        <w:t xml:space="preserve">into wider work by the Productivity Commission, stemming from its inquiry. </w:t>
      </w:r>
      <w:r w:rsidR="003515C4" w:rsidRPr="00963451">
        <w:t>Rather than a comprehensive work of research, it should be read as a bringing together</w:t>
      </w:r>
      <w:r w:rsidR="005C6A0A" w:rsidRPr="00963451">
        <w:t xml:space="preserve"> of expertise from key thinkers</w:t>
      </w:r>
      <w:r w:rsidR="004172B0" w:rsidRPr="00963451">
        <w:t xml:space="preserve"> and case studies, supplemented by a scan of relevant literature from Aotearoa New Zealand and overseas</w:t>
      </w:r>
      <w:r w:rsidR="00E55450">
        <w:t>, and the authors’ analysis.</w:t>
      </w:r>
    </w:p>
    <w:p w14:paraId="4648E4BF" w14:textId="77777777" w:rsidR="00277E4F" w:rsidRDefault="00277E4F" w:rsidP="0016531F"/>
    <w:p w14:paraId="4304778D" w14:textId="151FD02E" w:rsidR="00673880" w:rsidRDefault="00277E4F" w:rsidP="0016531F">
      <w:r w:rsidRPr="00C91330">
        <w:rPr>
          <w:b/>
          <w:bCs/>
        </w:rPr>
        <w:t>Frank</w:t>
      </w:r>
      <w:r>
        <w:t>Advice thanks Sally Was</w:t>
      </w:r>
      <w:r w:rsidR="00C91330">
        <w:t>hington and ANZ</w:t>
      </w:r>
      <w:r w:rsidR="00F649C3">
        <w:t>S</w:t>
      </w:r>
      <w:r w:rsidR="00C91330">
        <w:t>OG for their review of this work as well as all other participants who provided their time</w:t>
      </w:r>
      <w:r w:rsidR="00E55450">
        <w:t xml:space="preserve"> </w:t>
      </w:r>
      <w:r w:rsidR="00C91330">
        <w:t>across this project</w:t>
      </w:r>
      <w:r w:rsidR="00F649C3">
        <w:t>.</w:t>
      </w:r>
    </w:p>
    <w:p w14:paraId="79705175" w14:textId="119B20E3" w:rsidR="00BB47EB" w:rsidRPr="00424F40" w:rsidRDefault="0070368D" w:rsidP="00632CAD">
      <w:pPr>
        <w:pStyle w:val="H1"/>
      </w:pPr>
      <w:r>
        <w:br w:type="page"/>
      </w:r>
      <w:bookmarkStart w:id="15" w:name="_Toc130381852"/>
      <w:r w:rsidR="00BB47EB">
        <w:lastRenderedPageBreak/>
        <w:t>Background and context</w:t>
      </w:r>
      <w:bookmarkEnd w:id="15"/>
    </w:p>
    <w:p w14:paraId="2FDC961F" w14:textId="3DF50214" w:rsidR="00BF6B29" w:rsidRDefault="00BF6B29" w:rsidP="00632CAD">
      <w:pPr>
        <w:pStyle w:val="Heading2"/>
      </w:pPr>
      <w:bookmarkStart w:id="16" w:name="_Toc130381853"/>
      <w:r w:rsidRPr="0086545E">
        <w:t>The Productivity Commission inquiry interim report</w:t>
      </w:r>
      <w:r w:rsidR="001F41FA">
        <w:t xml:space="preserve"> – </w:t>
      </w:r>
      <w:r w:rsidRPr="001F41FA">
        <w:t xml:space="preserve">A fair chance for </w:t>
      </w:r>
      <w:r w:rsidR="0086545E" w:rsidRPr="001F41FA">
        <w:t xml:space="preserve">all: Breaking the cycle of persistent </w:t>
      </w:r>
      <w:proofErr w:type="gramStart"/>
      <w:r w:rsidR="0086545E" w:rsidRPr="001F41FA">
        <w:t>disadvantage</w:t>
      </w:r>
      <w:bookmarkEnd w:id="16"/>
      <w:proofErr w:type="gramEnd"/>
    </w:p>
    <w:p w14:paraId="544C8ADC" w14:textId="05DA77E0" w:rsidR="007B4B9D" w:rsidRDefault="00EB36D7" w:rsidP="00D556A7">
      <w:r>
        <w:t xml:space="preserve">The Productivity Commission is </w:t>
      </w:r>
      <w:r w:rsidR="00332F0E">
        <w:t xml:space="preserve">conducting an inquiry </w:t>
      </w:r>
      <w:r w:rsidR="00332F0E">
        <w:rPr>
          <w:rFonts w:ascii="Franklin Gothic Medium" w:eastAsiaTheme="majorEastAsia" w:hAnsi="Franklin Gothic Medium" w:cstheme="majorBidi"/>
          <w:sz w:val="26"/>
          <w:szCs w:val="26"/>
        </w:rPr>
        <w:t xml:space="preserve">– </w:t>
      </w:r>
      <w:r w:rsidR="00332F0E" w:rsidRPr="00332F0E">
        <w:rPr>
          <w:i/>
          <w:iCs/>
        </w:rPr>
        <w:t>A fair chance for all: Breaking the cycle of persistent disadvantage</w:t>
      </w:r>
      <w:r w:rsidR="00332F0E">
        <w:t>.</w:t>
      </w:r>
      <w:r w:rsidR="000E4B6E">
        <w:t xml:space="preserve"> </w:t>
      </w:r>
      <w:r w:rsidR="002602E0">
        <w:t>The inquiry</w:t>
      </w:r>
      <w:r w:rsidR="00FA7D87">
        <w:t xml:space="preserve"> is</w:t>
      </w:r>
      <w:r w:rsidR="002602E0">
        <w:t xml:space="preserve"> </w:t>
      </w:r>
      <w:r w:rsidR="00456B82">
        <w:t xml:space="preserve">looking into </w:t>
      </w:r>
      <w:r w:rsidR="00EE07C2">
        <w:t>“</w:t>
      </w:r>
      <w:r w:rsidR="00456B82">
        <w:t>economic inclusion a</w:t>
      </w:r>
      <w:r w:rsidR="0046527E">
        <w:t>n</w:t>
      </w:r>
      <w:r w:rsidR="00456B82">
        <w:t>d social mobility</w:t>
      </w:r>
      <w:r w:rsidR="000B1D0C">
        <w:t>, focusing on the drivers and underlying dynamics of persistent disadvantage</w:t>
      </w:r>
      <w:r w:rsidR="00EE07C2">
        <w:t>”</w:t>
      </w:r>
      <w:r w:rsidR="009F5F0C">
        <w:t xml:space="preserve"> </w:t>
      </w:r>
      <w:sdt>
        <w:sdtPr>
          <w:id w:val="441654565"/>
          <w:citation/>
        </w:sdtPr>
        <w:sdtEndPr/>
        <w:sdtContent>
          <w:r w:rsidR="004378BE">
            <w:fldChar w:fldCharType="begin"/>
          </w:r>
          <w:r w:rsidR="00571C6E">
            <w:rPr>
              <w:lang w:val="en-GB"/>
            </w:rPr>
            <w:instrText xml:space="preserve">CITATION New22 \p ii \l 2057 </w:instrText>
          </w:r>
          <w:r w:rsidR="004378BE">
            <w:fldChar w:fldCharType="separate"/>
          </w:r>
          <w:r w:rsidR="00571C6E">
            <w:rPr>
              <w:noProof/>
              <w:lang w:val="en-GB"/>
            </w:rPr>
            <w:t>(New Zealand Productivity Commission, 2022, p. ii)</w:t>
          </w:r>
          <w:r w:rsidR="004378BE">
            <w:fldChar w:fldCharType="end"/>
          </w:r>
        </w:sdtContent>
      </w:sdt>
      <w:r w:rsidR="00CE2059">
        <w:t>.</w:t>
      </w:r>
      <w:r w:rsidR="00082A73">
        <w:t xml:space="preserve"> </w:t>
      </w:r>
      <w:r w:rsidR="00CE20F2">
        <w:t xml:space="preserve">The interim report for the inquiry (the interim report) was published in September 2022.  </w:t>
      </w:r>
    </w:p>
    <w:p w14:paraId="6E81E083" w14:textId="77777777" w:rsidR="007B4B9D" w:rsidRDefault="007B4B9D" w:rsidP="00D556A7"/>
    <w:p w14:paraId="6E082987" w14:textId="25D5863E" w:rsidR="00BE7701" w:rsidRDefault="00CE20F2" w:rsidP="00D556A7">
      <w:r>
        <w:t xml:space="preserve">As part of the inquiry process, </w:t>
      </w:r>
      <w:r w:rsidR="005E78AC">
        <w:t>the Productivity Commission</w:t>
      </w:r>
      <w:r w:rsidR="00420430">
        <w:t xml:space="preserve"> </w:t>
      </w:r>
      <w:r w:rsidR="005E78AC">
        <w:t>looked at the role of the public management system in addressing persistent disadvantage.</w:t>
      </w:r>
      <w:r w:rsidR="000B39DF">
        <w:t xml:space="preserve"> It identified that</w:t>
      </w:r>
      <w:r w:rsidR="005E78AC">
        <w:t xml:space="preserve"> </w:t>
      </w:r>
      <w:r w:rsidR="000B39DF">
        <w:t xml:space="preserve">for the public management system to </w:t>
      </w:r>
      <w:proofErr w:type="gramStart"/>
      <w:r w:rsidR="000B39DF">
        <w:t xml:space="preserve">more effectively address persistent disadvantage, </w:t>
      </w:r>
      <w:r w:rsidR="00F960EB">
        <w:t>the system</w:t>
      </w:r>
      <w:r w:rsidR="000B39DF">
        <w:t xml:space="preserve"> must be able to learn and improve</w:t>
      </w:r>
      <w:r w:rsidR="007E426F">
        <w:t xml:space="preserve"> – that is, it must be a </w:t>
      </w:r>
      <w:r w:rsidR="004114AB">
        <w:t>‘</w:t>
      </w:r>
      <w:r w:rsidR="007E426F">
        <w:t>learning system</w:t>
      </w:r>
      <w:r w:rsidR="004114AB">
        <w:t>’</w:t>
      </w:r>
      <w:proofErr w:type="gramEnd"/>
      <w:r w:rsidR="007E426F">
        <w:t>.</w:t>
      </w:r>
      <w:r w:rsidR="00DF004B">
        <w:t xml:space="preserve"> While the </w:t>
      </w:r>
      <w:r w:rsidR="00826EF5">
        <w:t xml:space="preserve">interim </w:t>
      </w:r>
      <w:r w:rsidR="00DF004B">
        <w:t xml:space="preserve">report </w:t>
      </w:r>
      <w:r w:rsidR="00842245">
        <w:t xml:space="preserve">did not fully elaborate the concept of a learning system, it made </w:t>
      </w:r>
      <w:r w:rsidR="00C16FF2">
        <w:t>two</w:t>
      </w:r>
      <w:r w:rsidR="00842245">
        <w:t xml:space="preserve"> </w:t>
      </w:r>
      <w:r w:rsidR="003C232F">
        <w:t xml:space="preserve">related </w:t>
      </w:r>
      <w:r w:rsidR="00842245">
        <w:t>finding</w:t>
      </w:r>
      <w:r w:rsidR="00C16FF2">
        <w:t>s</w:t>
      </w:r>
      <w:r w:rsidR="00842245">
        <w:t xml:space="preserve"> </w:t>
      </w:r>
      <w:r w:rsidR="00A550E8">
        <w:t xml:space="preserve">and </w:t>
      </w:r>
      <w:r w:rsidR="00842245">
        <w:t>a recommendation</w:t>
      </w:r>
      <w:r w:rsidR="00BE7701">
        <w:t>:</w:t>
      </w:r>
    </w:p>
    <w:p w14:paraId="6393B239" w14:textId="7DEA4F62" w:rsidR="004D6A74" w:rsidRPr="00C804E3" w:rsidRDefault="00BE7701" w:rsidP="00817D1D">
      <w:pPr>
        <w:pStyle w:val="Bulletslist"/>
      </w:pPr>
      <w:r w:rsidRPr="00C804E3">
        <w:t xml:space="preserve">Finding 6.21: Leadership and </w:t>
      </w:r>
      <w:r w:rsidR="00E7130E" w:rsidRPr="00C804E3">
        <w:t>stewardship for system learning and improvement in the public management system is missing, and the situation appears worse than when the [</w:t>
      </w:r>
      <w:r w:rsidR="009639D8" w:rsidRPr="00C804E3">
        <w:t>Productivity</w:t>
      </w:r>
      <w:r w:rsidR="00E7130E" w:rsidRPr="00C804E3">
        <w:t>] Commission reviewed the effectiveness of social services in 2015</w:t>
      </w:r>
      <w:r w:rsidR="00D24211">
        <w:t xml:space="preserve"> </w:t>
      </w:r>
      <w:sdt>
        <w:sdtPr>
          <w:id w:val="-1146891229"/>
          <w:citation/>
        </w:sdtPr>
        <w:sdtEndPr/>
        <w:sdtContent>
          <w:r w:rsidR="00D24211">
            <w:fldChar w:fldCharType="begin"/>
          </w:r>
          <w:r w:rsidR="008A75D5">
            <w:rPr>
              <w:lang w:val="en-GB"/>
            </w:rPr>
            <w:instrText xml:space="preserve">CITATION New22 \p 103 \n  \y  \t  \l 2057 </w:instrText>
          </w:r>
          <w:r w:rsidR="00D24211">
            <w:fldChar w:fldCharType="separate"/>
          </w:r>
          <w:r w:rsidR="008A75D5">
            <w:rPr>
              <w:noProof/>
              <w:lang w:val="en-GB"/>
            </w:rPr>
            <w:t>(p. 103)</w:t>
          </w:r>
          <w:r w:rsidR="00D24211">
            <w:fldChar w:fldCharType="end"/>
          </w:r>
        </w:sdtContent>
      </w:sdt>
    </w:p>
    <w:p w14:paraId="414F7A4F" w14:textId="3E2EA676" w:rsidR="004E3757" w:rsidRPr="008E1775" w:rsidRDefault="004E3757" w:rsidP="004E3757">
      <w:pPr>
        <w:pStyle w:val="Bulletslist"/>
      </w:pPr>
      <w:r w:rsidRPr="008E1775">
        <w:t xml:space="preserve">Recommendation 6.9: An all-of-government system functional lead role should be designated for system learning and improvement </w:t>
      </w:r>
      <w:sdt>
        <w:sdtPr>
          <w:id w:val="-778723280"/>
          <w:citation/>
        </w:sdtPr>
        <w:sdtEndPr/>
        <w:sdtContent>
          <w:r w:rsidRPr="008E1775">
            <w:fldChar w:fldCharType="begin"/>
          </w:r>
          <w:r w:rsidR="008A75D5">
            <w:rPr>
              <w:lang w:val="en-GB"/>
            </w:rPr>
            <w:instrText xml:space="preserve">CITATION New22 \p 103 \n  \y  \t  \l 2057 </w:instrText>
          </w:r>
          <w:r w:rsidRPr="008E1775">
            <w:fldChar w:fldCharType="separate"/>
          </w:r>
          <w:r w:rsidR="008A75D5">
            <w:rPr>
              <w:noProof/>
              <w:lang w:val="en-GB"/>
            </w:rPr>
            <w:t>(p. 103)</w:t>
          </w:r>
          <w:r w:rsidRPr="008E1775">
            <w:fldChar w:fldCharType="end"/>
          </w:r>
        </w:sdtContent>
      </w:sdt>
      <w:r w:rsidRPr="008E1775">
        <w:t xml:space="preserve">. </w:t>
      </w:r>
    </w:p>
    <w:p w14:paraId="4D208F33" w14:textId="5C8DBAE4" w:rsidR="00966024" w:rsidRDefault="005C4AC5" w:rsidP="00817D1D">
      <w:pPr>
        <w:pStyle w:val="Bulletslist"/>
      </w:pPr>
      <w:r>
        <w:t xml:space="preserve">Finding 6.22: </w:t>
      </w:r>
      <w:r w:rsidR="00671BD2">
        <w:t xml:space="preserve">Monitoring and evaluation practices need to adapt in the face of complex systems. </w:t>
      </w:r>
      <w:r w:rsidR="00B77574">
        <w:t xml:space="preserve">They should be about enabling continuous learning as much as they are an accountability tool. The role of evaluators should also be re-assessed.  They should be seen more as ‘critical friends’ than external auditors </w:t>
      </w:r>
      <w:sdt>
        <w:sdtPr>
          <w:id w:val="823628621"/>
          <w:citation/>
        </w:sdtPr>
        <w:sdtEndPr/>
        <w:sdtContent>
          <w:r w:rsidR="00B77574">
            <w:fldChar w:fldCharType="begin"/>
          </w:r>
          <w:r w:rsidR="008A75D5">
            <w:rPr>
              <w:lang w:val="en-GB"/>
            </w:rPr>
            <w:instrText xml:space="preserve">CITATION New22 \p 104 \n  \y  \t  \l 2057 </w:instrText>
          </w:r>
          <w:r w:rsidR="00B77574">
            <w:fldChar w:fldCharType="separate"/>
          </w:r>
          <w:r w:rsidR="008A75D5">
            <w:rPr>
              <w:noProof/>
              <w:lang w:val="en-GB"/>
            </w:rPr>
            <w:t>(p. 104)</w:t>
          </w:r>
          <w:r w:rsidR="00B77574">
            <w:fldChar w:fldCharType="end"/>
          </w:r>
        </w:sdtContent>
      </w:sdt>
      <w:r w:rsidR="003E33E0">
        <w:t>.</w:t>
      </w:r>
      <w:r w:rsidR="00B77574">
        <w:t xml:space="preserve"> </w:t>
      </w:r>
    </w:p>
    <w:p w14:paraId="32801873" w14:textId="77777777" w:rsidR="00D664B9" w:rsidRDefault="00D664B9" w:rsidP="00CE20F2">
      <w:pPr>
        <w:pStyle w:val="Numberslist"/>
        <w:numPr>
          <w:ilvl w:val="0"/>
          <w:numId w:val="0"/>
        </w:numPr>
      </w:pPr>
    </w:p>
    <w:p w14:paraId="76E15FCA" w14:textId="2934211F" w:rsidR="005E78AC" w:rsidRDefault="00016EE7" w:rsidP="00D556A7">
      <w:r>
        <w:t>The Productivity Commission</w:t>
      </w:r>
      <w:r w:rsidR="00842245">
        <w:t xml:space="preserve"> </w:t>
      </w:r>
      <w:r>
        <w:t xml:space="preserve">engaged </w:t>
      </w:r>
      <w:r w:rsidRPr="00016EE7">
        <w:rPr>
          <w:b/>
          <w:bCs/>
        </w:rPr>
        <w:t>Frank</w:t>
      </w:r>
      <w:r>
        <w:t>Advice</w:t>
      </w:r>
      <w:r w:rsidR="00F87397">
        <w:t xml:space="preserve"> </w:t>
      </w:r>
      <w:r w:rsidR="00D15D34">
        <w:t xml:space="preserve">to prepare a separate report that sets out </w:t>
      </w:r>
      <w:r w:rsidR="00A45061">
        <w:t>potential features of a learning system</w:t>
      </w:r>
      <w:r w:rsidR="005A063E">
        <w:t xml:space="preserve"> (this report)</w:t>
      </w:r>
      <w:r w:rsidR="00A45061">
        <w:t xml:space="preserve">. The Productivity Commission intends to use this work to inform </w:t>
      </w:r>
      <w:r w:rsidR="00E5635A">
        <w:t xml:space="preserve">their findings and recommendations in relation to a stronger public </w:t>
      </w:r>
      <w:r w:rsidR="00970212">
        <w:t>management</w:t>
      </w:r>
      <w:r w:rsidR="00E5635A">
        <w:t xml:space="preserve"> learning system</w:t>
      </w:r>
      <w:r w:rsidR="00933CCA">
        <w:t>. These findings and recommendations will inform the Productivity Commission’s</w:t>
      </w:r>
      <w:r w:rsidR="00E5635A">
        <w:t xml:space="preserve"> final report, to be tabled with Ministers in May 2023.</w:t>
      </w:r>
      <w:r w:rsidR="0040512E">
        <w:t xml:space="preserve"> A more detailed </w:t>
      </w:r>
      <w:r w:rsidR="00F866F2">
        <w:t xml:space="preserve">explanation of the current project is provided in later sections.  </w:t>
      </w:r>
      <w:r>
        <w:t xml:space="preserve"> </w:t>
      </w:r>
      <w:r w:rsidR="007E426F">
        <w:t xml:space="preserve">  </w:t>
      </w:r>
    </w:p>
    <w:p w14:paraId="02DD4B52" w14:textId="77777777" w:rsidR="00CD6A46" w:rsidRDefault="00CD6A46">
      <w:pPr>
        <w:spacing w:after="160" w:line="259" w:lineRule="auto"/>
        <w:rPr>
          <w:rFonts w:ascii="Franklin Gothic Demi" w:eastAsiaTheme="minorEastAsia" w:hAnsi="Franklin Gothic Demi"/>
          <w:color w:val="CF1D1E"/>
          <w:sz w:val="40"/>
          <w:szCs w:val="40"/>
          <w:lang w:eastAsia="zh-CN"/>
        </w:rPr>
      </w:pPr>
      <w:r>
        <w:br w:type="page"/>
      </w:r>
    </w:p>
    <w:p w14:paraId="2571AD2F" w14:textId="1962EAFA" w:rsidR="00601813" w:rsidRDefault="001A2F46" w:rsidP="00632CAD">
      <w:pPr>
        <w:pStyle w:val="H1"/>
      </w:pPr>
      <w:bookmarkStart w:id="17" w:name="_Toc130381854"/>
      <w:r w:rsidRPr="001A2F46">
        <w:lastRenderedPageBreak/>
        <w:t>What are the current problems with the public manage</w:t>
      </w:r>
      <w:r w:rsidR="007E2F00">
        <w:t>ment</w:t>
      </w:r>
      <w:r w:rsidRPr="001A2F46">
        <w:t xml:space="preserve"> system’s ability to learn?</w:t>
      </w:r>
      <w:bookmarkEnd w:id="17"/>
      <w:r w:rsidRPr="001A2F46">
        <w:t xml:space="preserve">  </w:t>
      </w:r>
    </w:p>
    <w:p w14:paraId="58C2E5EF" w14:textId="1088A387" w:rsidR="00493854" w:rsidRDefault="00016EE7" w:rsidP="00B703CF">
      <w:pPr>
        <w:pStyle w:val="Numberslist"/>
        <w:numPr>
          <w:ilvl w:val="0"/>
          <w:numId w:val="0"/>
        </w:numPr>
      </w:pPr>
      <w:r>
        <w:t>In this report</w:t>
      </w:r>
      <w:r w:rsidR="0072673C">
        <w:t xml:space="preserve">, we take the </w:t>
      </w:r>
      <w:r w:rsidR="0011654C">
        <w:t>definition of ‘public management system’</w:t>
      </w:r>
      <w:r w:rsidR="00954D67">
        <w:t xml:space="preserve"> used in the interim report:</w:t>
      </w:r>
    </w:p>
    <w:p w14:paraId="483680F9" w14:textId="3EA9760B" w:rsidR="00954D67" w:rsidRPr="00CE310E" w:rsidRDefault="00954D67" w:rsidP="00CD6A46">
      <w:pPr>
        <w:pStyle w:val="Bulletslist"/>
        <w:rPr>
          <w:i/>
        </w:rPr>
      </w:pPr>
      <w:r w:rsidRPr="00CE310E">
        <w:rPr>
          <w:i/>
        </w:rPr>
        <w:t xml:space="preserve">the </w:t>
      </w:r>
      <w:r w:rsidR="006E37F4" w:rsidRPr="00CE310E">
        <w:rPr>
          <w:i/>
        </w:rPr>
        <w:t xml:space="preserve">(evolving) set of institutions within government, and their functions and </w:t>
      </w:r>
      <w:proofErr w:type="gramStart"/>
      <w:r w:rsidR="006E37F4" w:rsidRPr="00CE310E">
        <w:rPr>
          <w:i/>
        </w:rPr>
        <w:t>mandates</w:t>
      </w:r>
      <w:proofErr w:type="gramEnd"/>
    </w:p>
    <w:p w14:paraId="71A17374" w14:textId="50398A1A" w:rsidR="006E37F4" w:rsidRPr="00CE310E" w:rsidRDefault="006E37F4" w:rsidP="00CD6A46">
      <w:pPr>
        <w:pStyle w:val="Bulletslist"/>
        <w:rPr>
          <w:i/>
        </w:rPr>
      </w:pPr>
      <w:r w:rsidRPr="00CE310E">
        <w:rPr>
          <w:i/>
        </w:rPr>
        <w:t xml:space="preserve">the policymaking </w:t>
      </w:r>
      <w:proofErr w:type="gramStart"/>
      <w:r w:rsidRPr="00CE310E">
        <w:rPr>
          <w:i/>
        </w:rPr>
        <w:t>process;</w:t>
      </w:r>
      <w:proofErr w:type="gramEnd"/>
      <w:r w:rsidRPr="00CE310E">
        <w:rPr>
          <w:i/>
        </w:rPr>
        <w:t xml:space="preserve"> and the public policy settings (e.g., legislation, regulations </w:t>
      </w:r>
      <w:r w:rsidR="00B324BA" w:rsidRPr="00CE310E">
        <w:rPr>
          <w:i/>
        </w:rPr>
        <w:t>and non-statutory frameworks) that are created and maintained by the public service</w:t>
      </w:r>
    </w:p>
    <w:p w14:paraId="5CBB867D" w14:textId="78E6F2FE" w:rsidR="00B324BA" w:rsidRPr="00CE310E" w:rsidRDefault="00B324BA" w:rsidP="00CD6A46">
      <w:pPr>
        <w:pStyle w:val="Bulletslist"/>
        <w:rPr>
          <w:i/>
        </w:rPr>
      </w:pPr>
      <w:r w:rsidRPr="00CE310E">
        <w:rPr>
          <w:i/>
        </w:rPr>
        <w:t xml:space="preserve">system-wide governance, </w:t>
      </w:r>
      <w:proofErr w:type="gramStart"/>
      <w:r w:rsidRPr="00CE310E">
        <w:rPr>
          <w:i/>
        </w:rPr>
        <w:t>accountability</w:t>
      </w:r>
      <w:proofErr w:type="gramEnd"/>
      <w:r w:rsidRPr="00CE310E">
        <w:rPr>
          <w:i/>
        </w:rPr>
        <w:t xml:space="preserve"> </w:t>
      </w:r>
      <w:r w:rsidR="00493854" w:rsidRPr="00CE310E">
        <w:rPr>
          <w:i/>
        </w:rPr>
        <w:t>and funding arrangements</w:t>
      </w:r>
    </w:p>
    <w:p w14:paraId="3B3254F3" w14:textId="4B3C5729" w:rsidR="00772DDC" w:rsidRDefault="00493854" w:rsidP="00CD6A46">
      <w:pPr>
        <w:pStyle w:val="Bulletslist"/>
        <w:rPr>
          <w:i/>
          <w:iCs/>
        </w:rPr>
      </w:pPr>
      <w:r w:rsidRPr="00CE310E">
        <w:rPr>
          <w:i/>
        </w:rPr>
        <w:t>how the public service works together through relationships and partnership to deliver results for Ministers and the public, including for specific populations</w:t>
      </w:r>
      <w:r w:rsidR="00772DDC">
        <w:rPr>
          <w:i/>
          <w:iCs/>
        </w:rPr>
        <w:t>.</w:t>
      </w:r>
      <w:r w:rsidRPr="00CE310E">
        <w:rPr>
          <w:i/>
          <w:iCs/>
        </w:rPr>
        <w:t xml:space="preserve"> </w:t>
      </w:r>
    </w:p>
    <w:p w14:paraId="3F62C56A" w14:textId="77777777" w:rsidR="00772DDC" w:rsidRDefault="00772DDC" w:rsidP="00772DDC">
      <w:pPr>
        <w:pStyle w:val="Bulletslist"/>
        <w:numPr>
          <w:ilvl w:val="0"/>
          <w:numId w:val="0"/>
        </w:numPr>
        <w:ind w:left="720" w:hanging="360"/>
        <w:rPr>
          <w:i/>
          <w:iCs/>
        </w:rPr>
      </w:pPr>
    </w:p>
    <w:p w14:paraId="0ABF8674" w14:textId="67237BA2" w:rsidR="00493854" w:rsidRPr="00CE310E" w:rsidRDefault="003B067F" w:rsidP="00772DDC">
      <w:pPr>
        <w:pStyle w:val="Bulletslist"/>
        <w:numPr>
          <w:ilvl w:val="0"/>
          <w:numId w:val="0"/>
        </w:numPr>
        <w:ind w:left="720" w:hanging="360"/>
        <w:rPr>
          <w:i/>
        </w:rPr>
      </w:pPr>
      <w:sdt>
        <w:sdtPr>
          <w:rPr>
            <w:i/>
          </w:rPr>
          <w:id w:val="-1951546844"/>
          <w:citation/>
        </w:sdtPr>
        <w:sdtEndPr/>
        <w:sdtContent>
          <w:r w:rsidR="00493854" w:rsidRPr="00CE310E">
            <w:rPr>
              <w:i/>
            </w:rPr>
            <w:fldChar w:fldCharType="begin"/>
          </w:r>
          <w:r w:rsidR="00493854" w:rsidRPr="00CE310E">
            <w:rPr>
              <w:i/>
              <w:lang w:val="en-GB"/>
            </w:rPr>
            <w:instrText xml:space="preserve">CITATION New22 \p 13 \l 2057 </w:instrText>
          </w:r>
          <w:r w:rsidR="00493854" w:rsidRPr="00CE310E">
            <w:rPr>
              <w:i/>
            </w:rPr>
            <w:fldChar w:fldCharType="separate"/>
          </w:r>
          <w:r w:rsidR="00493854" w:rsidRPr="00CE310E">
            <w:rPr>
              <w:i/>
              <w:lang w:val="en-GB"/>
            </w:rPr>
            <w:t>(New Zealand Productivity Commission, 2022, p. 13)</w:t>
          </w:r>
          <w:r w:rsidR="00493854" w:rsidRPr="00CE310E">
            <w:rPr>
              <w:i/>
            </w:rPr>
            <w:fldChar w:fldCharType="end"/>
          </w:r>
        </w:sdtContent>
      </w:sdt>
    </w:p>
    <w:p w14:paraId="1751D4E6" w14:textId="77777777" w:rsidR="00C804E3" w:rsidRDefault="00C804E3" w:rsidP="001F16B5">
      <w:pPr>
        <w:pStyle w:val="Numberslist"/>
        <w:numPr>
          <w:ilvl w:val="0"/>
          <w:numId w:val="0"/>
        </w:numPr>
      </w:pPr>
    </w:p>
    <w:p w14:paraId="5D0B9A70" w14:textId="48E88BDF" w:rsidR="00D86820" w:rsidRDefault="005C7E8F" w:rsidP="00772DDC">
      <w:r>
        <w:t>The public management system contains four main barriers that inhibit its ability to address persistent disadvantage: power imbalances</w:t>
      </w:r>
      <w:r w:rsidR="002F012A">
        <w:t>;</w:t>
      </w:r>
      <w:r w:rsidR="00EC3F1B">
        <w:t xml:space="preserve"> </w:t>
      </w:r>
      <w:r>
        <w:t>discrimination and the ongoing impact of colonisation</w:t>
      </w:r>
      <w:r w:rsidR="002F012A">
        <w:t>;</w:t>
      </w:r>
      <w:r>
        <w:t xml:space="preserve"> siloed and fragmented government</w:t>
      </w:r>
      <w:r w:rsidR="002F012A">
        <w:t>;</w:t>
      </w:r>
      <w:r>
        <w:t xml:space="preserve"> and short-termism and status quo bias </w:t>
      </w:r>
      <w:sdt>
        <w:sdtPr>
          <w:id w:val="833033755"/>
          <w:citation/>
        </w:sdtPr>
        <w:sdtEndPr/>
        <w:sdtContent>
          <w:r>
            <w:fldChar w:fldCharType="begin"/>
          </w:r>
          <w:r>
            <w:rPr>
              <w:lang w:val="en-GB"/>
            </w:rPr>
            <w:instrText xml:space="preserve">CITATION New22 \p 5 \l 2057 </w:instrText>
          </w:r>
          <w:r>
            <w:fldChar w:fldCharType="separate"/>
          </w:r>
          <w:r>
            <w:rPr>
              <w:noProof/>
              <w:lang w:val="en-GB"/>
            </w:rPr>
            <w:t>(New Zealand Productivity Commission, 2022, p. 5)</w:t>
          </w:r>
          <w:r>
            <w:fldChar w:fldCharType="end"/>
          </w:r>
        </w:sdtContent>
      </w:sdt>
      <w:r>
        <w:t xml:space="preserve">. </w:t>
      </w:r>
      <w:r w:rsidR="000471EA">
        <w:t>These barriers mean</w:t>
      </w:r>
      <w:r w:rsidR="005207BB">
        <w:t xml:space="preserve"> it does not always </w:t>
      </w:r>
      <w:r w:rsidR="0079595D">
        <w:t xml:space="preserve">learn about </w:t>
      </w:r>
      <w:r w:rsidR="00A81116">
        <w:t>what is</w:t>
      </w:r>
      <w:r w:rsidR="00967754">
        <w:t xml:space="preserve"> needed to address persistent disadvantage.</w:t>
      </w:r>
    </w:p>
    <w:p w14:paraId="60658936" w14:textId="77777777" w:rsidR="00D86820" w:rsidRDefault="00D86820" w:rsidP="001F16B5">
      <w:pPr>
        <w:pStyle w:val="Numberslist"/>
        <w:numPr>
          <w:ilvl w:val="0"/>
          <w:numId w:val="0"/>
        </w:numPr>
      </w:pPr>
    </w:p>
    <w:p w14:paraId="182CDDFB" w14:textId="3D1E938D" w:rsidR="00CE128E" w:rsidRDefault="00CE128E" w:rsidP="001F16B5">
      <w:pPr>
        <w:pStyle w:val="Numberslist"/>
        <w:numPr>
          <w:ilvl w:val="0"/>
          <w:numId w:val="0"/>
        </w:numPr>
      </w:pPr>
      <w:r>
        <w:t>Specific issues include:</w:t>
      </w:r>
    </w:p>
    <w:p w14:paraId="5F911B5A" w14:textId="3549815B" w:rsidR="00E80580" w:rsidRDefault="00841965" w:rsidP="00772DDC">
      <w:pPr>
        <w:pStyle w:val="Bulletslist"/>
      </w:pPr>
      <w:r>
        <w:t>little demand for monitoring</w:t>
      </w:r>
      <w:r w:rsidR="00160462">
        <w:t>, evaluation</w:t>
      </w:r>
      <w:r w:rsidR="007C3B9A">
        <w:t xml:space="preserve"> </w:t>
      </w:r>
      <w:r w:rsidR="004F6873">
        <w:t>research and learning (MERL)</w:t>
      </w:r>
      <w:r w:rsidR="00C24226">
        <w:t xml:space="preserve">, </w:t>
      </w:r>
      <w:r w:rsidR="00C96EE7">
        <w:t xml:space="preserve">sometimes </w:t>
      </w:r>
      <w:r w:rsidR="007C3B9A">
        <w:t>due to a</w:t>
      </w:r>
      <w:r w:rsidR="00C96EE7">
        <w:t xml:space="preserve"> fear of exposing </w:t>
      </w:r>
      <w:r w:rsidR="00881128">
        <w:t>failure</w:t>
      </w:r>
      <w:r w:rsidR="007B48B6">
        <w:rPr>
          <w:rStyle w:val="FootnoteReference"/>
        </w:rPr>
        <w:footnoteReference w:id="2"/>
      </w:r>
    </w:p>
    <w:p w14:paraId="7B861F79" w14:textId="77777777" w:rsidR="004A5A73" w:rsidRDefault="00C24226" w:rsidP="00772DDC">
      <w:pPr>
        <w:pStyle w:val="Bulletslist"/>
      </w:pPr>
      <w:r>
        <w:t>limited capability</w:t>
      </w:r>
      <w:r w:rsidR="00E80580">
        <w:t xml:space="preserve"> to undertake </w:t>
      </w:r>
      <w:proofErr w:type="gramStart"/>
      <w:r w:rsidR="00E80580">
        <w:t>evaluation</w:t>
      </w:r>
      <w:proofErr w:type="gramEnd"/>
    </w:p>
    <w:p w14:paraId="54683593" w14:textId="51F929D8" w:rsidR="00EC5376" w:rsidRDefault="00B811F5" w:rsidP="00772DDC">
      <w:pPr>
        <w:pStyle w:val="Bulletslist"/>
      </w:pPr>
      <w:r>
        <w:t>e</w:t>
      </w:r>
      <w:r w:rsidR="004A5A73">
        <w:t xml:space="preserve">valuation </w:t>
      </w:r>
      <w:r w:rsidR="00CF4593">
        <w:t xml:space="preserve">at the level of funders (central government), far from the people doing the work </w:t>
      </w:r>
      <w:r w:rsidR="009140FA">
        <w:t>being</w:t>
      </w:r>
      <w:r w:rsidR="00CF4593">
        <w:t xml:space="preserve"> </w:t>
      </w:r>
      <w:proofErr w:type="gramStart"/>
      <w:r w:rsidR="00CF4593">
        <w:t>evaluated</w:t>
      </w:r>
      <w:proofErr w:type="gramEnd"/>
    </w:p>
    <w:p w14:paraId="65971125" w14:textId="3CDC37F9" w:rsidR="00B703CF" w:rsidRDefault="00EC5376" w:rsidP="00772DDC">
      <w:pPr>
        <w:pStyle w:val="Bulletslist"/>
      </w:pPr>
      <w:r>
        <w:t>e</w:t>
      </w:r>
      <w:r w:rsidR="00062439">
        <w:t>valuation</w:t>
      </w:r>
      <w:r w:rsidR="00A21EC8">
        <w:t xml:space="preserve"> </w:t>
      </w:r>
      <w:r w:rsidR="00473941">
        <w:t>showing</w:t>
      </w:r>
      <w:r w:rsidR="00560A50">
        <w:t xml:space="preserve"> outcomes a long time after </w:t>
      </w:r>
      <w:r w:rsidR="00AF0450">
        <w:t>an actual</w:t>
      </w:r>
      <w:r w:rsidR="00560A50">
        <w:t xml:space="preserve"> intervention, </w:t>
      </w:r>
      <w:r w:rsidR="00345D03">
        <w:t xml:space="preserve">so the people doing the work do not have timely access to the knowledge they need to learn and improve.  </w:t>
      </w:r>
      <w:r w:rsidR="00560A50">
        <w:t xml:space="preserve"> </w:t>
      </w:r>
      <w:r w:rsidR="00CF4593">
        <w:t xml:space="preserve">  </w:t>
      </w:r>
      <w:r w:rsidR="00DC5603">
        <w:t xml:space="preserve">  </w:t>
      </w:r>
      <w:r w:rsidR="00967754">
        <w:t xml:space="preserve">  </w:t>
      </w:r>
    </w:p>
    <w:p w14:paraId="67BE1A1E" w14:textId="77777777" w:rsidR="00B703CF" w:rsidRPr="00B703CF" w:rsidRDefault="00B703CF" w:rsidP="00B703CF">
      <w:pPr>
        <w:pStyle w:val="Numberslist"/>
        <w:numPr>
          <w:ilvl w:val="0"/>
          <w:numId w:val="0"/>
        </w:numPr>
      </w:pPr>
    </w:p>
    <w:p w14:paraId="0E5BD73E" w14:textId="777EAABD" w:rsidR="00937DE2" w:rsidRDefault="00937DE2" w:rsidP="00632CAD">
      <w:pPr>
        <w:pStyle w:val="H1"/>
      </w:pPr>
      <w:bookmarkStart w:id="18" w:name="_Toc130381855"/>
      <w:r>
        <w:t xml:space="preserve">What </w:t>
      </w:r>
      <w:r w:rsidR="00C275D1">
        <w:t>does</w:t>
      </w:r>
      <w:r>
        <w:t xml:space="preserve"> </w:t>
      </w:r>
      <w:r w:rsidR="00C275D1">
        <w:t>‘</w:t>
      </w:r>
      <w:r>
        <w:t>learning system</w:t>
      </w:r>
      <w:r w:rsidR="00EC50D1">
        <w:t>’</w:t>
      </w:r>
      <w:r w:rsidR="00C275D1">
        <w:t xml:space="preserve"> mean</w:t>
      </w:r>
      <w:r>
        <w:t>?</w:t>
      </w:r>
      <w:bookmarkEnd w:id="18"/>
    </w:p>
    <w:p w14:paraId="69C7625D" w14:textId="655C2BB5" w:rsidR="00D303E9" w:rsidRDefault="00B55601" w:rsidP="008F754D">
      <w:r>
        <w:t>A public management system is a learning system whe</w:t>
      </w:r>
      <w:r w:rsidR="007F2054">
        <w:t>n</w:t>
      </w:r>
      <w:r w:rsidR="00AA002F">
        <w:t xml:space="preserve"> </w:t>
      </w:r>
      <w:r w:rsidR="007F2054">
        <w:t>it</w:t>
      </w:r>
      <w:r w:rsidR="00AC212F">
        <w:t xml:space="preserve"> learns</w:t>
      </w:r>
      <w:r w:rsidR="007F2054">
        <w:t xml:space="preserve"> about, </w:t>
      </w:r>
      <w:r w:rsidR="0017185E">
        <w:t xml:space="preserve">understands how to do, then </w:t>
      </w:r>
      <w:r w:rsidR="003A29DA">
        <w:t xml:space="preserve">makes sure </w:t>
      </w:r>
      <w:r w:rsidR="00290E2B">
        <w:t xml:space="preserve">it </w:t>
      </w:r>
      <w:r w:rsidR="00DC047F">
        <w:t>does</w:t>
      </w:r>
      <w:r w:rsidR="00290E2B">
        <w:t xml:space="preserve"> the right actions</w:t>
      </w:r>
      <w:r w:rsidR="0017185E">
        <w:t xml:space="preserve"> – in this case, </w:t>
      </w:r>
      <w:r w:rsidR="00236E4B">
        <w:t xml:space="preserve">the </w:t>
      </w:r>
      <w:r w:rsidR="00EA3589">
        <w:t>actions</w:t>
      </w:r>
      <w:r w:rsidR="00236E4B">
        <w:t xml:space="preserve"> needed to address persistent disadvantage.</w:t>
      </w:r>
      <w:r w:rsidR="00D303E9">
        <w:t xml:space="preserve"> </w:t>
      </w:r>
      <w:r w:rsidR="00225791">
        <w:t>That means it</w:t>
      </w:r>
      <w:r w:rsidR="00D303E9">
        <w:t xml:space="preserve"> must help the public management system to transform the ways in which it works to </w:t>
      </w:r>
      <w:r w:rsidR="003559B3">
        <w:t>address persistent disadvantage.</w:t>
      </w:r>
      <w:r w:rsidR="00CA2F85">
        <w:t xml:space="preserve"> </w:t>
      </w:r>
      <w:r w:rsidR="00CA2F85" w:rsidRPr="00FC608D">
        <w:t>To achieve this, the learning system itself must transform</w:t>
      </w:r>
      <w:r w:rsidR="00C86BEB">
        <w:t xml:space="preserve"> – </w:t>
      </w:r>
      <w:r w:rsidR="00C86BEB" w:rsidRPr="00FC608D">
        <w:t>i.e.,</w:t>
      </w:r>
      <w:r w:rsidR="00C86BEB">
        <w:t xml:space="preserve"> </w:t>
      </w:r>
      <w:r w:rsidR="008B189C">
        <w:t xml:space="preserve">it must </w:t>
      </w:r>
      <w:proofErr w:type="gramStart"/>
      <w:r w:rsidR="008B189C">
        <w:t>actually ac</w:t>
      </w:r>
      <w:r w:rsidR="001E3076">
        <w:t>t</w:t>
      </w:r>
      <w:proofErr w:type="gramEnd"/>
      <w:r w:rsidR="00C86BEB">
        <w:t xml:space="preserve"> as</w:t>
      </w:r>
      <w:r w:rsidR="00CA2F85" w:rsidRPr="00FC608D">
        <w:t xml:space="preserve"> a system, rather than</w:t>
      </w:r>
      <w:r w:rsidR="00453225">
        <w:t xml:space="preserve"> </w:t>
      </w:r>
      <w:r w:rsidR="00CA2F85" w:rsidRPr="00FC608D">
        <w:t>continue to act as isolated components,</w:t>
      </w:r>
      <w:r w:rsidR="00A1273A">
        <w:t xml:space="preserve"> </w:t>
      </w:r>
      <w:r w:rsidR="00FC608D">
        <w:t xml:space="preserve">with gaps </w:t>
      </w:r>
      <w:r w:rsidR="00A1273A">
        <w:t>between</w:t>
      </w:r>
      <w:r w:rsidR="00FC608D">
        <w:t xml:space="preserve"> those components.</w:t>
      </w:r>
      <w:r w:rsidR="00B62C35">
        <w:t xml:space="preserve"> It should be </w:t>
      </w:r>
      <w:r w:rsidR="00F60AC8">
        <w:t xml:space="preserve">purposefully designed, not left to chance.  </w:t>
      </w:r>
      <w:r w:rsidR="00FC608D">
        <w:t xml:space="preserve">  </w:t>
      </w:r>
      <w:r w:rsidR="00CA2F85">
        <w:rPr>
          <w:rStyle w:val="cf01"/>
        </w:rPr>
        <w:t xml:space="preserve"> </w:t>
      </w:r>
    </w:p>
    <w:p w14:paraId="527B1F29" w14:textId="77777777" w:rsidR="00D303E9" w:rsidRDefault="00D303E9" w:rsidP="008F754D"/>
    <w:p w14:paraId="6F9F0CBB" w14:textId="1E36B5D4" w:rsidR="009F200A" w:rsidRDefault="00012B78" w:rsidP="008F754D">
      <w:r>
        <w:t xml:space="preserve">A </w:t>
      </w:r>
      <w:r w:rsidR="00104626">
        <w:t xml:space="preserve">functioning </w:t>
      </w:r>
      <w:r>
        <w:t>learning system</w:t>
      </w:r>
      <w:r w:rsidR="001F07A5">
        <w:t xml:space="preserve"> will </w:t>
      </w:r>
      <w:r w:rsidR="006E4B9C">
        <w:t xml:space="preserve">gather the right knowledge </w:t>
      </w:r>
      <w:r w:rsidR="00DA3EE6">
        <w:t xml:space="preserve">to </w:t>
      </w:r>
      <w:r w:rsidR="002039AA">
        <w:t xml:space="preserve">help the public management system </w:t>
      </w:r>
      <w:r w:rsidR="00B342CE">
        <w:t xml:space="preserve">understand what </w:t>
      </w:r>
      <w:r w:rsidR="00A37A28">
        <w:t xml:space="preserve">does and does not </w:t>
      </w:r>
      <w:r w:rsidR="00116951">
        <w:t>work</w:t>
      </w:r>
      <w:r w:rsidR="005B0DE7">
        <w:t xml:space="preserve"> for whom</w:t>
      </w:r>
      <w:r w:rsidR="00116951">
        <w:t xml:space="preserve">, </w:t>
      </w:r>
      <w:r w:rsidR="00F05EC6">
        <w:t xml:space="preserve">inform decisions, and track </w:t>
      </w:r>
      <w:r w:rsidR="00A37A28">
        <w:t>progress over time.</w:t>
      </w:r>
      <w:r w:rsidR="007C4E80">
        <w:t xml:space="preserve"> It</w:t>
      </w:r>
      <w:r w:rsidR="00CF163F">
        <w:t xml:space="preserve"> will be guided by </w:t>
      </w:r>
      <w:r w:rsidR="00FF061D">
        <w:t xml:space="preserve">values, </w:t>
      </w:r>
      <w:r w:rsidR="00F73D96">
        <w:t>using</w:t>
      </w:r>
      <w:r w:rsidR="00FF061D">
        <w:t xml:space="preserve"> a strengths-based approach, rather than looking at people experiencing </w:t>
      </w:r>
      <w:r w:rsidR="00132B29">
        <w:t>persistent disadvantage through a</w:t>
      </w:r>
      <w:r w:rsidR="00150C07">
        <w:t xml:space="preserve"> </w:t>
      </w:r>
      <w:r w:rsidR="00132B29">
        <w:t>deficiency</w:t>
      </w:r>
      <w:r w:rsidR="004B1BC0">
        <w:t xml:space="preserve"> </w:t>
      </w:r>
      <w:r w:rsidR="00150C07">
        <w:t>lens</w:t>
      </w:r>
      <w:r w:rsidR="00132B29">
        <w:t xml:space="preserve">.  </w:t>
      </w:r>
      <w:r w:rsidR="005C573C">
        <w:t xml:space="preserve">  </w:t>
      </w:r>
      <w:r w:rsidR="00A37A28">
        <w:t xml:space="preserve"> </w:t>
      </w:r>
    </w:p>
    <w:p w14:paraId="0F1EBDFE" w14:textId="77777777" w:rsidR="009F200A" w:rsidRDefault="009F200A" w:rsidP="002039AA">
      <w:pPr>
        <w:pStyle w:val="Numberslist"/>
        <w:numPr>
          <w:ilvl w:val="0"/>
          <w:numId w:val="0"/>
        </w:numPr>
      </w:pPr>
    </w:p>
    <w:p w14:paraId="4BEA31C6" w14:textId="1F634FAF" w:rsidR="0052466F" w:rsidRDefault="00636913" w:rsidP="0052466F">
      <w:pPr>
        <w:pStyle w:val="Numberslist"/>
        <w:numPr>
          <w:ilvl w:val="0"/>
          <w:numId w:val="0"/>
        </w:numPr>
      </w:pPr>
      <w:r>
        <w:t xml:space="preserve">While there is no consensus on what ‘learning system’ means – a point we will return to – we find it helpful to look at </w:t>
      </w:r>
      <w:r w:rsidR="003E2512">
        <w:t xml:space="preserve">Canada’s monitoring and evaluation system </w:t>
      </w:r>
      <w:r w:rsidR="004D1907">
        <w:t>for an outline of the potential elements of a learning system</w:t>
      </w:r>
      <w:r w:rsidR="0052466F">
        <w:t xml:space="preserve"> </w:t>
      </w:r>
      <w:sdt>
        <w:sdtPr>
          <w:id w:val="-1014385105"/>
          <w:citation/>
        </w:sdtPr>
        <w:sdtEndPr/>
        <w:sdtContent>
          <w:r w:rsidR="0052466F">
            <w:fldChar w:fldCharType="begin"/>
          </w:r>
          <w:r w:rsidR="0052466F">
            <w:rPr>
              <w:lang w:val="en-GB"/>
            </w:rPr>
            <w:instrText xml:space="preserve">CITATION Lah13 \l 2057 </w:instrText>
          </w:r>
          <w:r w:rsidR="0052466F">
            <w:fldChar w:fldCharType="separate"/>
          </w:r>
          <w:r w:rsidR="0052466F">
            <w:rPr>
              <w:noProof/>
              <w:lang w:val="en-GB"/>
            </w:rPr>
            <w:t>(Lahey &amp; Nielsen, 2013)</w:t>
          </w:r>
          <w:r w:rsidR="0052466F">
            <w:fldChar w:fldCharType="end"/>
          </w:r>
        </w:sdtContent>
      </w:sdt>
      <w:r w:rsidR="0052466F">
        <w:t>.  These are:</w:t>
      </w:r>
    </w:p>
    <w:p w14:paraId="728458E9" w14:textId="77777777" w:rsidR="0052466F" w:rsidRDefault="0052466F" w:rsidP="008F754D">
      <w:pPr>
        <w:pStyle w:val="Bulletslist"/>
      </w:pPr>
      <w:r>
        <w:t xml:space="preserve">leadership by a (central) agency </w:t>
      </w:r>
    </w:p>
    <w:p w14:paraId="5A53D6A2" w14:textId="77777777" w:rsidR="0052466F" w:rsidRDefault="0052466F" w:rsidP="008F754D">
      <w:pPr>
        <w:pStyle w:val="Bulletslist"/>
      </w:pPr>
      <w:r>
        <w:t>a government-wide evaluation policy</w:t>
      </w:r>
    </w:p>
    <w:p w14:paraId="5D5DE595" w14:textId="77777777" w:rsidR="0052466F" w:rsidRDefault="0052466F" w:rsidP="008F754D">
      <w:pPr>
        <w:pStyle w:val="Bulletslist"/>
      </w:pPr>
      <w:r>
        <w:t>issuing of requirements and standards of practice</w:t>
      </w:r>
    </w:p>
    <w:p w14:paraId="763D7212" w14:textId="77777777" w:rsidR="0052466F" w:rsidRDefault="0052466F" w:rsidP="008F754D">
      <w:pPr>
        <w:pStyle w:val="Bulletslist"/>
      </w:pPr>
      <w:r>
        <w:t xml:space="preserve">requirements on departments to dedicate resourcing to </w:t>
      </w:r>
      <w:proofErr w:type="gramStart"/>
      <w:r>
        <w:t>evaluation</w:t>
      </w:r>
      <w:proofErr w:type="gramEnd"/>
      <w:r>
        <w:t xml:space="preserve"> </w:t>
      </w:r>
    </w:p>
    <w:p w14:paraId="2E4E20CA" w14:textId="77777777" w:rsidR="0052466F" w:rsidRDefault="0052466F" w:rsidP="008F754D">
      <w:pPr>
        <w:pStyle w:val="Bulletslist"/>
      </w:pPr>
      <w:r>
        <w:t>a (separate) centre of excellence</w:t>
      </w:r>
    </w:p>
    <w:p w14:paraId="564C4BD1" w14:textId="705FD71B" w:rsidR="0052466F" w:rsidRDefault="0052466F" w:rsidP="008F754D">
      <w:pPr>
        <w:pStyle w:val="Bulletslist"/>
      </w:pPr>
      <w:r>
        <w:t>the (central) agency ensure</w:t>
      </w:r>
      <w:r w:rsidR="00DC0D64">
        <w:t>s</w:t>
      </w:r>
      <w:r>
        <w:t xml:space="preserve"> compliance.</w:t>
      </w:r>
    </w:p>
    <w:p w14:paraId="1D17CEB8" w14:textId="77777777" w:rsidR="0052466F" w:rsidRDefault="0052466F" w:rsidP="0052466F"/>
    <w:p w14:paraId="7481CC55" w14:textId="3B2980EE" w:rsidR="00D303E9" w:rsidRDefault="0052466F" w:rsidP="00B473AD">
      <w:proofErr w:type="gramStart"/>
      <w:r>
        <w:t>All of</w:t>
      </w:r>
      <w:proofErr w:type="gramEnd"/>
      <w:r>
        <w:t xml:space="preserve"> these elements are discussed in this report, </w:t>
      </w:r>
      <w:r w:rsidR="00A240FF">
        <w:t>although sometimes with different terminology</w:t>
      </w:r>
      <w:r w:rsidR="00E4276C">
        <w:t xml:space="preserve">, with </w:t>
      </w:r>
      <w:r w:rsidR="00BF7D6F">
        <w:t>other</w:t>
      </w:r>
      <w:r w:rsidR="00D4130E">
        <w:t xml:space="preserve"> elements</w:t>
      </w:r>
      <w:r w:rsidR="00BF7D6F">
        <w:t xml:space="preserve"> also proposed.</w:t>
      </w:r>
      <w:r w:rsidR="00D4130E">
        <w:t xml:space="preserve"> </w:t>
      </w:r>
      <w:r w:rsidR="00836D7C" w:rsidRPr="00D25E4F">
        <w:t>W</w:t>
      </w:r>
      <w:r w:rsidR="00D4130E" w:rsidRPr="00D25E4F">
        <w:t>e note that overseas models cannot be uncritically adopted here, because our own learning system must give effect to Te Tiriti o Waitangi</w:t>
      </w:r>
      <w:r w:rsidR="005375B7">
        <w:t xml:space="preserve"> and </w:t>
      </w:r>
      <w:r w:rsidR="00D4130E" w:rsidRPr="00D25E4F">
        <w:t>indigenous values</w:t>
      </w:r>
      <w:r w:rsidR="004A7C06">
        <w:t xml:space="preserve">, </w:t>
      </w:r>
      <w:r w:rsidR="005375B7">
        <w:t>recognising</w:t>
      </w:r>
      <w:r w:rsidR="004A7C06">
        <w:t xml:space="preserve"> Aotearoa’s specific context</w:t>
      </w:r>
      <w:r w:rsidR="00D4130E" w:rsidRPr="00D25E4F">
        <w:t>.</w:t>
      </w:r>
      <w:r w:rsidR="00D4130E">
        <w:t xml:space="preserve">  </w:t>
      </w:r>
      <w:r w:rsidR="00BF7D6F">
        <w:t xml:space="preserve">  </w:t>
      </w:r>
      <w:r w:rsidR="00E4276C">
        <w:t xml:space="preserve">  </w:t>
      </w:r>
      <w:r>
        <w:t xml:space="preserve"> </w:t>
      </w:r>
    </w:p>
    <w:p w14:paraId="41F37BC2" w14:textId="77777777" w:rsidR="002039AA" w:rsidRPr="002039AA" w:rsidRDefault="002039AA" w:rsidP="002039AA">
      <w:pPr>
        <w:pStyle w:val="Numberslist"/>
        <w:numPr>
          <w:ilvl w:val="0"/>
          <w:numId w:val="0"/>
        </w:numPr>
      </w:pPr>
    </w:p>
    <w:p w14:paraId="4E97F2C2" w14:textId="2555651A" w:rsidR="00DB372C" w:rsidRDefault="00DB372C" w:rsidP="00632CAD">
      <w:pPr>
        <w:pStyle w:val="H1"/>
      </w:pPr>
      <w:bookmarkStart w:id="19" w:name="_Toc130381856"/>
      <w:r>
        <w:t>What would good look like for a learning system?</w:t>
      </w:r>
      <w:bookmarkEnd w:id="19"/>
      <w:r>
        <w:t xml:space="preserve">  </w:t>
      </w:r>
    </w:p>
    <w:p w14:paraId="34D47FD5" w14:textId="38142CE4" w:rsidR="00214439" w:rsidRDefault="00FE0F18" w:rsidP="007F498F">
      <w:pPr>
        <w:pStyle w:val="Heading2"/>
      </w:pPr>
      <w:bookmarkStart w:id="20" w:name="_Toc130381857"/>
      <w:r>
        <w:t xml:space="preserve">A learning system </w:t>
      </w:r>
      <w:r w:rsidR="006941A8">
        <w:t>could</w:t>
      </w:r>
      <w:r>
        <w:t xml:space="preserve"> </w:t>
      </w:r>
      <w:r w:rsidR="00214439">
        <w:t xml:space="preserve">help </w:t>
      </w:r>
      <w:r>
        <w:t xml:space="preserve">overcome </w:t>
      </w:r>
      <w:r w:rsidR="00214439">
        <w:t xml:space="preserve">public management system barriers by </w:t>
      </w:r>
      <w:r w:rsidR="007F03A4">
        <w:t>supporting</w:t>
      </w:r>
      <w:r w:rsidR="00214439">
        <w:t xml:space="preserve"> four key </w:t>
      </w:r>
      <w:proofErr w:type="gramStart"/>
      <w:r w:rsidR="00214439">
        <w:t>shifts</w:t>
      </w:r>
      <w:bookmarkEnd w:id="20"/>
      <w:proofErr w:type="gramEnd"/>
      <w:r w:rsidR="00214439">
        <w:t xml:space="preserve"> </w:t>
      </w:r>
    </w:p>
    <w:p w14:paraId="0CEBE545" w14:textId="352ABCBF" w:rsidR="001B5692" w:rsidRDefault="00326DFA" w:rsidP="00E957B1">
      <w:pPr>
        <w:pStyle w:val="Numberslist"/>
        <w:numPr>
          <w:ilvl w:val="0"/>
          <w:numId w:val="0"/>
        </w:numPr>
      </w:pPr>
      <w:r w:rsidRPr="00E957B1">
        <w:t>An effective learning system – one that help</w:t>
      </w:r>
      <w:r w:rsidR="00090CED">
        <w:t>s</w:t>
      </w:r>
      <w:r w:rsidRPr="00E957B1">
        <w:t xml:space="preserve"> the public management system better address persistent disadvantage – </w:t>
      </w:r>
      <w:r w:rsidR="00A13675">
        <w:t xml:space="preserve">would need to overcome the four barriers described above, </w:t>
      </w:r>
      <w:r w:rsidR="00234A51">
        <w:t xml:space="preserve">and </w:t>
      </w:r>
      <w:r w:rsidR="00A13675">
        <w:t>the ways the</w:t>
      </w:r>
      <w:r w:rsidR="00735921">
        <w:t>se barriers</w:t>
      </w:r>
      <w:r w:rsidR="00A13675">
        <w:t xml:space="preserve"> inhibit the system from learning.</w:t>
      </w:r>
      <w:r w:rsidR="009D49AC">
        <w:t xml:space="preserve"> </w:t>
      </w:r>
      <w:r w:rsidR="009348B2">
        <w:t>T</w:t>
      </w:r>
      <w:r w:rsidR="009D49AC">
        <w:t>he interim rep</w:t>
      </w:r>
      <w:r w:rsidR="0017049E">
        <w:t>ort articu</w:t>
      </w:r>
      <w:r w:rsidR="001B5692">
        <w:t>lates a set of system shifts required to overcome these barriers:</w:t>
      </w:r>
    </w:p>
    <w:p w14:paraId="19083A27" w14:textId="07ED2BD4" w:rsidR="00B1016C" w:rsidRPr="00B63A7D" w:rsidRDefault="00374149" w:rsidP="004B1BB4">
      <w:pPr>
        <w:pStyle w:val="Numberslist"/>
        <w:jc w:val="left"/>
        <w:rPr>
          <w:i/>
        </w:rPr>
      </w:pPr>
      <w:r w:rsidRPr="00B63A7D">
        <w:rPr>
          <w:i/>
        </w:rPr>
        <w:t>r</w:t>
      </w:r>
      <w:r w:rsidR="00B1016C" w:rsidRPr="00B63A7D">
        <w:rPr>
          <w:i/>
        </w:rPr>
        <w:t xml:space="preserve">e-think overall system settings to prioritise equity, wellbeing and social </w:t>
      </w:r>
      <w:proofErr w:type="gramStart"/>
      <w:r w:rsidR="00B1016C" w:rsidRPr="00B63A7D">
        <w:rPr>
          <w:i/>
        </w:rPr>
        <w:t>inclusion</w:t>
      </w:r>
      <w:proofErr w:type="gramEnd"/>
      <w:r w:rsidR="00B1016C" w:rsidRPr="00B63A7D">
        <w:rPr>
          <w:i/>
        </w:rPr>
        <w:t xml:space="preserve"> </w:t>
      </w:r>
    </w:p>
    <w:p w14:paraId="4FD9D593" w14:textId="7C4C2016" w:rsidR="00B1016C" w:rsidRPr="00B63A7D" w:rsidRDefault="00374149" w:rsidP="004B1BB4">
      <w:pPr>
        <w:pStyle w:val="Numberslist"/>
        <w:jc w:val="left"/>
        <w:rPr>
          <w:i/>
        </w:rPr>
      </w:pPr>
      <w:r w:rsidRPr="00B63A7D">
        <w:rPr>
          <w:i/>
        </w:rPr>
        <w:t>r</w:t>
      </w:r>
      <w:r w:rsidR="00B1016C" w:rsidRPr="00B63A7D">
        <w:rPr>
          <w:i/>
        </w:rPr>
        <w:t xml:space="preserve">e-focus public accountability settings to activate a wellbeing </w:t>
      </w:r>
      <w:proofErr w:type="gramStart"/>
      <w:r w:rsidR="00B1016C" w:rsidRPr="00B63A7D">
        <w:rPr>
          <w:i/>
        </w:rPr>
        <w:t>approach</w:t>
      </w:r>
      <w:proofErr w:type="gramEnd"/>
    </w:p>
    <w:p w14:paraId="6DE27C33" w14:textId="070BE792" w:rsidR="00B1016C" w:rsidRPr="00B63A7D" w:rsidRDefault="00374149" w:rsidP="004B1BB4">
      <w:pPr>
        <w:pStyle w:val="Numberslist"/>
        <w:jc w:val="left"/>
        <w:rPr>
          <w:i/>
        </w:rPr>
      </w:pPr>
      <w:r w:rsidRPr="00B63A7D">
        <w:rPr>
          <w:i/>
        </w:rPr>
        <w:t>b</w:t>
      </w:r>
      <w:r w:rsidR="00B1016C" w:rsidRPr="00B63A7D">
        <w:rPr>
          <w:i/>
        </w:rPr>
        <w:t>roaden</w:t>
      </w:r>
      <w:r w:rsidR="004B1BB4" w:rsidRPr="00B63A7D">
        <w:rPr>
          <w:i/>
        </w:rPr>
        <w:t xml:space="preserve"> </w:t>
      </w:r>
      <w:r w:rsidR="00B1016C" w:rsidRPr="00B63A7D">
        <w:rPr>
          <w:i/>
        </w:rPr>
        <w:t>and</w:t>
      </w:r>
      <w:r w:rsidR="004B1BB4" w:rsidRPr="00B63A7D">
        <w:rPr>
          <w:i/>
        </w:rPr>
        <w:t xml:space="preserve"> </w:t>
      </w:r>
      <w:r w:rsidR="00B1016C" w:rsidRPr="00B63A7D">
        <w:rPr>
          <w:i/>
        </w:rPr>
        <w:t xml:space="preserve">embed a wellbeing approach across policymaking and funding </w:t>
      </w:r>
      <w:proofErr w:type="gramStart"/>
      <w:r w:rsidR="00B1016C" w:rsidRPr="00B63A7D">
        <w:rPr>
          <w:i/>
        </w:rPr>
        <w:t>frameworks</w:t>
      </w:r>
      <w:proofErr w:type="gramEnd"/>
    </w:p>
    <w:p w14:paraId="1308B4E4" w14:textId="77777777" w:rsidR="00B63A7D" w:rsidRDefault="00374149" w:rsidP="004B1BB4">
      <w:pPr>
        <w:pStyle w:val="Numberslist"/>
        <w:jc w:val="left"/>
      </w:pPr>
      <w:r w:rsidRPr="00B63A7D">
        <w:rPr>
          <w:i/>
        </w:rPr>
        <w:t>e</w:t>
      </w:r>
      <w:r w:rsidR="00B1016C" w:rsidRPr="00B63A7D">
        <w:rPr>
          <w:i/>
        </w:rPr>
        <w:t xml:space="preserve">nable system learning and improvement through monitoring and </w:t>
      </w:r>
      <w:proofErr w:type="gramStart"/>
      <w:r w:rsidR="00B1016C" w:rsidRPr="00B63A7D">
        <w:rPr>
          <w:i/>
        </w:rPr>
        <w:t>evaluation</w:t>
      </w:r>
      <w:proofErr w:type="gramEnd"/>
      <w:r w:rsidR="00507BE9">
        <w:t xml:space="preserve"> </w:t>
      </w:r>
    </w:p>
    <w:p w14:paraId="7AC58770" w14:textId="38C5B049" w:rsidR="00ED3547" w:rsidRDefault="001F7208" w:rsidP="00B63A7D">
      <w:pPr>
        <w:pStyle w:val="Numberslist"/>
        <w:numPr>
          <w:ilvl w:val="0"/>
          <w:numId w:val="0"/>
        </w:numPr>
        <w:ind w:left="720"/>
        <w:jc w:val="left"/>
      </w:pPr>
      <w:r>
        <w:br/>
      </w:r>
      <w:sdt>
        <w:sdtPr>
          <w:rPr>
            <w:i/>
          </w:rPr>
          <w:id w:val="-1216577342"/>
          <w:citation/>
        </w:sdtPr>
        <w:sdtEndPr/>
        <w:sdtContent>
          <w:r w:rsidR="00507BE9" w:rsidRPr="00B63A7D">
            <w:rPr>
              <w:i/>
            </w:rPr>
            <w:fldChar w:fldCharType="begin"/>
          </w:r>
          <w:r w:rsidR="00507BE9" w:rsidRPr="00B63A7D">
            <w:rPr>
              <w:i/>
            </w:rPr>
            <w:instrText xml:space="preserve">CITATION New22 \p 76 \l 2057 </w:instrText>
          </w:r>
          <w:r w:rsidR="00507BE9" w:rsidRPr="00B63A7D">
            <w:rPr>
              <w:i/>
            </w:rPr>
            <w:fldChar w:fldCharType="separate"/>
          </w:r>
          <w:r w:rsidR="00507BE9" w:rsidRPr="00B63A7D">
            <w:rPr>
              <w:i/>
            </w:rPr>
            <w:t>(New Zealand Productivity Commission, 2022, p. 76)</w:t>
          </w:r>
          <w:r w:rsidR="00507BE9" w:rsidRPr="00B63A7D">
            <w:rPr>
              <w:i/>
            </w:rPr>
            <w:fldChar w:fldCharType="end"/>
          </w:r>
        </w:sdtContent>
      </w:sdt>
    </w:p>
    <w:p w14:paraId="530E0807" w14:textId="77777777" w:rsidR="00ED3547" w:rsidRDefault="00ED3547" w:rsidP="00E957B1">
      <w:pPr>
        <w:pStyle w:val="Numberslist"/>
        <w:numPr>
          <w:ilvl w:val="0"/>
          <w:numId w:val="0"/>
        </w:numPr>
      </w:pPr>
    </w:p>
    <w:p w14:paraId="6A9D35EB" w14:textId="24C6A4C5" w:rsidR="006915B4" w:rsidRDefault="00A420A8" w:rsidP="008961D4">
      <w:r>
        <w:t>This</w:t>
      </w:r>
      <w:r w:rsidR="00295E46">
        <w:t xml:space="preserve"> project relates most directly </w:t>
      </w:r>
      <w:r w:rsidR="006B7188">
        <w:t>to the fourth shift, but the other</w:t>
      </w:r>
      <w:r w:rsidR="0002033C">
        <w:t xml:space="preserve"> shifts</w:t>
      </w:r>
      <w:r w:rsidR="006B7188">
        <w:t xml:space="preserve"> also suggest the direction for a learning system. </w:t>
      </w:r>
      <w:r w:rsidR="007174B3">
        <w:t xml:space="preserve">Looking across all the shifts, we can identify that a learning system should include </w:t>
      </w:r>
      <w:r w:rsidR="00BE1376">
        <w:t xml:space="preserve">the following strengths: </w:t>
      </w:r>
    </w:p>
    <w:p w14:paraId="372E4401" w14:textId="33612601" w:rsidR="00B703CF" w:rsidRDefault="00111B68" w:rsidP="008961D4">
      <w:pPr>
        <w:pStyle w:val="Bulletslist"/>
      </w:pPr>
      <w:r>
        <w:t>shar</w:t>
      </w:r>
      <w:r w:rsidR="0003458D">
        <w:t>ing</w:t>
      </w:r>
      <w:r>
        <w:t xml:space="preserve"> and synthesis</w:t>
      </w:r>
      <w:r w:rsidR="0003458D">
        <w:t>ing</w:t>
      </w:r>
      <w:r>
        <w:t xml:space="preserve"> knowledge</w:t>
      </w:r>
      <w:r w:rsidR="002E0350">
        <w:t xml:space="preserve"> across the public management system, </w:t>
      </w:r>
      <w:r w:rsidR="00B14C70">
        <w:t>with policies and mechanisms in place to ensure this happens</w:t>
      </w:r>
      <w:r w:rsidR="009D418A">
        <w:t xml:space="preserve"> – so a repository of ‘what works’ for </w:t>
      </w:r>
      <w:r w:rsidR="008A2E41">
        <w:t xml:space="preserve">addressing </w:t>
      </w:r>
      <w:r w:rsidR="009D418A">
        <w:t>persistent disadvantage is built</w:t>
      </w:r>
      <w:r w:rsidR="006479AD">
        <w:t xml:space="preserve"> </w:t>
      </w:r>
      <w:proofErr w:type="gramStart"/>
      <w:r w:rsidR="006479AD">
        <w:t>up</w:t>
      </w:r>
      <w:proofErr w:type="gramEnd"/>
    </w:p>
    <w:p w14:paraId="20330DDD" w14:textId="6B2D8E4E" w:rsidR="009D418A" w:rsidRDefault="00135448" w:rsidP="008961D4">
      <w:pPr>
        <w:pStyle w:val="Bulletslist"/>
      </w:pPr>
      <w:r>
        <w:lastRenderedPageBreak/>
        <w:t>includ</w:t>
      </w:r>
      <w:r w:rsidR="004B2DC4">
        <w:t>ing</w:t>
      </w:r>
      <w:r w:rsidR="009D418A">
        <w:t xml:space="preserve"> diverse views and perspectives</w:t>
      </w:r>
      <w:r w:rsidR="00C46E80">
        <w:t xml:space="preserve">, </w:t>
      </w:r>
      <w:r w:rsidR="009D2226">
        <w:t>which would involve</w:t>
      </w:r>
      <w:r w:rsidR="004B2DC4">
        <w:t xml:space="preserve"> </w:t>
      </w:r>
      <w:r w:rsidR="00C46E80">
        <w:t>engaging people who are affected by government decisions</w:t>
      </w:r>
      <w:r>
        <w:t xml:space="preserve">, so they help shape </w:t>
      </w:r>
      <w:r w:rsidR="005A43BF">
        <w:t xml:space="preserve">those decisions </w:t>
      </w:r>
      <w:r w:rsidR="00EA0847">
        <w:t>a</w:t>
      </w:r>
      <w:r w:rsidR="00C132FB">
        <w:t>s well as</w:t>
      </w:r>
      <w:r w:rsidR="00EA0847">
        <w:t xml:space="preserve"> judge the </w:t>
      </w:r>
      <w:proofErr w:type="gramStart"/>
      <w:r w:rsidR="00EA0847">
        <w:t>impacts</w:t>
      </w:r>
      <w:proofErr w:type="gramEnd"/>
    </w:p>
    <w:p w14:paraId="7F7D970A" w14:textId="7E0E4246" w:rsidR="002C5064" w:rsidRDefault="00CE4E16" w:rsidP="008961D4">
      <w:pPr>
        <w:pStyle w:val="Bulletslist"/>
      </w:pPr>
      <w:r>
        <w:t>help</w:t>
      </w:r>
      <w:r w:rsidR="00485611">
        <w:t>ing</w:t>
      </w:r>
      <w:r>
        <w:t xml:space="preserve"> policymakers take decisions</w:t>
      </w:r>
      <w:r w:rsidR="00C132FB">
        <w:t xml:space="preserve"> </w:t>
      </w:r>
      <w:r w:rsidR="002C5064">
        <w:t>that work, now and in the future</w:t>
      </w:r>
      <w:r w:rsidR="002550A5">
        <w:t>,</w:t>
      </w:r>
      <w:r w:rsidR="008A59C2">
        <w:t xml:space="preserve"> to</w:t>
      </w:r>
      <w:r w:rsidR="002550A5">
        <w:t xml:space="preserve"> improv</w:t>
      </w:r>
      <w:r w:rsidR="008A59C2">
        <w:t>e</w:t>
      </w:r>
      <w:r w:rsidR="002550A5">
        <w:t xml:space="preserve"> the lives of people experiencing persistent disadvantage</w:t>
      </w:r>
      <w:r w:rsidR="00E95E75">
        <w:t xml:space="preserve"> and advance </w:t>
      </w:r>
      <w:proofErr w:type="gramStart"/>
      <w:r w:rsidR="00E95E75">
        <w:t>equity</w:t>
      </w:r>
      <w:proofErr w:type="gramEnd"/>
    </w:p>
    <w:p w14:paraId="72347D0A" w14:textId="19AF3CD8" w:rsidR="0031521C" w:rsidRDefault="00055515" w:rsidP="008961D4">
      <w:pPr>
        <w:pStyle w:val="Bulletslist"/>
      </w:pPr>
      <w:r>
        <w:t>taking an intergenerational lens, which includes ensuring</w:t>
      </w:r>
      <w:r w:rsidR="00950D08">
        <w:t xml:space="preserve"> the impacts of decisions </w:t>
      </w:r>
      <w:r>
        <w:t>over time are evaluated</w:t>
      </w:r>
      <w:r w:rsidR="003C39A7">
        <w:rPr>
          <w:noProof/>
          <w:lang w:val="en-GB"/>
        </w:rPr>
        <w:t xml:space="preserve"> (Washington, Productivity Commission peer review with ANZSOG template: Draft report: a learning system for addressing persistent disadvantage, 2022)</w:t>
      </w:r>
      <w:r w:rsidR="00BE1376">
        <w:t>.</w:t>
      </w:r>
      <w:r>
        <w:t xml:space="preserve">  </w:t>
      </w:r>
    </w:p>
    <w:p w14:paraId="43433D14" w14:textId="77777777" w:rsidR="0031521C" w:rsidRDefault="0031521C" w:rsidP="0031521C">
      <w:pPr>
        <w:pStyle w:val="Numberslist"/>
        <w:numPr>
          <w:ilvl w:val="0"/>
          <w:numId w:val="0"/>
        </w:numPr>
        <w:ind w:left="720" w:hanging="360"/>
      </w:pPr>
    </w:p>
    <w:p w14:paraId="42497DE1" w14:textId="4422CB08" w:rsidR="009F481F" w:rsidRDefault="00303710" w:rsidP="007F498F">
      <w:pPr>
        <w:pStyle w:val="Heading2"/>
      </w:pPr>
      <w:bookmarkStart w:id="21" w:name="_Toc130381858"/>
      <w:r>
        <w:t xml:space="preserve">A learning system must embody different values to </w:t>
      </w:r>
      <w:r w:rsidR="009F481F">
        <w:t xml:space="preserve">help effectively address persistent </w:t>
      </w:r>
      <w:proofErr w:type="gramStart"/>
      <w:r w:rsidR="009F481F">
        <w:t>disadvantage</w:t>
      </w:r>
      <w:bookmarkEnd w:id="21"/>
      <w:proofErr w:type="gramEnd"/>
      <w:r w:rsidR="009F481F">
        <w:t xml:space="preserve"> </w:t>
      </w:r>
    </w:p>
    <w:p w14:paraId="4AFE940D" w14:textId="3B38B2A7" w:rsidR="00B65A0C" w:rsidRDefault="00564227" w:rsidP="008961D4">
      <w:r>
        <w:t>The effectiveness of a learning system will rest not just on what it does, but how it does it.</w:t>
      </w:r>
      <w:r w:rsidR="00CE78F5">
        <w:t xml:space="preserve">  </w:t>
      </w:r>
      <w:r w:rsidR="001C75DE">
        <w:t xml:space="preserve">To be transformative, it will need to embed a </w:t>
      </w:r>
      <w:r w:rsidR="009401FC">
        <w:t xml:space="preserve">fundamentally </w:t>
      </w:r>
      <w:r w:rsidR="001C75DE">
        <w:t>different set of values</w:t>
      </w:r>
      <w:r w:rsidR="00791F81">
        <w:t xml:space="preserve"> – a point emphasised by the interim report.</w:t>
      </w:r>
      <w:r w:rsidR="00B65A0C">
        <w:t xml:space="preserve"> </w:t>
      </w:r>
      <w:r w:rsidR="001337D5">
        <w:t>The in</w:t>
      </w:r>
      <w:r w:rsidR="00851A1E">
        <w:t xml:space="preserve">quiry </w:t>
      </w:r>
      <w:r w:rsidR="000850D3">
        <w:t xml:space="preserve">has derived its </w:t>
      </w:r>
      <w:r w:rsidR="00F80286">
        <w:t>conceptual framework from</w:t>
      </w:r>
      <w:r w:rsidR="00851A1E">
        <w:t xml:space="preserve"> indigenous values, such as those expressed </w:t>
      </w:r>
      <w:proofErr w:type="gramStart"/>
      <w:r w:rsidR="00851A1E">
        <w:t>in</w:t>
      </w:r>
      <w:proofErr w:type="gramEnd"/>
      <w:r w:rsidR="00851A1E">
        <w:t xml:space="preserve"> </w:t>
      </w:r>
      <w:r w:rsidR="00851A1E" w:rsidRPr="00851A1E">
        <w:rPr>
          <w:i/>
          <w:iCs/>
        </w:rPr>
        <w:t xml:space="preserve">He Ara </w:t>
      </w:r>
      <w:proofErr w:type="spellStart"/>
      <w:r w:rsidR="00851A1E" w:rsidRPr="00851A1E">
        <w:rPr>
          <w:i/>
          <w:iCs/>
        </w:rPr>
        <w:t>Waiora</w:t>
      </w:r>
      <w:proofErr w:type="spellEnd"/>
      <w:r w:rsidR="00B25311">
        <w:rPr>
          <w:rStyle w:val="FootnoteReference"/>
        </w:rPr>
        <w:footnoteReference w:id="3"/>
      </w:r>
      <w:r w:rsidR="007F6CD2">
        <w:t xml:space="preserve"> and the </w:t>
      </w:r>
      <w:r w:rsidR="00AB3569">
        <w:t>Pacific Wellbeing Strategy</w:t>
      </w:r>
      <w:r w:rsidR="00B25311">
        <w:rPr>
          <w:rStyle w:val="FootnoteReference"/>
        </w:rPr>
        <w:footnoteReference w:id="4"/>
      </w:r>
      <w:r w:rsidR="00AB3569">
        <w:t>.</w:t>
      </w:r>
      <w:r w:rsidR="00B65A0C">
        <w:t xml:space="preserve"> These </w:t>
      </w:r>
      <w:r w:rsidR="00F80286">
        <w:t xml:space="preserve">values </w:t>
      </w:r>
      <w:r w:rsidR="00B65A0C">
        <w:t>are set out in the table below.</w:t>
      </w:r>
    </w:p>
    <w:p w14:paraId="63E7EADC" w14:textId="77777777" w:rsidR="00B65A0C" w:rsidRDefault="00B65A0C" w:rsidP="00B54466">
      <w:pPr>
        <w:pStyle w:val="Numberslist"/>
        <w:numPr>
          <w:ilvl w:val="0"/>
          <w:numId w:val="0"/>
        </w:numPr>
      </w:pPr>
    </w:p>
    <w:p w14:paraId="69B7DC35" w14:textId="0DB9CBC9" w:rsidR="002F2288" w:rsidRDefault="002F2288" w:rsidP="002F2288">
      <w:pPr>
        <w:pStyle w:val="Caption"/>
        <w:keepNext/>
      </w:pPr>
      <w:r>
        <w:t xml:space="preserve">Table </w:t>
      </w:r>
      <w:r>
        <w:fldChar w:fldCharType="begin"/>
      </w:r>
      <w:r>
        <w:instrText xml:space="preserve"> SEQ Table \* ARABIC </w:instrText>
      </w:r>
      <w:r>
        <w:fldChar w:fldCharType="separate"/>
      </w:r>
      <w:r w:rsidR="001113A2">
        <w:rPr>
          <w:noProof/>
        </w:rPr>
        <w:t>1</w:t>
      </w:r>
      <w:r>
        <w:fldChar w:fldCharType="end"/>
      </w:r>
      <w:r>
        <w:t xml:space="preserve">: </w:t>
      </w:r>
      <w:r w:rsidRPr="00837131">
        <w:t xml:space="preserve">Values of He Ara </w:t>
      </w:r>
      <w:proofErr w:type="spellStart"/>
      <w:r w:rsidRPr="00837131">
        <w:t>Waiora</w:t>
      </w:r>
      <w:proofErr w:type="spellEnd"/>
      <w:r w:rsidRPr="00837131">
        <w:t xml:space="preserve"> and the Pacific Wellbeing Strategy, as they appear in the interim report (New Zealand Productivity Commission, 2022, p. 23)</w:t>
      </w:r>
    </w:p>
    <w:tbl>
      <w:tblPr>
        <w:tblStyle w:val="TablewithpeachBG"/>
        <w:tblpPr w:leftFromText="180" w:rightFromText="180" w:vertAnchor="text" w:horzAnchor="margin" w:tblpXSpec="center" w:tblpY="137"/>
        <w:tblW w:w="0" w:type="auto"/>
        <w:tblLook w:val="04A0" w:firstRow="1" w:lastRow="0" w:firstColumn="1" w:lastColumn="0" w:noHBand="0" w:noVBand="1"/>
      </w:tblPr>
      <w:tblGrid>
        <w:gridCol w:w="4395"/>
        <w:gridCol w:w="4961"/>
      </w:tblGrid>
      <w:tr w:rsidR="00DD0C81" w:rsidRPr="00E001AC" w14:paraId="373CC7BD" w14:textId="77777777" w:rsidTr="003F35E6">
        <w:trPr>
          <w:cnfStyle w:val="100000000000" w:firstRow="1" w:lastRow="0" w:firstColumn="0" w:lastColumn="0" w:oddVBand="0" w:evenVBand="0" w:oddHBand="0" w:evenHBand="0" w:firstRowFirstColumn="0" w:firstRowLastColumn="0" w:lastRowFirstColumn="0" w:lastRowLastColumn="0"/>
        </w:trPr>
        <w:tc>
          <w:tcPr>
            <w:tcW w:w="4395" w:type="dxa"/>
          </w:tcPr>
          <w:p w14:paraId="1EF8C129" w14:textId="77777777" w:rsidR="00DD0C81" w:rsidRPr="00E001AC" w:rsidRDefault="00DD0C81" w:rsidP="002D53BF">
            <w:pPr>
              <w:pStyle w:val="Tableheading"/>
              <w:rPr>
                <w:bCs w:val="0"/>
                <w:sz w:val="22"/>
                <w:lang w:eastAsia="en-US"/>
              </w:rPr>
            </w:pPr>
            <w:r w:rsidRPr="00F13294">
              <w:rPr>
                <w:i/>
                <w:lang w:eastAsia="en-US"/>
              </w:rPr>
              <w:t xml:space="preserve">He Ara </w:t>
            </w:r>
            <w:proofErr w:type="spellStart"/>
            <w:r w:rsidRPr="00F13294">
              <w:rPr>
                <w:i/>
                <w:lang w:eastAsia="en-US"/>
              </w:rPr>
              <w:t>Waiora</w:t>
            </w:r>
            <w:proofErr w:type="spellEnd"/>
            <w:r>
              <w:rPr>
                <w:bCs w:val="0"/>
                <w:sz w:val="22"/>
                <w:lang w:eastAsia="en-US"/>
              </w:rPr>
              <w:t xml:space="preserve"> means (or values)</w:t>
            </w:r>
          </w:p>
        </w:tc>
        <w:tc>
          <w:tcPr>
            <w:tcW w:w="4961" w:type="dxa"/>
          </w:tcPr>
          <w:p w14:paraId="48170C39" w14:textId="77777777" w:rsidR="00DD0C81" w:rsidRPr="00E001AC" w:rsidRDefault="00DD0C81" w:rsidP="002D53BF">
            <w:pPr>
              <w:pStyle w:val="Tableheading"/>
              <w:rPr>
                <w:bCs w:val="0"/>
                <w:sz w:val="22"/>
                <w:lang w:eastAsia="en-US"/>
              </w:rPr>
            </w:pPr>
            <w:r>
              <w:rPr>
                <w:lang w:eastAsia="en-US"/>
              </w:rPr>
              <w:t>Pacific Wellbeing Strategy</w:t>
            </w:r>
            <w:r>
              <w:t xml:space="preserve"> </w:t>
            </w:r>
            <w:r>
              <w:rPr>
                <w:bCs w:val="0"/>
                <w:sz w:val="22"/>
                <w:lang w:eastAsia="en-US"/>
              </w:rPr>
              <w:t>values</w:t>
            </w:r>
          </w:p>
        </w:tc>
      </w:tr>
      <w:tr w:rsidR="00DD0C81" w:rsidRPr="00E001AC" w14:paraId="1E36986C" w14:textId="77777777" w:rsidTr="003F35E6">
        <w:tc>
          <w:tcPr>
            <w:tcW w:w="4395" w:type="dxa"/>
          </w:tcPr>
          <w:p w14:paraId="31C7801E" w14:textId="77777777" w:rsidR="00DD0C81" w:rsidRPr="00F822DD" w:rsidRDefault="00DD0C81" w:rsidP="002D53BF">
            <w:pPr>
              <w:pStyle w:val="Tabletext"/>
              <w:rPr>
                <w:color w:val="auto"/>
                <w:lang w:eastAsia="en-US"/>
              </w:rPr>
            </w:pPr>
            <w:r>
              <w:rPr>
                <w:lang w:eastAsia="en-US"/>
              </w:rPr>
              <w:t>Kotahitanga (unity)</w:t>
            </w:r>
          </w:p>
        </w:tc>
        <w:tc>
          <w:tcPr>
            <w:tcW w:w="4961" w:type="dxa"/>
          </w:tcPr>
          <w:p w14:paraId="4D8ACC4D" w14:textId="77777777" w:rsidR="00DD0C81" w:rsidRDefault="00DD0C81" w:rsidP="002D53BF">
            <w:pPr>
              <w:pStyle w:val="Tabletext"/>
              <w:rPr>
                <w:lang w:eastAsia="en-US"/>
              </w:rPr>
            </w:pPr>
            <w:proofErr w:type="spellStart"/>
            <w:r>
              <w:rPr>
                <w:lang w:eastAsia="en-US"/>
              </w:rPr>
              <w:t>Piri’anga</w:t>
            </w:r>
            <w:proofErr w:type="spellEnd"/>
            <w:r>
              <w:rPr>
                <w:lang w:eastAsia="en-US"/>
              </w:rPr>
              <w:t xml:space="preserve"> (collectivism)</w:t>
            </w:r>
          </w:p>
          <w:p w14:paraId="60CC71CC" w14:textId="77777777" w:rsidR="00DD0C81" w:rsidRPr="00E001AC" w:rsidRDefault="00DD0C81" w:rsidP="002D53BF">
            <w:pPr>
              <w:pStyle w:val="Tabletext"/>
              <w:rPr>
                <w:color w:val="auto"/>
                <w:lang w:eastAsia="en-US"/>
              </w:rPr>
            </w:pPr>
            <w:r>
              <w:rPr>
                <w:color w:val="auto"/>
                <w:lang w:eastAsia="en-US"/>
              </w:rPr>
              <w:t xml:space="preserve">Ola </w:t>
            </w:r>
            <w:proofErr w:type="spellStart"/>
            <w:r>
              <w:rPr>
                <w:color w:val="auto"/>
                <w:lang w:eastAsia="en-US"/>
              </w:rPr>
              <w:t>fetufaaki</w:t>
            </w:r>
            <w:proofErr w:type="spellEnd"/>
            <w:r>
              <w:rPr>
                <w:color w:val="auto"/>
                <w:lang w:eastAsia="en-US"/>
              </w:rPr>
              <w:t xml:space="preserve"> (reciprocity)</w:t>
            </w:r>
          </w:p>
        </w:tc>
      </w:tr>
      <w:tr w:rsidR="00DD0C81" w:rsidRPr="00E001AC" w14:paraId="79380581" w14:textId="77777777" w:rsidTr="003F35E6">
        <w:tc>
          <w:tcPr>
            <w:tcW w:w="4395" w:type="dxa"/>
          </w:tcPr>
          <w:p w14:paraId="2F821DA2" w14:textId="77777777" w:rsidR="00DD0C81" w:rsidRPr="00F822DD" w:rsidRDefault="00DD0C81" w:rsidP="002D53BF">
            <w:pPr>
              <w:pStyle w:val="Tabletext"/>
              <w:rPr>
                <w:color w:val="auto"/>
                <w:lang w:eastAsia="en-US"/>
              </w:rPr>
            </w:pPr>
            <w:r>
              <w:rPr>
                <w:lang w:eastAsia="en-US"/>
              </w:rPr>
              <w:t>Whanaungatanga (relationships)</w:t>
            </w:r>
          </w:p>
        </w:tc>
        <w:tc>
          <w:tcPr>
            <w:tcW w:w="4961" w:type="dxa"/>
          </w:tcPr>
          <w:p w14:paraId="2DB7A4BF" w14:textId="77777777" w:rsidR="00DD0C81" w:rsidRPr="00E001AC" w:rsidRDefault="00DD0C81" w:rsidP="002D53BF">
            <w:pPr>
              <w:pStyle w:val="Tabletext"/>
              <w:rPr>
                <w:color w:val="auto"/>
                <w:lang w:eastAsia="en-US"/>
              </w:rPr>
            </w:pPr>
            <w:proofErr w:type="spellStart"/>
            <w:r>
              <w:rPr>
                <w:lang w:eastAsia="en-US"/>
              </w:rPr>
              <w:t>Magafaoa</w:t>
            </w:r>
            <w:proofErr w:type="spellEnd"/>
            <w:r>
              <w:rPr>
                <w:lang w:eastAsia="en-US"/>
              </w:rPr>
              <w:t xml:space="preserve"> (family)</w:t>
            </w:r>
          </w:p>
        </w:tc>
      </w:tr>
      <w:tr w:rsidR="00DD0C81" w:rsidRPr="00E001AC" w14:paraId="47D09A6E" w14:textId="77777777" w:rsidTr="003F35E6">
        <w:tc>
          <w:tcPr>
            <w:tcW w:w="4395" w:type="dxa"/>
          </w:tcPr>
          <w:p w14:paraId="7538290F" w14:textId="77777777" w:rsidR="00DD0C81" w:rsidRPr="00F822DD" w:rsidRDefault="00DD0C81" w:rsidP="002D53BF">
            <w:pPr>
              <w:pStyle w:val="Tabletext"/>
              <w:rPr>
                <w:rFonts w:eastAsia="Calibri"/>
                <w:color w:val="auto"/>
                <w:lang w:bidi="en-NZ"/>
              </w:rPr>
            </w:pPr>
            <w:r>
              <w:rPr>
                <w:rFonts w:eastAsia="Calibri"/>
                <w:lang w:bidi="en-NZ"/>
              </w:rPr>
              <w:t>Manaakitanga (care and respect)</w:t>
            </w:r>
          </w:p>
        </w:tc>
        <w:tc>
          <w:tcPr>
            <w:tcW w:w="4961" w:type="dxa"/>
          </w:tcPr>
          <w:p w14:paraId="068C26C1" w14:textId="77777777" w:rsidR="00DD0C81" w:rsidRDefault="00DD0C81" w:rsidP="002D53BF">
            <w:pPr>
              <w:pStyle w:val="Tabletext"/>
              <w:rPr>
                <w:color w:val="auto"/>
                <w:lang w:eastAsia="en-US"/>
              </w:rPr>
            </w:pPr>
            <w:proofErr w:type="spellStart"/>
            <w:r>
              <w:rPr>
                <w:color w:val="auto"/>
                <w:lang w:eastAsia="en-US"/>
              </w:rPr>
              <w:t>Aro’a</w:t>
            </w:r>
            <w:proofErr w:type="spellEnd"/>
            <w:r>
              <w:rPr>
                <w:color w:val="auto"/>
                <w:lang w:eastAsia="en-US"/>
              </w:rPr>
              <w:t xml:space="preserve"> (love)</w:t>
            </w:r>
          </w:p>
          <w:p w14:paraId="49B768CB" w14:textId="77777777" w:rsidR="00DD0C81" w:rsidRDefault="00DD0C81" w:rsidP="002D53BF">
            <w:pPr>
              <w:pStyle w:val="Tabletext"/>
              <w:rPr>
                <w:color w:val="auto"/>
                <w:lang w:eastAsia="en-US"/>
              </w:rPr>
            </w:pPr>
            <w:proofErr w:type="spellStart"/>
            <w:r>
              <w:rPr>
                <w:color w:val="auto"/>
                <w:lang w:eastAsia="en-US"/>
              </w:rPr>
              <w:t>Fakalilifu</w:t>
            </w:r>
            <w:proofErr w:type="spellEnd"/>
            <w:r>
              <w:rPr>
                <w:color w:val="auto"/>
                <w:lang w:eastAsia="en-US"/>
              </w:rPr>
              <w:t xml:space="preserve"> (respect)</w:t>
            </w:r>
          </w:p>
          <w:p w14:paraId="1C3C13CF" w14:textId="77777777" w:rsidR="00DD0C81" w:rsidRPr="00E001AC" w:rsidRDefault="00DD0C81" w:rsidP="002D53BF">
            <w:pPr>
              <w:pStyle w:val="Tabletext"/>
              <w:rPr>
                <w:color w:val="auto"/>
                <w:lang w:eastAsia="en-US"/>
              </w:rPr>
            </w:pPr>
            <w:r>
              <w:rPr>
                <w:color w:val="auto"/>
                <w:lang w:eastAsia="en-US"/>
              </w:rPr>
              <w:t xml:space="preserve">Ola </w:t>
            </w:r>
            <w:proofErr w:type="spellStart"/>
            <w:r>
              <w:rPr>
                <w:color w:val="auto"/>
                <w:lang w:eastAsia="en-US"/>
              </w:rPr>
              <w:t>fetufaaki</w:t>
            </w:r>
            <w:proofErr w:type="spellEnd"/>
            <w:r>
              <w:rPr>
                <w:color w:val="auto"/>
                <w:lang w:eastAsia="en-US"/>
              </w:rPr>
              <w:t xml:space="preserve"> (reciprocity)</w:t>
            </w:r>
          </w:p>
        </w:tc>
      </w:tr>
      <w:tr w:rsidR="00DD0C81" w:rsidRPr="00E001AC" w14:paraId="0AB893CA" w14:textId="77777777" w:rsidTr="003F35E6">
        <w:trPr>
          <w:trHeight w:val="330"/>
        </w:trPr>
        <w:tc>
          <w:tcPr>
            <w:tcW w:w="4395" w:type="dxa"/>
          </w:tcPr>
          <w:p w14:paraId="28C14A93" w14:textId="77777777" w:rsidR="00DD0C81" w:rsidRPr="00F822DD" w:rsidRDefault="00DD0C81" w:rsidP="002D53BF">
            <w:pPr>
              <w:pStyle w:val="Tabletext"/>
              <w:rPr>
                <w:rFonts w:eastAsia="Calibri"/>
                <w:lang w:bidi="en-NZ"/>
              </w:rPr>
            </w:pPr>
            <w:r>
              <w:rPr>
                <w:rFonts w:eastAsia="Calibri"/>
                <w:lang w:bidi="en-NZ"/>
              </w:rPr>
              <w:t>Tikanga (protocol)</w:t>
            </w:r>
          </w:p>
        </w:tc>
        <w:tc>
          <w:tcPr>
            <w:tcW w:w="4961" w:type="dxa"/>
          </w:tcPr>
          <w:p w14:paraId="1A56B05D" w14:textId="77777777" w:rsidR="00DD0C81" w:rsidRPr="00E001AC" w:rsidRDefault="00DD0C81" w:rsidP="002D53BF">
            <w:pPr>
              <w:pStyle w:val="Tabletext"/>
              <w:rPr>
                <w:lang w:eastAsia="en-US"/>
              </w:rPr>
            </w:pPr>
            <w:proofErr w:type="spellStart"/>
            <w:r>
              <w:rPr>
                <w:lang w:eastAsia="en-US"/>
              </w:rPr>
              <w:t>Soalaupule</w:t>
            </w:r>
            <w:proofErr w:type="spellEnd"/>
            <w:r>
              <w:rPr>
                <w:lang w:eastAsia="en-US"/>
              </w:rPr>
              <w:t xml:space="preserve"> (consensus)</w:t>
            </w:r>
          </w:p>
        </w:tc>
      </w:tr>
      <w:tr w:rsidR="00DD0C81" w:rsidRPr="00E001AC" w14:paraId="248A60FB" w14:textId="77777777" w:rsidTr="003F35E6">
        <w:trPr>
          <w:trHeight w:val="548"/>
        </w:trPr>
        <w:tc>
          <w:tcPr>
            <w:tcW w:w="4395" w:type="dxa"/>
          </w:tcPr>
          <w:p w14:paraId="660A621B" w14:textId="77777777" w:rsidR="00DD0C81" w:rsidRPr="00F822DD" w:rsidRDefault="00DD0C81" w:rsidP="002D53BF">
            <w:pPr>
              <w:pStyle w:val="Tabletext"/>
              <w:rPr>
                <w:rFonts w:eastAsia="Calibri"/>
                <w:color w:val="auto"/>
                <w:lang w:bidi="en-NZ"/>
              </w:rPr>
            </w:pPr>
            <w:proofErr w:type="spellStart"/>
            <w:r>
              <w:rPr>
                <w:rFonts w:eastAsia="Calibri"/>
                <w:lang w:bidi="en-NZ"/>
              </w:rPr>
              <w:t>Tiakitanga</w:t>
            </w:r>
            <w:proofErr w:type="spellEnd"/>
            <w:r>
              <w:rPr>
                <w:rFonts w:eastAsia="Calibri"/>
                <w:lang w:bidi="en-NZ"/>
              </w:rPr>
              <w:t xml:space="preserve"> (guardianship or stewardship)</w:t>
            </w:r>
          </w:p>
        </w:tc>
        <w:tc>
          <w:tcPr>
            <w:tcW w:w="4961" w:type="dxa"/>
          </w:tcPr>
          <w:p w14:paraId="376288B7" w14:textId="77777777" w:rsidR="00DD0C81" w:rsidRDefault="00DD0C81" w:rsidP="002D53BF">
            <w:pPr>
              <w:pStyle w:val="Tabletext"/>
              <w:rPr>
                <w:lang w:eastAsia="en-US"/>
              </w:rPr>
            </w:pPr>
            <w:proofErr w:type="spellStart"/>
            <w:r>
              <w:rPr>
                <w:lang w:eastAsia="en-US"/>
              </w:rPr>
              <w:t>Tāpuakiga</w:t>
            </w:r>
            <w:proofErr w:type="spellEnd"/>
            <w:r>
              <w:rPr>
                <w:lang w:eastAsia="en-US"/>
              </w:rPr>
              <w:t xml:space="preserve"> (spirituality)</w:t>
            </w:r>
          </w:p>
          <w:p w14:paraId="5A23A554" w14:textId="77777777" w:rsidR="00DD0C81" w:rsidRPr="00E001AC" w:rsidRDefault="00DD0C81" w:rsidP="002D53BF">
            <w:pPr>
              <w:pStyle w:val="Tabletext"/>
              <w:rPr>
                <w:color w:val="auto"/>
                <w:lang w:eastAsia="en-US"/>
              </w:rPr>
            </w:pPr>
            <w:r>
              <w:rPr>
                <w:color w:val="auto"/>
                <w:lang w:eastAsia="en-US"/>
              </w:rPr>
              <w:t xml:space="preserve">Ola </w:t>
            </w:r>
            <w:proofErr w:type="spellStart"/>
            <w:r>
              <w:rPr>
                <w:color w:val="auto"/>
                <w:lang w:eastAsia="en-US"/>
              </w:rPr>
              <w:t>fetufaaki</w:t>
            </w:r>
            <w:proofErr w:type="spellEnd"/>
            <w:r>
              <w:rPr>
                <w:color w:val="auto"/>
                <w:lang w:eastAsia="en-US"/>
              </w:rPr>
              <w:t xml:space="preserve"> (reciprocity)</w:t>
            </w:r>
          </w:p>
        </w:tc>
      </w:tr>
    </w:tbl>
    <w:p w14:paraId="1FC31A64" w14:textId="77777777" w:rsidR="00F80286" w:rsidRDefault="00851A1E" w:rsidP="00B54466">
      <w:pPr>
        <w:pStyle w:val="Numberslist"/>
        <w:numPr>
          <w:ilvl w:val="0"/>
          <w:numId w:val="0"/>
        </w:numPr>
      </w:pPr>
      <w:r>
        <w:t xml:space="preserve"> </w:t>
      </w:r>
    </w:p>
    <w:p w14:paraId="14EB5E44" w14:textId="0FB57F9F" w:rsidR="004C78EB" w:rsidRPr="008D1153" w:rsidRDefault="008961D4" w:rsidP="008D1153">
      <w:pPr>
        <w:spacing w:after="160" w:line="259" w:lineRule="auto"/>
        <w:rPr>
          <w:rFonts w:eastAsiaTheme="minorEastAsia"/>
        </w:rPr>
      </w:pPr>
      <w:r>
        <w:br w:type="page"/>
      </w:r>
      <w:r w:rsidR="00743CA7">
        <w:lastRenderedPageBreak/>
        <w:t xml:space="preserve">Drawing </w:t>
      </w:r>
      <w:r w:rsidR="00D97404">
        <w:t xml:space="preserve">particularly </w:t>
      </w:r>
      <w:r w:rsidR="00743CA7">
        <w:t xml:space="preserve">on comments </w:t>
      </w:r>
      <w:r w:rsidR="00AE3489">
        <w:t>by</w:t>
      </w:r>
      <w:r w:rsidR="00743CA7">
        <w:t xml:space="preserve"> </w:t>
      </w:r>
      <w:r w:rsidR="006700B0">
        <w:t xml:space="preserve">participants in </w:t>
      </w:r>
      <w:r w:rsidR="00545B81">
        <w:t xml:space="preserve">the key </w:t>
      </w:r>
      <w:proofErr w:type="gramStart"/>
      <w:r w:rsidR="00545B81">
        <w:t>thinkers</w:t>
      </w:r>
      <w:proofErr w:type="gramEnd"/>
      <w:r w:rsidR="00545B81">
        <w:t xml:space="preserve"> workshop (described further below),</w:t>
      </w:r>
      <w:r w:rsidR="00743CA7">
        <w:t xml:space="preserve"> w</w:t>
      </w:r>
      <w:r w:rsidR="00F80286">
        <w:t xml:space="preserve">e consider </w:t>
      </w:r>
      <w:r w:rsidR="000D64D4">
        <w:t>that when these values are truly embedded in a</w:t>
      </w:r>
      <w:r w:rsidR="00027EAB">
        <w:t xml:space="preserve"> public management</w:t>
      </w:r>
      <w:r w:rsidR="000D64D4">
        <w:t xml:space="preserve"> learning system, this is what we would see</w:t>
      </w:r>
      <w:r w:rsidR="007A7C0C">
        <w:t>.</w:t>
      </w:r>
    </w:p>
    <w:p w14:paraId="2CB429C5" w14:textId="00500523" w:rsidR="004C78EB" w:rsidRDefault="004C78EB" w:rsidP="008961D4">
      <w:pPr>
        <w:pStyle w:val="Bulletslist"/>
      </w:pPr>
      <w:r w:rsidRPr="00743CA7">
        <w:rPr>
          <w:b/>
          <w:bCs/>
        </w:rPr>
        <w:t>Kotahitanga</w:t>
      </w:r>
      <w:r w:rsidR="00437BD2">
        <w:rPr>
          <w:b/>
          <w:bCs/>
        </w:rPr>
        <w:t xml:space="preserve"> (unity)</w:t>
      </w:r>
      <w:r w:rsidRPr="00743CA7">
        <w:rPr>
          <w:b/>
          <w:bCs/>
        </w:rPr>
        <w:t>:</w:t>
      </w:r>
      <w:r>
        <w:t xml:space="preserve"> </w:t>
      </w:r>
      <w:r w:rsidR="00AD6398">
        <w:t>The</w:t>
      </w:r>
      <w:r>
        <w:t xml:space="preserve"> learning system take</w:t>
      </w:r>
      <w:r w:rsidR="006F3D7C">
        <w:t>s</w:t>
      </w:r>
      <w:r>
        <w:t xml:space="preserve"> a genuine </w:t>
      </w:r>
      <w:r w:rsidR="006A7672">
        <w:t>system</w:t>
      </w:r>
      <w:r>
        <w:t xml:space="preserve"> view</w:t>
      </w:r>
      <w:r w:rsidR="00852CBB">
        <w:t>.</w:t>
      </w:r>
      <w:r w:rsidR="00AD6398">
        <w:t xml:space="preserve"> </w:t>
      </w:r>
      <w:r w:rsidR="00F430BE">
        <w:t>This unity requires leadership, and alignment of all the</w:t>
      </w:r>
      <w:r w:rsidR="002B4516">
        <w:t xml:space="preserve"> actors and</w:t>
      </w:r>
      <w:r w:rsidR="00F430BE">
        <w:t xml:space="preserve"> components within the system.  </w:t>
      </w:r>
    </w:p>
    <w:p w14:paraId="00F2129E" w14:textId="13DD2D43" w:rsidR="0076557D" w:rsidRDefault="0076557D" w:rsidP="008961D4">
      <w:pPr>
        <w:pStyle w:val="Bulletslist"/>
      </w:pPr>
      <w:r>
        <w:rPr>
          <w:b/>
          <w:bCs/>
        </w:rPr>
        <w:t>Whanaungatanga</w:t>
      </w:r>
      <w:r w:rsidR="00437BD2">
        <w:rPr>
          <w:b/>
          <w:bCs/>
        </w:rPr>
        <w:t xml:space="preserve"> (relationships)</w:t>
      </w:r>
      <w:r>
        <w:rPr>
          <w:b/>
          <w:bCs/>
        </w:rPr>
        <w:t xml:space="preserve">: </w:t>
      </w:r>
      <w:r w:rsidR="00995618">
        <w:t xml:space="preserve">The </w:t>
      </w:r>
      <w:r w:rsidR="00765DA9">
        <w:t>learning system</w:t>
      </w:r>
      <w:r w:rsidR="00995618">
        <w:t xml:space="preserve"> </w:t>
      </w:r>
      <w:r w:rsidR="00C43296">
        <w:t>build</w:t>
      </w:r>
      <w:r w:rsidR="00995618">
        <w:t>s</w:t>
      </w:r>
      <w:r w:rsidR="00C43296">
        <w:t xml:space="preserve"> and maintain</w:t>
      </w:r>
      <w:r w:rsidR="00995618">
        <w:t>s</w:t>
      </w:r>
      <w:r w:rsidR="00C43296">
        <w:t xml:space="preserve"> positive, </w:t>
      </w:r>
      <w:proofErr w:type="gramStart"/>
      <w:r w:rsidR="00C43296">
        <w:t>meaningful</w:t>
      </w:r>
      <w:proofErr w:type="gramEnd"/>
      <w:r w:rsidR="00C43296">
        <w:t xml:space="preserve"> and reciprocal relationships, both within the learning system and between the learning system and communities (especially those experiencing persistent disadvantage).</w:t>
      </w:r>
    </w:p>
    <w:p w14:paraId="70EB1B71" w14:textId="102A5C9D" w:rsidR="00EF7933" w:rsidRDefault="00731340" w:rsidP="008961D4">
      <w:pPr>
        <w:pStyle w:val="Bulletslist"/>
      </w:pPr>
      <w:r>
        <w:rPr>
          <w:b/>
          <w:bCs/>
        </w:rPr>
        <w:t>Manaakitanga</w:t>
      </w:r>
      <w:r w:rsidR="00437BD2">
        <w:rPr>
          <w:b/>
          <w:bCs/>
        </w:rPr>
        <w:t xml:space="preserve"> (care and respect)</w:t>
      </w:r>
      <w:r>
        <w:rPr>
          <w:b/>
          <w:bCs/>
        </w:rPr>
        <w:t xml:space="preserve">: </w:t>
      </w:r>
      <w:r w:rsidR="00AF42F0">
        <w:t xml:space="preserve">People and communities </w:t>
      </w:r>
      <w:r w:rsidR="002014C5">
        <w:t>are</w:t>
      </w:r>
      <w:r w:rsidR="00AF42F0">
        <w:t xml:space="preserve"> at the heart of </w:t>
      </w:r>
      <w:r w:rsidR="007A24EB">
        <w:t xml:space="preserve">the </w:t>
      </w:r>
      <w:r w:rsidR="00AF42F0">
        <w:t>learning system.</w:t>
      </w:r>
      <w:r w:rsidR="007A24EB">
        <w:t xml:space="preserve"> The</w:t>
      </w:r>
      <w:r w:rsidR="007A644F">
        <w:t xml:space="preserve"> learning system should </w:t>
      </w:r>
      <w:r w:rsidR="2D91C62E">
        <w:t>embody</w:t>
      </w:r>
      <w:r w:rsidR="007A644F">
        <w:t xml:space="preserve"> a deep ‘ethic of care’</w:t>
      </w:r>
      <w:r w:rsidR="003E37E8">
        <w:t xml:space="preserve"> for people experiencing persistent disadvantage; </w:t>
      </w:r>
      <w:r w:rsidR="00973BA7">
        <w:t>especially</w:t>
      </w:r>
      <w:r w:rsidR="003E37E8">
        <w:t xml:space="preserve"> because they are underserved by the </w:t>
      </w:r>
      <w:r w:rsidR="00095C72">
        <w:t xml:space="preserve">current </w:t>
      </w:r>
      <w:r w:rsidR="003E37E8">
        <w:t xml:space="preserve">public management system.  </w:t>
      </w:r>
      <w:r w:rsidR="00AF42F0">
        <w:t xml:space="preserve">  </w:t>
      </w:r>
    </w:p>
    <w:p w14:paraId="62B40B1C" w14:textId="2B03DAE1" w:rsidR="001E5A5F" w:rsidRDefault="00743459" w:rsidP="008961D4">
      <w:pPr>
        <w:pStyle w:val="Bulletslist"/>
      </w:pPr>
      <w:r>
        <w:rPr>
          <w:b/>
          <w:bCs/>
        </w:rPr>
        <w:t>Tikanga</w:t>
      </w:r>
      <w:r w:rsidR="00437BD2">
        <w:rPr>
          <w:b/>
          <w:bCs/>
        </w:rPr>
        <w:t xml:space="preserve"> (protocol)</w:t>
      </w:r>
      <w:r>
        <w:rPr>
          <w:b/>
          <w:bCs/>
        </w:rPr>
        <w:t xml:space="preserve">: </w:t>
      </w:r>
      <w:r w:rsidR="005E50D1">
        <w:t xml:space="preserve">Using appropriate tikanga and processes will </w:t>
      </w:r>
      <w:r w:rsidR="004D005A">
        <w:t xml:space="preserve">mean </w:t>
      </w:r>
      <w:r w:rsidR="00A776EE">
        <w:t>the</w:t>
      </w:r>
      <w:r w:rsidR="004D005A">
        <w:t xml:space="preserve"> learning system </w:t>
      </w:r>
      <w:r w:rsidR="002518DB">
        <w:t xml:space="preserve">has the right people using the right approaches to make the right decisions.  </w:t>
      </w:r>
      <w:r w:rsidR="002A152D">
        <w:t>The</w:t>
      </w:r>
      <w:r w:rsidR="00A82DD9">
        <w:t xml:space="preserve"> learning system </w:t>
      </w:r>
      <w:r w:rsidR="00641593">
        <w:t>is</w:t>
      </w:r>
      <w:r w:rsidR="00A82DD9">
        <w:t xml:space="preserve"> based in a broader idea of what counts as evidence</w:t>
      </w:r>
      <w:r w:rsidR="00B51F6B">
        <w:t xml:space="preserve"> </w:t>
      </w:r>
      <w:r w:rsidR="00DD1048">
        <w:t>–</w:t>
      </w:r>
      <w:r w:rsidR="00B51F6B">
        <w:t xml:space="preserve"> </w:t>
      </w:r>
      <w:r w:rsidR="00304EA9">
        <w:t>working instead with</w:t>
      </w:r>
      <w:r w:rsidR="00DD1048">
        <w:t xml:space="preserve"> knowledge – </w:t>
      </w:r>
      <w:r w:rsidR="00A82DD9">
        <w:t>and make</w:t>
      </w:r>
      <w:r w:rsidR="00E474C2">
        <w:t>s</w:t>
      </w:r>
      <w:r w:rsidR="00A82DD9">
        <w:t xml:space="preserve"> better use of </w:t>
      </w:r>
      <w:r w:rsidR="00DD1048">
        <w:t xml:space="preserve">knowledge.  </w:t>
      </w:r>
      <w:r w:rsidR="00A82DD9">
        <w:t xml:space="preserve">  </w:t>
      </w:r>
    </w:p>
    <w:p w14:paraId="47B94DD5" w14:textId="1F7AAC0A" w:rsidR="0052701A" w:rsidRDefault="0052701A" w:rsidP="008961D4">
      <w:pPr>
        <w:pStyle w:val="Bulletslist"/>
      </w:pPr>
      <w:proofErr w:type="spellStart"/>
      <w:r>
        <w:rPr>
          <w:b/>
          <w:bCs/>
        </w:rPr>
        <w:t>Tiakitanga</w:t>
      </w:r>
      <w:proofErr w:type="spellEnd"/>
      <w:r w:rsidR="00437BD2">
        <w:rPr>
          <w:b/>
          <w:bCs/>
        </w:rPr>
        <w:t xml:space="preserve"> (guardianship or stewardship)</w:t>
      </w:r>
      <w:r>
        <w:rPr>
          <w:b/>
          <w:bCs/>
        </w:rPr>
        <w:t xml:space="preserve">: </w:t>
      </w:r>
      <w:r w:rsidR="00604308">
        <w:t xml:space="preserve">To demonstrate </w:t>
      </w:r>
      <w:proofErr w:type="spellStart"/>
      <w:r w:rsidR="00604308">
        <w:t>tiakitanga</w:t>
      </w:r>
      <w:proofErr w:type="spellEnd"/>
      <w:r w:rsidR="00604308">
        <w:t>,</w:t>
      </w:r>
      <w:r w:rsidR="00F7030B">
        <w:t xml:space="preserve"> </w:t>
      </w:r>
      <w:r w:rsidR="00B1237B">
        <w:t>the</w:t>
      </w:r>
      <w:r w:rsidR="00F11BE5">
        <w:t xml:space="preserve"> learning system </w:t>
      </w:r>
      <w:r w:rsidR="001B32EE">
        <w:t xml:space="preserve">must </w:t>
      </w:r>
      <w:r w:rsidR="00F11BE5">
        <w:t>prompt the public management system to move beyond its current narrow focus on traditional indicators of success such as economic growth.</w:t>
      </w:r>
      <w:r w:rsidR="00023351">
        <w:t xml:space="preserve">  </w:t>
      </w:r>
      <w:r w:rsidR="00ED0C03">
        <w:t xml:space="preserve">Concepts of intergenerational wellbeing are critical to stewardship.  </w:t>
      </w:r>
      <w:r w:rsidR="00F11BE5">
        <w:t xml:space="preserve">  </w:t>
      </w:r>
    </w:p>
    <w:p w14:paraId="79C576D7" w14:textId="77777777" w:rsidR="00E30F8D" w:rsidRDefault="00E30F8D" w:rsidP="00065F97">
      <w:pPr>
        <w:pStyle w:val="Numberslist"/>
        <w:numPr>
          <w:ilvl w:val="0"/>
          <w:numId w:val="0"/>
        </w:numPr>
      </w:pPr>
    </w:p>
    <w:p w14:paraId="528159D8" w14:textId="657E5DB9" w:rsidR="00A20CFB" w:rsidRDefault="00E30F8D" w:rsidP="008961D4">
      <w:r>
        <w:t xml:space="preserve">In the sections that follow </w:t>
      </w:r>
      <w:r w:rsidR="006E629B">
        <w:t xml:space="preserve">the components of a learning system, and the actions suggested to give effect to those components, are intended to </w:t>
      </w:r>
      <w:r w:rsidR="00187EF0">
        <w:t>realise</w:t>
      </w:r>
      <w:r w:rsidR="006E629B">
        <w:t xml:space="preserve"> the values </w:t>
      </w:r>
      <w:r w:rsidR="00935399">
        <w:t xml:space="preserve">(means) </w:t>
      </w:r>
      <w:r w:rsidR="006E629B">
        <w:t xml:space="preserve">of </w:t>
      </w:r>
      <w:r w:rsidR="006E629B" w:rsidRPr="006E629B">
        <w:rPr>
          <w:i/>
          <w:iCs/>
        </w:rPr>
        <w:t xml:space="preserve">He Ara </w:t>
      </w:r>
      <w:proofErr w:type="spellStart"/>
      <w:r w:rsidR="006E629B" w:rsidRPr="006E629B">
        <w:rPr>
          <w:i/>
          <w:iCs/>
        </w:rPr>
        <w:t>Waiora</w:t>
      </w:r>
      <w:proofErr w:type="spellEnd"/>
      <w:r w:rsidR="006E629B">
        <w:t>.</w:t>
      </w:r>
      <w:r w:rsidR="005B464B">
        <w:t xml:space="preserve">  We see the values as </w:t>
      </w:r>
      <w:r w:rsidR="001076FB">
        <w:t xml:space="preserve">having </w:t>
      </w:r>
      <w:r w:rsidR="00021F96">
        <w:t xml:space="preserve">broad resonance </w:t>
      </w:r>
      <w:r w:rsidR="00846C1E">
        <w:t xml:space="preserve">for Aotearoa New Zealand, including the different groups </w:t>
      </w:r>
      <w:r w:rsidR="0083486E">
        <w:t xml:space="preserve">who </w:t>
      </w:r>
      <w:r w:rsidR="00F2096D">
        <w:t xml:space="preserve">are </w:t>
      </w:r>
      <w:r w:rsidR="000D702F">
        <w:t xml:space="preserve">overrepresented </w:t>
      </w:r>
      <w:r w:rsidR="00770079">
        <w:t xml:space="preserve">in the experience of persistent disadvantage.  </w:t>
      </w:r>
      <w:r w:rsidR="00065F97">
        <w:t xml:space="preserve"> </w:t>
      </w:r>
    </w:p>
    <w:p w14:paraId="0072A490" w14:textId="77777777" w:rsidR="00CE6C0D" w:rsidRDefault="00CE6C0D" w:rsidP="008961D4"/>
    <w:p w14:paraId="6300EB6E" w14:textId="6C438914" w:rsidR="00CE6C0D" w:rsidRPr="00B65A0C" w:rsidRDefault="00D71C6C" w:rsidP="00864271">
      <w:r>
        <w:t xml:space="preserve">To be successful, a learning system would need to </w:t>
      </w:r>
      <w:r w:rsidR="00610762">
        <w:t>demonstrate</w:t>
      </w:r>
      <w:r w:rsidR="00150DAD">
        <w:t xml:space="preserve"> in a measurable way</w:t>
      </w:r>
      <w:r w:rsidR="00610762">
        <w:t xml:space="preserve"> that it is upholding its values.  </w:t>
      </w:r>
      <w:r w:rsidR="00853C4A">
        <w:t xml:space="preserve">This might entail co-defining </w:t>
      </w:r>
      <w:r w:rsidR="00B96D29">
        <w:t>with communities and experts the appropriate ways</w:t>
      </w:r>
      <w:r w:rsidR="00150DAD">
        <w:t xml:space="preserve"> to measure whether the values have been embedded, </w:t>
      </w:r>
      <w:r w:rsidR="00421186">
        <w:t>then monitor</w:t>
      </w:r>
      <w:r w:rsidR="00EB1E83">
        <w:t>ing</w:t>
      </w:r>
      <w:r w:rsidR="00421186">
        <w:t xml:space="preserve"> </w:t>
      </w:r>
      <w:r w:rsidR="2D91C62E">
        <w:t xml:space="preserve">accordingly.  </w:t>
      </w:r>
    </w:p>
    <w:p w14:paraId="2C348FB7" w14:textId="77777777" w:rsidR="0050570E" w:rsidRDefault="0050570E" w:rsidP="00EC10CC">
      <w:pPr>
        <w:pStyle w:val="Numberslist"/>
        <w:numPr>
          <w:ilvl w:val="0"/>
          <w:numId w:val="0"/>
        </w:numPr>
      </w:pPr>
    </w:p>
    <w:p w14:paraId="4007B50C" w14:textId="77777777" w:rsidR="008961D4" w:rsidRDefault="008961D4">
      <w:pPr>
        <w:spacing w:after="160" w:line="259" w:lineRule="auto"/>
        <w:rPr>
          <w:rFonts w:ascii="Franklin Gothic Medium" w:eastAsiaTheme="majorEastAsia" w:hAnsi="Franklin Gothic Medium" w:cstheme="majorBidi"/>
          <w:color w:val="CF1D1E"/>
          <w:sz w:val="26"/>
          <w:szCs w:val="26"/>
        </w:rPr>
      </w:pPr>
      <w:r>
        <w:br w:type="page"/>
      </w:r>
    </w:p>
    <w:p w14:paraId="7D994970" w14:textId="033BA178" w:rsidR="00E53B2F" w:rsidRDefault="00E53B2F" w:rsidP="007F498F">
      <w:pPr>
        <w:pStyle w:val="Heading2"/>
      </w:pPr>
      <w:bookmarkStart w:id="22" w:name="_Toc130381859"/>
      <w:r>
        <w:lastRenderedPageBreak/>
        <w:t xml:space="preserve">A learning system must give effect to Te Tiriti o </w:t>
      </w:r>
      <w:proofErr w:type="gramStart"/>
      <w:r>
        <w:t>Waitangi</w:t>
      </w:r>
      <w:bookmarkEnd w:id="22"/>
      <w:proofErr w:type="gramEnd"/>
    </w:p>
    <w:p w14:paraId="61A74DD8" w14:textId="0FE91302" w:rsidR="00310FFA" w:rsidRDefault="00742AE4" w:rsidP="008961D4">
      <w:r>
        <w:t xml:space="preserve">The </w:t>
      </w:r>
      <w:r w:rsidR="00B8570D">
        <w:t xml:space="preserve">interim report </w:t>
      </w:r>
      <w:r>
        <w:t xml:space="preserve">states that, to address </w:t>
      </w:r>
      <w:r w:rsidR="0088033F">
        <w:t xml:space="preserve">persistent disadvantage, </w:t>
      </w:r>
      <w:r w:rsidR="008961D4">
        <w:t>“</w:t>
      </w:r>
      <w:r w:rsidR="00972550">
        <w:t>[n</w:t>
      </w:r>
      <w:r w:rsidR="00C256EF">
        <w:t>]</w:t>
      </w:r>
      <w:proofErr w:type="spellStart"/>
      <w:r w:rsidR="0088033F">
        <w:t>ew</w:t>
      </w:r>
      <w:proofErr w:type="spellEnd"/>
      <w:r w:rsidR="0088033F">
        <w:t xml:space="preserve"> values must be grounded in </w:t>
      </w:r>
      <w:proofErr w:type="spellStart"/>
      <w:r w:rsidR="0088033F">
        <w:t>te</w:t>
      </w:r>
      <w:proofErr w:type="spellEnd"/>
      <w:r w:rsidR="0088033F">
        <w:t xml:space="preserve"> </w:t>
      </w:r>
      <w:proofErr w:type="spellStart"/>
      <w:r w:rsidR="0088033F">
        <w:t>ao</w:t>
      </w:r>
      <w:proofErr w:type="spellEnd"/>
      <w:r w:rsidR="0088033F">
        <w:t xml:space="preserve"> Māori in recognition of Te Tiriti o Waitangi</w:t>
      </w:r>
      <w:r w:rsidR="001826DD">
        <w:t xml:space="preserve"> (Te Tiriti) as the foundational document of Aotearoa New Zealand</w:t>
      </w:r>
      <w:r w:rsidR="008961D4">
        <w:t>”</w:t>
      </w:r>
      <w:r w:rsidR="001826DD">
        <w:t xml:space="preserve"> </w:t>
      </w:r>
      <w:sdt>
        <w:sdtPr>
          <w:id w:val="-1839994428"/>
          <w:citation/>
        </w:sdtPr>
        <w:sdtEndPr/>
        <w:sdtContent>
          <w:r w:rsidR="00804C88">
            <w:fldChar w:fldCharType="begin"/>
          </w:r>
          <w:r w:rsidR="00804C88">
            <w:instrText xml:space="preserve">CITATION New22 \p 1 \l 5129 </w:instrText>
          </w:r>
          <w:r w:rsidR="00804C88">
            <w:fldChar w:fldCharType="separate"/>
          </w:r>
          <w:r w:rsidR="00804C88">
            <w:rPr>
              <w:noProof/>
            </w:rPr>
            <w:t>(New Zealand Productivity Commission, 2022, p. 1)</w:t>
          </w:r>
          <w:r w:rsidR="00804C88">
            <w:fldChar w:fldCharType="end"/>
          </w:r>
        </w:sdtContent>
      </w:sdt>
      <w:r w:rsidR="00804C88">
        <w:t xml:space="preserve">.  </w:t>
      </w:r>
      <w:r w:rsidR="002126A8">
        <w:t>T</w:t>
      </w:r>
      <w:r w:rsidR="00804C88">
        <w:t xml:space="preserve">he interim report also </w:t>
      </w:r>
      <w:r w:rsidR="00B111DA">
        <w:t>describes how</w:t>
      </w:r>
      <w:r w:rsidR="00F378A3">
        <w:t>,</w:t>
      </w:r>
      <w:r w:rsidR="00B8570D">
        <w:t xml:space="preserve"> </w:t>
      </w:r>
      <w:r w:rsidR="008961D4">
        <w:t>“</w:t>
      </w:r>
      <w:r w:rsidR="00B8570D">
        <w:t>our systems and social safety</w:t>
      </w:r>
      <w:r w:rsidR="005D4249">
        <w:t xml:space="preserve"> net</w:t>
      </w:r>
      <w:r w:rsidR="00B8570D">
        <w:t xml:space="preserve"> </w:t>
      </w:r>
      <w:r w:rsidR="008F062A">
        <w:t xml:space="preserve">do not meet the needs of people and communities with multiple complex needs facing persistent disadvantage. </w:t>
      </w:r>
      <w:r w:rsidR="00CA0FF1">
        <w:t xml:space="preserve"> </w:t>
      </w:r>
      <w:r w:rsidR="008F062A">
        <w:t>And despite the Crown’s obligations under Te Tiriti o Waitangi, they fail to provide equitable outcomes for Māori</w:t>
      </w:r>
      <w:r w:rsidR="008961D4">
        <w:t>”</w:t>
      </w:r>
      <w:r w:rsidR="00525B9B">
        <w:t xml:space="preserve"> </w:t>
      </w:r>
      <w:sdt>
        <w:sdtPr>
          <w:id w:val="-483398122"/>
          <w:citation/>
        </w:sdtPr>
        <w:sdtEndPr/>
        <w:sdtContent>
          <w:r w:rsidR="00525B9B">
            <w:fldChar w:fldCharType="begin"/>
          </w:r>
          <w:r w:rsidR="00525B9B" w:rsidRPr="00EC10CC">
            <w:instrText xml:space="preserve">CITATION New22 \p i \l 2057 </w:instrText>
          </w:r>
          <w:r w:rsidR="00525B9B">
            <w:fldChar w:fldCharType="separate"/>
          </w:r>
          <w:r w:rsidR="00525B9B" w:rsidRPr="00EC10CC">
            <w:t>(New Zealand Productivity Commission, 2022, p. i)</w:t>
          </w:r>
          <w:r w:rsidR="00525B9B">
            <w:fldChar w:fldCharType="end"/>
          </w:r>
        </w:sdtContent>
      </w:sdt>
      <w:r w:rsidR="008F062A">
        <w:t>.</w:t>
      </w:r>
      <w:r w:rsidR="00E35309">
        <w:t xml:space="preserve">  </w:t>
      </w:r>
    </w:p>
    <w:p w14:paraId="5580248F" w14:textId="77777777" w:rsidR="00310FFA" w:rsidRDefault="00310FFA" w:rsidP="008961D4"/>
    <w:p w14:paraId="75BE1970" w14:textId="14A78D2E" w:rsidR="00310FFA" w:rsidRDefault="00310FFA" w:rsidP="008961D4">
      <w:r>
        <w:t xml:space="preserve">Submitters to the inquiry observed that the failure of the Crown to honour Te Tiriti o Waitangi has </w:t>
      </w:r>
      <w:r w:rsidR="00F0385B">
        <w:t>meant ongoing impacts of colonisation contribute</w:t>
      </w:r>
      <w:r>
        <w:t xml:space="preserve"> </w:t>
      </w:r>
      <w:r w:rsidR="00B66E46">
        <w:t>to greater</w:t>
      </w:r>
      <w:r>
        <w:t xml:space="preserve"> persistent disadvantage for Māori.</w:t>
      </w:r>
    </w:p>
    <w:p w14:paraId="4E9031CE" w14:textId="77777777" w:rsidR="00310FFA" w:rsidRDefault="00310FFA" w:rsidP="008961D4"/>
    <w:p w14:paraId="17334ADC" w14:textId="09066EBB" w:rsidR="00743AE7" w:rsidRDefault="005973AD" w:rsidP="008961D4">
      <w:r>
        <w:t>An</w:t>
      </w:r>
      <w:r w:rsidRPr="007C5CF8">
        <w:t xml:space="preserve"> effective learning system must </w:t>
      </w:r>
      <w:r w:rsidR="00E35309">
        <w:t>help remedy th</w:t>
      </w:r>
      <w:r w:rsidR="00F0226A">
        <w:t>ese</w:t>
      </w:r>
      <w:r w:rsidR="00E35309">
        <w:t xml:space="preserve"> failure</w:t>
      </w:r>
      <w:r w:rsidR="00F0226A">
        <w:t>s</w:t>
      </w:r>
      <w:r w:rsidR="00E35309">
        <w:t xml:space="preserve"> and </w:t>
      </w:r>
      <w:r w:rsidR="00F0226A">
        <w:t xml:space="preserve">help the public management system </w:t>
      </w:r>
      <w:r w:rsidRPr="007C5CF8">
        <w:t>give effect to Te Tiriti o Waitangi.</w:t>
      </w:r>
      <w:r>
        <w:t xml:space="preserve">  </w:t>
      </w:r>
    </w:p>
    <w:p w14:paraId="6AA60C11" w14:textId="77777777" w:rsidR="00EF417A" w:rsidRDefault="00EF417A" w:rsidP="00EF417A">
      <w:pPr>
        <w:pStyle w:val="Numberslist"/>
        <w:numPr>
          <w:ilvl w:val="0"/>
          <w:numId w:val="0"/>
        </w:numPr>
      </w:pPr>
    </w:p>
    <w:p w14:paraId="01F06F04" w14:textId="77777777" w:rsidR="00EF417A" w:rsidRPr="00EF417A" w:rsidRDefault="00EF417A" w:rsidP="00EF417A">
      <w:pPr>
        <w:pStyle w:val="Numberslist"/>
        <w:numPr>
          <w:ilvl w:val="0"/>
          <w:numId w:val="0"/>
        </w:numPr>
      </w:pPr>
    </w:p>
    <w:p w14:paraId="30F5C58B" w14:textId="77777777" w:rsidR="006E0016" w:rsidRDefault="006E0016">
      <w:pPr>
        <w:spacing w:after="160" w:line="259" w:lineRule="auto"/>
        <w:rPr>
          <w:rFonts w:ascii="Franklin Gothic Demi" w:eastAsiaTheme="minorEastAsia" w:hAnsi="Franklin Gothic Demi"/>
          <w:color w:val="CF1D1E"/>
          <w:sz w:val="40"/>
          <w:szCs w:val="40"/>
          <w:lang w:eastAsia="zh-CN"/>
        </w:rPr>
      </w:pPr>
      <w:r>
        <w:br w:type="page"/>
      </w:r>
    </w:p>
    <w:p w14:paraId="7C0B1547" w14:textId="39C8BB73" w:rsidR="001A2F46" w:rsidRDefault="00805D98" w:rsidP="00632CAD">
      <w:pPr>
        <w:pStyle w:val="H1"/>
      </w:pPr>
      <w:bookmarkStart w:id="23" w:name="_Toc130381860"/>
      <w:r w:rsidRPr="00805D98">
        <w:lastRenderedPageBreak/>
        <w:t xml:space="preserve">Outline of the current </w:t>
      </w:r>
      <w:r w:rsidR="001B105F">
        <w:t>repor</w:t>
      </w:r>
      <w:r w:rsidRPr="00805D98">
        <w:t>t</w:t>
      </w:r>
      <w:bookmarkEnd w:id="23"/>
    </w:p>
    <w:p w14:paraId="4E6585AA" w14:textId="20F1E020" w:rsidR="00FF0E7C" w:rsidRDefault="00BE5CE5" w:rsidP="008961D4">
      <w:r>
        <w:t>The scope of th</w:t>
      </w:r>
      <w:r w:rsidR="00FF0E7C">
        <w:t>is</w:t>
      </w:r>
      <w:r>
        <w:t xml:space="preserve"> </w:t>
      </w:r>
      <w:r w:rsidR="001B105F">
        <w:t>repor</w:t>
      </w:r>
      <w:r>
        <w:t>t is</w:t>
      </w:r>
      <w:r w:rsidR="00FF0E7C">
        <w:t xml:space="preserve"> based on the following five questions</w:t>
      </w:r>
      <w:r w:rsidR="00381473">
        <w:t xml:space="preserve">, </w:t>
      </w:r>
      <w:r w:rsidR="00E55F19">
        <w:t>determined</w:t>
      </w:r>
      <w:r w:rsidR="00381473">
        <w:t xml:space="preserve"> by the Productivity Commission</w:t>
      </w:r>
      <w:r w:rsidR="002068A8">
        <w:t>.</w:t>
      </w:r>
    </w:p>
    <w:p w14:paraId="0EFA4031" w14:textId="75FDB8A7" w:rsidR="00FF0E7C" w:rsidRDefault="00FF0E7C" w:rsidP="007C3B9A">
      <w:pPr>
        <w:pStyle w:val="Numberslist"/>
        <w:numPr>
          <w:ilvl w:val="0"/>
          <w:numId w:val="9"/>
        </w:numPr>
      </w:pPr>
      <w:r>
        <w:t>What are the</w:t>
      </w:r>
      <w:r w:rsidR="001B769A">
        <w:t xml:space="preserve"> [public mana</w:t>
      </w:r>
      <w:r w:rsidR="009F62C3">
        <w:t>gement system]</w:t>
      </w:r>
      <w:r>
        <w:t xml:space="preserve"> learning system settings and components that New Zealand would need to address complex problems like persistent disadvantage? </w:t>
      </w:r>
    </w:p>
    <w:p w14:paraId="45F99F0C" w14:textId="47A67DDB" w:rsidR="00FF0E7C" w:rsidRDefault="00FF0E7C" w:rsidP="00FF0E7C">
      <w:pPr>
        <w:pStyle w:val="Numberslist"/>
      </w:pPr>
      <w:r>
        <w:t xml:space="preserve">How would this system overcome the four barriers and support the system shifts identified in the </w:t>
      </w:r>
      <w:r w:rsidR="00686D3A" w:rsidRPr="00B31BBE">
        <w:rPr>
          <w:i/>
        </w:rPr>
        <w:t xml:space="preserve">A fair chance for all: Breaking the cycle of persistent </w:t>
      </w:r>
      <w:r w:rsidR="003C057F" w:rsidRPr="00B31BBE">
        <w:rPr>
          <w:i/>
        </w:rPr>
        <w:t>disadvantage</w:t>
      </w:r>
      <w:r w:rsidR="00B31BBE">
        <w:rPr>
          <w:i/>
          <w:iCs/>
        </w:rPr>
        <w:t xml:space="preserve"> </w:t>
      </w:r>
      <w:r w:rsidR="00B31BBE">
        <w:t>interim report</w:t>
      </w:r>
      <w:r>
        <w:t xml:space="preserve">? </w:t>
      </w:r>
    </w:p>
    <w:p w14:paraId="25B3C214" w14:textId="7A7301B0" w:rsidR="00FF0E7C" w:rsidRDefault="00FF0E7C" w:rsidP="00FF0E7C">
      <w:pPr>
        <w:pStyle w:val="Numberslist"/>
      </w:pPr>
      <w:r>
        <w:t xml:space="preserve">What system settings and components already exist in New Zealand that are working well? </w:t>
      </w:r>
      <w:r w:rsidR="00163098">
        <w:t xml:space="preserve"> </w:t>
      </w:r>
      <w:r>
        <w:t xml:space="preserve">What is missing or needs to be improved? </w:t>
      </w:r>
    </w:p>
    <w:p w14:paraId="5FD59CAC" w14:textId="77777777" w:rsidR="00FF0E7C" w:rsidRDefault="00FF0E7C" w:rsidP="00FF0E7C">
      <w:pPr>
        <w:pStyle w:val="Numberslist"/>
      </w:pPr>
      <w:r>
        <w:t xml:space="preserve">How might </w:t>
      </w:r>
      <w:proofErr w:type="spellStart"/>
      <w:r>
        <w:t>te</w:t>
      </w:r>
      <w:proofErr w:type="spellEnd"/>
      <w:r>
        <w:t xml:space="preserve"> </w:t>
      </w:r>
      <w:proofErr w:type="spellStart"/>
      <w:r>
        <w:t>ao</w:t>
      </w:r>
      <w:proofErr w:type="spellEnd"/>
      <w:r>
        <w:t xml:space="preserve"> Māori values influence the design of the learning system settings and components? </w:t>
      </w:r>
    </w:p>
    <w:p w14:paraId="0FCCA3E4" w14:textId="77777777" w:rsidR="00FF0E7C" w:rsidRDefault="00FF0E7C" w:rsidP="00FF0E7C">
      <w:pPr>
        <w:pStyle w:val="Numberslist"/>
      </w:pPr>
      <w:r>
        <w:t>What are some of the concrete steps that can be taken to realise the new settings and components and how could we ensure they are adapted over time?</w:t>
      </w:r>
    </w:p>
    <w:p w14:paraId="17F1B335" w14:textId="38669515" w:rsidR="00FF0E7C" w:rsidRDefault="00FF0E7C" w:rsidP="008961D4">
      <w:r>
        <w:br/>
      </w:r>
      <w:r w:rsidR="00766268">
        <w:t>Out of scope are constitutional issues, Budget and legislative processes, and accountability me</w:t>
      </w:r>
      <w:r w:rsidR="002A6561">
        <w:t>chanisms</w:t>
      </w:r>
      <w:r w:rsidR="00A123D0">
        <w:t xml:space="preserve">. </w:t>
      </w:r>
      <w:r w:rsidR="003D0818">
        <w:t>This means</w:t>
      </w:r>
      <w:r w:rsidR="002A6561">
        <w:t xml:space="preserve"> that while th</w:t>
      </w:r>
      <w:r w:rsidR="00C322D4">
        <w:t>is</w:t>
      </w:r>
      <w:r w:rsidR="002A6561">
        <w:t xml:space="preserve"> report suggests areas in which accountabilities might be appropriate, </w:t>
      </w:r>
      <w:r w:rsidR="00AD6830">
        <w:t xml:space="preserve">it </w:t>
      </w:r>
      <w:r w:rsidR="003D0818">
        <w:t>do</w:t>
      </w:r>
      <w:r w:rsidR="00AD6830">
        <w:t>es</w:t>
      </w:r>
      <w:r w:rsidR="003D0818">
        <w:t xml:space="preserve"> not consider </w:t>
      </w:r>
      <w:r w:rsidR="002A6561">
        <w:t>the specific mechanisms</w:t>
      </w:r>
      <w:r w:rsidR="004B74B5">
        <w:t xml:space="preserve"> </w:t>
      </w:r>
      <w:r w:rsidR="002A6561">
        <w:t>required to enact those accountabilities</w:t>
      </w:r>
      <w:r w:rsidR="003D0818">
        <w:t>.</w:t>
      </w:r>
    </w:p>
    <w:p w14:paraId="5441998D" w14:textId="3FB82F0C" w:rsidR="00BE5CE5" w:rsidRDefault="00BE5CE5" w:rsidP="00774EA5">
      <w:pPr>
        <w:pStyle w:val="Numberslist"/>
        <w:numPr>
          <w:ilvl w:val="0"/>
          <w:numId w:val="0"/>
        </w:numPr>
      </w:pPr>
      <w:r>
        <w:t xml:space="preserve"> </w:t>
      </w:r>
    </w:p>
    <w:p w14:paraId="3ED7248B" w14:textId="33380A27" w:rsidR="00587C89" w:rsidRDefault="00587C89" w:rsidP="00587C89">
      <w:r>
        <w:t>To gather the knowledge required for this project, we:</w:t>
      </w:r>
    </w:p>
    <w:p w14:paraId="4E625F85" w14:textId="77777777" w:rsidR="006E0016" w:rsidRDefault="006E0016" w:rsidP="006E0016">
      <w:pPr>
        <w:pStyle w:val="Bulletslist"/>
      </w:pPr>
      <w:r>
        <w:t xml:space="preserve">ran, with the Productivity Commission, a workshop with key thinkers in areas relevant to a learning </w:t>
      </w:r>
      <w:proofErr w:type="gramStart"/>
      <w:r>
        <w:t>system</w:t>
      </w:r>
      <w:proofErr w:type="gramEnd"/>
      <w:r>
        <w:t xml:space="preserve"> </w:t>
      </w:r>
    </w:p>
    <w:p w14:paraId="5EA1C4BB" w14:textId="45E66D9D" w:rsidR="00587C89" w:rsidRDefault="000E0F6D" w:rsidP="00587C89">
      <w:pPr>
        <w:pStyle w:val="Bulletslist"/>
      </w:pPr>
      <w:r>
        <w:t>scanned selected</w:t>
      </w:r>
      <w:r w:rsidR="004B1356">
        <w:t xml:space="preserve"> </w:t>
      </w:r>
      <w:r w:rsidR="00587C89">
        <w:t>academic and grey literature</w:t>
      </w:r>
      <w:r>
        <w:t xml:space="preserve">, from Aotearoa New Zealand and </w:t>
      </w:r>
      <w:proofErr w:type="gramStart"/>
      <w:r>
        <w:t>overseas</w:t>
      </w:r>
      <w:proofErr w:type="gramEnd"/>
    </w:p>
    <w:p w14:paraId="7F052AC6" w14:textId="77777777" w:rsidR="00587C89" w:rsidRDefault="00587C89" w:rsidP="00587C89">
      <w:pPr>
        <w:pStyle w:val="Bulletslist"/>
      </w:pPr>
      <w:r>
        <w:t xml:space="preserve">looked at potential examples and case studies of initiatives that could inform a learning </w:t>
      </w:r>
      <w:proofErr w:type="gramStart"/>
      <w:r>
        <w:t>system</w:t>
      </w:r>
      <w:proofErr w:type="gramEnd"/>
    </w:p>
    <w:p w14:paraId="0446DCE7" w14:textId="77777777" w:rsidR="00587C89" w:rsidRDefault="00587C89" w:rsidP="00587C89">
      <w:pPr>
        <w:pStyle w:val="Bulletslist"/>
      </w:pPr>
      <w:r>
        <w:t xml:space="preserve">had iterative discussions with Productivity Commission </w:t>
      </w:r>
      <w:proofErr w:type="gramStart"/>
      <w:r>
        <w:t>staff</w:t>
      </w:r>
      <w:proofErr w:type="gramEnd"/>
    </w:p>
    <w:p w14:paraId="51725C96" w14:textId="7A4040F2" w:rsidR="00587C89" w:rsidRDefault="00B82A71" w:rsidP="00587C89">
      <w:pPr>
        <w:pStyle w:val="Bulletslist"/>
      </w:pPr>
      <w:r>
        <w:t>presented and discussed our emerging findings at</w:t>
      </w:r>
      <w:r w:rsidR="00587C89">
        <w:t xml:space="preserve"> a sense-making session with the Productivity Commission</w:t>
      </w:r>
    </w:p>
    <w:p w14:paraId="2B56CD85" w14:textId="77777777" w:rsidR="00587C89" w:rsidRDefault="00587C89" w:rsidP="00587C89">
      <w:pPr>
        <w:pStyle w:val="Bulletslist"/>
      </w:pPr>
      <w:r>
        <w:t xml:space="preserve">looked at a summary of submissions to the </w:t>
      </w:r>
      <w:proofErr w:type="gramStart"/>
      <w:r>
        <w:t>inquiry</w:t>
      </w:r>
      <w:proofErr w:type="gramEnd"/>
      <w:r>
        <w:t xml:space="preserve"> </w:t>
      </w:r>
    </w:p>
    <w:p w14:paraId="12D398DD" w14:textId="76F7A4CB" w:rsidR="00F274E8" w:rsidRDefault="00587C89" w:rsidP="00477B45">
      <w:pPr>
        <w:pStyle w:val="Bulletslist"/>
      </w:pPr>
      <w:r>
        <w:t xml:space="preserve">tested the findings of the project in interviews with </w:t>
      </w:r>
      <w:r w:rsidRPr="00A05E3B">
        <w:t>selected key individuals,</w:t>
      </w:r>
      <w:r>
        <w:rPr>
          <w:rStyle w:val="FootnoteReference"/>
        </w:rPr>
        <w:footnoteReference w:id="5"/>
      </w:r>
      <w:r>
        <w:t xml:space="preserve"> and sought the input of </w:t>
      </w:r>
      <w:proofErr w:type="spellStart"/>
      <w:r w:rsidR="00222BB0">
        <w:t>Te</w:t>
      </w:r>
      <w:proofErr w:type="spellEnd"/>
      <w:r>
        <w:t xml:space="preserve"> </w:t>
      </w:r>
      <w:proofErr w:type="spellStart"/>
      <w:r>
        <w:t>Atawhai</w:t>
      </w:r>
      <w:proofErr w:type="spellEnd"/>
      <w:r>
        <w:t xml:space="preserve"> Tibble on embedding Te Tiriti o Waitangi and </w:t>
      </w:r>
      <w:proofErr w:type="spellStart"/>
      <w:r w:rsidR="008F3C91">
        <w:t>te</w:t>
      </w:r>
      <w:proofErr w:type="spellEnd"/>
      <w:r w:rsidR="008F3C91">
        <w:t xml:space="preserve"> </w:t>
      </w:r>
      <w:proofErr w:type="spellStart"/>
      <w:r w:rsidR="008F3C91">
        <w:t>ao</w:t>
      </w:r>
      <w:proofErr w:type="spellEnd"/>
      <w:r>
        <w:t xml:space="preserve"> Māori in the work.</w:t>
      </w:r>
    </w:p>
    <w:p w14:paraId="0160416E" w14:textId="77777777" w:rsidR="00477B45" w:rsidRDefault="00477B45" w:rsidP="00477B45">
      <w:pPr>
        <w:pStyle w:val="Bulletslist"/>
      </w:pPr>
    </w:p>
    <w:p w14:paraId="1977639B" w14:textId="3337AF1A" w:rsidR="00404AA7" w:rsidRDefault="006E0016" w:rsidP="00F274E8">
      <w:r w:rsidRPr="00D60A26">
        <w:t xml:space="preserve">The key </w:t>
      </w:r>
      <w:proofErr w:type="gramStart"/>
      <w:r w:rsidRPr="00D60A26">
        <w:t>thinkers</w:t>
      </w:r>
      <w:proofErr w:type="gramEnd"/>
      <w:r w:rsidRPr="00D60A26">
        <w:t xml:space="preserve"> workshop was held on </w:t>
      </w:r>
      <w:r w:rsidR="00B35D4C" w:rsidRPr="00D60A26">
        <w:t>22 November 2022 at the Productivity Commission</w:t>
      </w:r>
      <w:r w:rsidR="004D188C" w:rsidRPr="00D60A26">
        <w:t xml:space="preserve">. </w:t>
      </w:r>
      <w:r w:rsidR="00B35D4C" w:rsidRPr="00D60A26">
        <w:t xml:space="preserve"> </w:t>
      </w:r>
      <w:r w:rsidR="007444B5" w:rsidRPr="00D60A26">
        <w:t xml:space="preserve">Attendees were a group of experts in areas related to </w:t>
      </w:r>
      <w:r w:rsidR="008B7A5D" w:rsidRPr="00D60A26">
        <w:t xml:space="preserve">the </w:t>
      </w:r>
      <w:r w:rsidR="007444B5" w:rsidRPr="00D60A26">
        <w:t xml:space="preserve">learning system, from both within and outside government, supported by </w:t>
      </w:r>
      <w:r w:rsidR="0055131A" w:rsidRPr="00D60A26">
        <w:t>Productivity Commission staff</w:t>
      </w:r>
      <w:r w:rsidR="003233FD" w:rsidRPr="00D60A26">
        <w:t>,</w:t>
      </w:r>
      <w:r w:rsidR="0055131A" w:rsidRPr="00D60A26">
        <w:t xml:space="preserve"> </w:t>
      </w:r>
      <w:r w:rsidR="0055131A" w:rsidRPr="00D60A26">
        <w:rPr>
          <w:b/>
        </w:rPr>
        <w:t>Frank</w:t>
      </w:r>
      <w:r w:rsidR="0055131A" w:rsidRPr="00D60A26">
        <w:t>Advice</w:t>
      </w:r>
      <w:r w:rsidR="003233FD" w:rsidRPr="00D60A26">
        <w:t>, and two independent facilitators</w:t>
      </w:r>
      <w:r w:rsidR="0055131A" w:rsidRPr="00D60A26">
        <w:t>.</w:t>
      </w:r>
      <w:r w:rsidR="00D60A26">
        <w:t xml:space="preserve"> </w:t>
      </w:r>
      <w:r w:rsidR="0055131A" w:rsidRPr="00D60A26">
        <w:t xml:space="preserve">Expert attendees </w:t>
      </w:r>
      <w:r w:rsidR="006C167F" w:rsidRPr="00D60A26">
        <w:t xml:space="preserve">are </w:t>
      </w:r>
      <w:r w:rsidR="00404AA7" w:rsidRPr="00D60A26">
        <w:t>set out in the following table.</w:t>
      </w:r>
    </w:p>
    <w:p w14:paraId="4F503941" w14:textId="77777777" w:rsidR="00F274E8" w:rsidRDefault="00F274E8" w:rsidP="00F274E8"/>
    <w:p w14:paraId="0F827CE7" w14:textId="6B9F6BB0" w:rsidR="004D188C" w:rsidRDefault="00404AA7" w:rsidP="00404AA7">
      <w:pPr>
        <w:pStyle w:val="Caption"/>
      </w:pPr>
      <w:r>
        <w:lastRenderedPageBreak/>
        <w:t xml:space="preserve">Table </w:t>
      </w:r>
      <w:r>
        <w:fldChar w:fldCharType="begin"/>
      </w:r>
      <w:r>
        <w:instrText xml:space="preserve"> SEQ Table \* ARABIC </w:instrText>
      </w:r>
      <w:r>
        <w:fldChar w:fldCharType="separate"/>
      </w:r>
      <w:r w:rsidR="001113A2">
        <w:rPr>
          <w:noProof/>
        </w:rPr>
        <w:t>2</w:t>
      </w:r>
      <w:r>
        <w:fldChar w:fldCharType="end"/>
      </w:r>
      <w:r>
        <w:t xml:space="preserve">: Expert attendees at key </w:t>
      </w:r>
      <w:proofErr w:type="gramStart"/>
      <w:r>
        <w:t>thinkers</w:t>
      </w:r>
      <w:proofErr w:type="gramEnd"/>
      <w:r>
        <w:t xml:space="preserve"> workshop</w:t>
      </w:r>
    </w:p>
    <w:tbl>
      <w:tblPr>
        <w:tblStyle w:val="TablewithpeachBG"/>
        <w:tblW w:w="5000" w:type="pct"/>
        <w:tblLook w:val="04A0" w:firstRow="1" w:lastRow="0" w:firstColumn="1" w:lastColumn="0" w:noHBand="0" w:noVBand="1"/>
      </w:tblPr>
      <w:tblGrid>
        <w:gridCol w:w="2552"/>
        <w:gridCol w:w="6894"/>
      </w:tblGrid>
      <w:tr w:rsidR="004D188C" w:rsidRPr="00BD126C" w14:paraId="0C5D6399" w14:textId="77777777" w:rsidTr="006B2187">
        <w:trPr>
          <w:cnfStyle w:val="100000000000" w:firstRow="1" w:lastRow="0" w:firstColumn="0" w:lastColumn="0" w:oddVBand="0" w:evenVBand="0" w:oddHBand="0" w:evenHBand="0" w:firstRowFirstColumn="0" w:firstRowLastColumn="0" w:lastRowFirstColumn="0" w:lastRowLastColumn="0"/>
          <w:trHeight w:val="290"/>
        </w:trPr>
        <w:tc>
          <w:tcPr>
            <w:tcW w:w="1351" w:type="pct"/>
          </w:tcPr>
          <w:p w14:paraId="1EA47B6E" w14:textId="6D5B6AD0" w:rsidR="004D188C" w:rsidRPr="00192722" w:rsidRDefault="0055131A" w:rsidP="00AA5502">
            <w:pPr>
              <w:pStyle w:val="Tableheading"/>
              <w:rPr>
                <w:b/>
                <w:color w:val="000000"/>
                <w:lang w:val="en-GB" w:eastAsia="en-GB"/>
              </w:rPr>
            </w:pPr>
            <w:r w:rsidRPr="00EA368B">
              <w:rPr>
                <w:lang w:eastAsia="en-US"/>
              </w:rPr>
              <w:t>Expert attendee</w:t>
            </w:r>
          </w:p>
        </w:tc>
        <w:tc>
          <w:tcPr>
            <w:tcW w:w="3649" w:type="pct"/>
          </w:tcPr>
          <w:p w14:paraId="271FDC91" w14:textId="44609CBF" w:rsidR="004D188C" w:rsidRPr="00192722" w:rsidRDefault="004D188C" w:rsidP="00AA5502">
            <w:pPr>
              <w:pStyle w:val="Tableheading"/>
              <w:rPr>
                <w:b/>
                <w:color w:val="000000"/>
                <w:lang w:val="en-GB" w:eastAsia="en-GB"/>
              </w:rPr>
            </w:pPr>
            <w:r w:rsidRPr="00EA368B">
              <w:rPr>
                <w:lang w:eastAsia="en-US"/>
              </w:rPr>
              <w:t xml:space="preserve">Role and </w:t>
            </w:r>
            <w:r w:rsidR="0055131A" w:rsidRPr="00EA368B">
              <w:rPr>
                <w:bCs w:val="0"/>
                <w:sz w:val="22"/>
                <w:lang w:eastAsia="en-US"/>
              </w:rPr>
              <w:t>affiliation</w:t>
            </w:r>
          </w:p>
        </w:tc>
      </w:tr>
      <w:tr w:rsidR="004D188C" w:rsidRPr="00BD126C" w14:paraId="4422EFFC" w14:textId="77777777" w:rsidTr="006B2187">
        <w:trPr>
          <w:trHeight w:val="290"/>
        </w:trPr>
        <w:tc>
          <w:tcPr>
            <w:tcW w:w="1351" w:type="pct"/>
          </w:tcPr>
          <w:p w14:paraId="75C28B8B" w14:textId="77777777" w:rsidR="004D188C" w:rsidRPr="007148C4" w:rsidRDefault="004D188C" w:rsidP="00AA5502">
            <w:pPr>
              <w:pStyle w:val="Tabletext"/>
              <w:rPr>
                <w:lang w:val="en-GB" w:eastAsia="en-GB"/>
              </w:rPr>
            </w:pPr>
            <w:r w:rsidRPr="007148C4">
              <w:rPr>
                <w:lang w:val="en-GB" w:eastAsia="en-GB"/>
              </w:rPr>
              <w:t>Juliet Gerrard</w:t>
            </w:r>
          </w:p>
        </w:tc>
        <w:tc>
          <w:tcPr>
            <w:tcW w:w="3649" w:type="pct"/>
          </w:tcPr>
          <w:p w14:paraId="43703EB8" w14:textId="77777777" w:rsidR="004D188C" w:rsidRPr="007148C4" w:rsidRDefault="004D188C" w:rsidP="00AA5502">
            <w:pPr>
              <w:pStyle w:val="Tabletext"/>
              <w:rPr>
                <w:lang w:val="en-GB" w:eastAsia="en-GB"/>
              </w:rPr>
            </w:pPr>
            <w:r w:rsidRPr="007148C4">
              <w:rPr>
                <w:lang w:val="en-GB" w:eastAsia="en-GB"/>
              </w:rPr>
              <w:t>Prime Minister’s Chief Science Advisor</w:t>
            </w:r>
          </w:p>
        </w:tc>
      </w:tr>
      <w:tr w:rsidR="004D188C" w:rsidRPr="00BD126C" w14:paraId="3BF669B8" w14:textId="77777777" w:rsidTr="006B2187">
        <w:trPr>
          <w:trHeight w:val="290"/>
        </w:trPr>
        <w:tc>
          <w:tcPr>
            <w:tcW w:w="1351" w:type="pct"/>
            <w:hideMark/>
          </w:tcPr>
          <w:p w14:paraId="0B5D79E8" w14:textId="77777777" w:rsidR="004D188C" w:rsidRPr="007148C4" w:rsidRDefault="004D188C" w:rsidP="00AA5502">
            <w:pPr>
              <w:pStyle w:val="Tabletext"/>
              <w:rPr>
                <w:lang w:val="en-GB" w:eastAsia="en-GB"/>
              </w:rPr>
            </w:pPr>
            <w:r w:rsidRPr="007148C4">
              <w:rPr>
                <w:lang w:val="en-GB" w:eastAsia="en-GB"/>
              </w:rPr>
              <w:t>Andrew Webber</w:t>
            </w:r>
          </w:p>
        </w:tc>
        <w:tc>
          <w:tcPr>
            <w:tcW w:w="3649" w:type="pct"/>
            <w:hideMark/>
          </w:tcPr>
          <w:p w14:paraId="1C1A6737" w14:textId="77777777" w:rsidR="004D188C" w:rsidRPr="007148C4" w:rsidRDefault="004D188C" w:rsidP="00AA5502">
            <w:pPr>
              <w:pStyle w:val="Tabletext"/>
              <w:rPr>
                <w:lang w:val="en-GB" w:eastAsia="en-GB"/>
              </w:rPr>
            </w:pPr>
            <w:r w:rsidRPr="007148C4">
              <w:rPr>
                <w:lang w:val="en-GB" w:eastAsia="en-GB"/>
              </w:rPr>
              <w:t>Chief Economist, Social Wellbeing Agency</w:t>
            </w:r>
          </w:p>
        </w:tc>
      </w:tr>
      <w:tr w:rsidR="004D188C" w:rsidRPr="00BD126C" w14:paraId="726AE5EC" w14:textId="77777777" w:rsidTr="006B2187">
        <w:trPr>
          <w:trHeight w:val="258"/>
        </w:trPr>
        <w:tc>
          <w:tcPr>
            <w:tcW w:w="1351" w:type="pct"/>
            <w:hideMark/>
          </w:tcPr>
          <w:p w14:paraId="77428F48" w14:textId="77777777" w:rsidR="004D188C" w:rsidRPr="007148C4" w:rsidRDefault="004D188C" w:rsidP="00AA5502">
            <w:pPr>
              <w:pStyle w:val="Tabletext"/>
              <w:rPr>
                <w:lang w:val="en-GB" w:eastAsia="en-GB"/>
              </w:rPr>
            </w:pPr>
            <w:r w:rsidRPr="007148C4">
              <w:rPr>
                <w:lang w:val="en-GB" w:eastAsia="en-GB"/>
              </w:rPr>
              <w:t>Alex Brunt</w:t>
            </w:r>
          </w:p>
        </w:tc>
        <w:tc>
          <w:tcPr>
            <w:tcW w:w="3649" w:type="pct"/>
            <w:hideMark/>
          </w:tcPr>
          <w:p w14:paraId="4F7FBC62" w14:textId="77777777" w:rsidR="004D188C" w:rsidRPr="007148C4" w:rsidRDefault="004D188C" w:rsidP="00AA5502">
            <w:pPr>
              <w:pStyle w:val="Tabletext"/>
              <w:rPr>
                <w:lang w:val="en-GB" w:eastAsia="en-GB"/>
              </w:rPr>
            </w:pPr>
            <w:r w:rsidRPr="007148C4">
              <w:rPr>
                <w:lang w:val="en-GB" w:eastAsia="en-GB"/>
              </w:rPr>
              <w:t>Deputy Chief Executive, Social Wellbeing Agency</w:t>
            </w:r>
          </w:p>
        </w:tc>
      </w:tr>
      <w:tr w:rsidR="004D188C" w:rsidRPr="00BD126C" w14:paraId="16C15B29" w14:textId="77777777" w:rsidTr="006B2187">
        <w:trPr>
          <w:trHeight w:val="262"/>
        </w:trPr>
        <w:tc>
          <w:tcPr>
            <w:tcW w:w="1351" w:type="pct"/>
            <w:hideMark/>
          </w:tcPr>
          <w:p w14:paraId="0A038546" w14:textId="77777777" w:rsidR="004D188C" w:rsidRPr="007148C4" w:rsidRDefault="004D188C" w:rsidP="00AA5502">
            <w:pPr>
              <w:pStyle w:val="Tabletext"/>
              <w:rPr>
                <w:lang w:val="en-GB" w:eastAsia="en-GB"/>
              </w:rPr>
            </w:pPr>
            <w:r w:rsidRPr="007148C4">
              <w:rPr>
                <w:lang w:val="en-GB" w:eastAsia="en-GB"/>
              </w:rPr>
              <w:t>Sankar Ramasamy</w:t>
            </w:r>
          </w:p>
        </w:tc>
        <w:tc>
          <w:tcPr>
            <w:tcW w:w="3649" w:type="pct"/>
            <w:hideMark/>
          </w:tcPr>
          <w:p w14:paraId="441C8FB1" w14:textId="14AD9922" w:rsidR="004D188C" w:rsidRPr="007148C4" w:rsidRDefault="004D188C" w:rsidP="00AA5502">
            <w:pPr>
              <w:pStyle w:val="Tabletext"/>
              <w:rPr>
                <w:lang w:val="en-GB" w:eastAsia="en-GB"/>
              </w:rPr>
            </w:pPr>
            <w:r w:rsidRPr="007148C4">
              <w:rPr>
                <w:lang w:val="en-GB" w:eastAsia="en-GB"/>
              </w:rPr>
              <w:t>Chief Evaluator, E</w:t>
            </w:r>
            <w:r w:rsidR="00143FB7">
              <w:rPr>
                <w:lang w:val="en-GB" w:eastAsia="en-GB"/>
              </w:rPr>
              <w:t xml:space="preserve">ducation </w:t>
            </w:r>
            <w:r w:rsidRPr="007148C4">
              <w:rPr>
                <w:lang w:val="en-GB" w:eastAsia="en-GB"/>
              </w:rPr>
              <w:t>R</w:t>
            </w:r>
            <w:r w:rsidR="00143FB7">
              <w:rPr>
                <w:lang w:val="en-GB" w:eastAsia="en-GB"/>
              </w:rPr>
              <w:t xml:space="preserve">eview </w:t>
            </w:r>
            <w:r w:rsidRPr="007148C4">
              <w:rPr>
                <w:lang w:val="en-GB" w:eastAsia="en-GB"/>
              </w:rPr>
              <w:t>O</w:t>
            </w:r>
            <w:r w:rsidR="00143FB7">
              <w:rPr>
                <w:lang w:val="en-GB" w:eastAsia="en-GB"/>
              </w:rPr>
              <w:t>ffice</w:t>
            </w:r>
          </w:p>
        </w:tc>
      </w:tr>
      <w:tr w:rsidR="004D188C" w:rsidRPr="00BD126C" w14:paraId="687980FF" w14:textId="77777777" w:rsidTr="006B2187">
        <w:trPr>
          <w:trHeight w:val="310"/>
        </w:trPr>
        <w:tc>
          <w:tcPr>
            <w:tcW w:w="1351" w:type="pct"/>
            <w:hideMark/>
          </w:tcPr>
          <w:p w14:paraId="12D2EFEA" w14:textId="77777777" w:rsidR="004D188C" w:rsidRPr="007148C4" w:rsidRDefault="004D188C" w:rsidP="00AA5502">
            <w:pPr>
              <w:pStyle w:val="Tabletext"/>
              <w:rPr>
                <w:lang w:val="en-GB" w:eastAsia="en-GB"/>
              </w:rPr>
            </w:pPr>
            <w:r w:rsidRPr="007148C4">
              <w:rPr>
                <w:lang w:val="en-GB" w:eastAsia="en-GB"/>
              </w:rPr>
              <w:t>Penny Hagen</w:t>
            </w:r>
          </w:p>
        </w:tc>
        <w:tc>
          <w:tcPr>
            <w:tcW w:w="3649" w:type="pct"/>
            <w:hideMark/>
          </w:tcPr>
          <w:p w14:paraId="414AAA71" w14:textId="468739C3" w:rsidR="004D188C" w:rsidRPr="007148C4" w:rsidRDefault="00301F2C" w:rsidP="00AA5502">
            <w:pPr>
              <w:pStyle w:val="Tabletext"/>
              <w:rPr>
                <w:lang w:val="en-GB" w:eastAsia="en-GB"/>
              </w:rPr>
            </w:pPr>
            <w:r>
              <w:rPr>
                <w:lang w:val="en-GB" w:eastAsia="en-GB"/>
              </w:rPr>
              <w:t>The Southern Initiative</w:t>
            </w:r>
            <w:r w:rsidR="004D188C" w:rsidRPr="007148C4">
              <w:rPr>
                <w:lang w:val="en-GB" w:eastAsia="en-GB"/>
              </w:rPr>
              <w:t xml:space="preserve"> / Auckland Council</w:t>
            </w:r>
          </w:p>
        </w:tc>
      </w:tr>
      <w:tr w:rsidR="004D188C" w:rsidRPr="00BD126C" w14:paraId="4BA1B74A" w14:textId="77777777" w:rsidTr="006B2187">
        <w:trPr>
          <w:trHeight w:val="290"/>
        </w:trPr>
        <w:tc>
          <w:tcPr>
            <w:tcW w:w="1351" w:type="pct"/>
            <w:noWrap/>
            <w:hideMark/>
          </w:tcPr>
          <w:p w14:paraId="1856AF93" w14:textId="77777777" w:rsidR="004D188C" w:rsidRPr="007148C4" w:rsidRDefault="004D188C" w:rsidP="00AA5502">
            <w:pPr>
              <w:pStyle w:val="Tabletext"/>
              <w:rPr>
                <w:lang w:val="en-GB" w:eastAsia="en-GB"/>
              </w:rPr>
            </w:pPr>
            <w:r w:rsidRPr="007148C4">
              <w:rPr>
                <w:lang w:val="en-GB" w:eastAsia="en-GB"/>
              </w:rPr>
              <w:t>Graham Scott</w:t>
            </w:r>
          </w:p>
        </w:tc>
        <w:tc>
          <w:tcPr>
            <w:tcW w:w="3649" w:type="pct"/>
            <w:noWrap/>
            <w:hideMark/>
          </w:tcPr>
          <w:p w14:paraId="509A5452" w14:textId="77777777" w:rsidR="004D188C" w:rsidRPr="007148C4" w:rsidRDefault="004D188C" w:rsidP="00AA5502">
            <w:pPr>
              <w:pStyle w:val="Tabletext"/>
              <w:rPr>
                <w:lang w:val="en-GB" w:eastAsia="en-GB"/>
              </w:rPr>
            </w:pPr>
            <w:r w:rsidRPr="007148C4">
              <w:rPr>
                <w:lang w:val="en-GB" w:eastAsia="en-GB"/>
              </w:rPr>
              <w:t>Former Secretary of the Treasury</w:t>
            </w:r>
          </w:p>
        </w:tc>
      </w:tr>
      <w:tr w:rsidR="004D188C" w:rsidRPr="00BD126C" w14:paraId="024BC420" w14:textId="77777777" w:rsidTr="006B2187">
        <w:trPr>
          <w:trHeight w:val="204"/>
        </w:trPr>
        <w:tc>
          <w:tcPr>
            <w:tcW w:w="1351" w:type="pct"/>
            <w:hideMark/>
          </w:tcPr>
          <w:p w14:paraId="16016222" w14:textId="77777777" w:rsidR="004D188C" w:rsidRPr="007148C4" w:rsidRDefault="004D188C" w:rsidP="00AA5502">
            <w:pPr>
              <w:pStyle w:val="Tabletext"/>
              <w:rPr>
                <w:lang w:val="en-GB" w:eastAsia="en-GB"/>
              </w:rPr>
            </w:pPr>
            <w:r w:rsidRPr="007148C4">
              <w:rPr>
                <w:lang w:val="en-GB" w:eastAsia="en-GB"/>
              </w:rPr>
              <w:t>Claudia Scott</w:t>
            </w:r>
          </w:p>
        </w:tc>
        <w:tc>
          <w:tcPr>
            <w:tcW w:w="3649" w:type="pct"/>
            <w:hideMark/>
          </w:tcPr>
          <w:p w14:paraId="4E1E7A6F" w14:textId="0F94D89F" w:rsidR="004D188C" w:rsidRPr="007148C4" w:rsidRDefault="004D188C" w:rsidP="00AA5502">
            <w:pPr>
              <w:pStyle w:val="Tabletext"/>
              <w:rPr>
                <w:lang w:val="en-GB" w:eastAsia="en-GB"/>
              </w:rPr>
            </w:pPr>
            <w:r w:rsidRPr="007148C4">
              <w:rPr>
                <w:lang w:val="en-GB" w:eastAsia="en-GB"/>
              </w:rPr>
              <w:t>Emeritus Professor, School of Government, V</w:t>
            </w:r>
            <w:r w:rsidR="00301F2C">
              <w:rPr>
                <w:lang w:val="en-GB" w:eastAsia="en-GB"/>
              </w:rPr>
              <w:t xml:space="preserve">ictoria </w:t>
            </w:r>
            <w:r w:rsidRPr="007148C4">
              <w:rPr>
                <w:lang w:val="en-GB" w:eastAsia="en-GB"/>
              </w:rPr>
              <w:t>U</w:t>
            </w:r>
            <w:r w:rsidR="00301F2C">
              <w:rPr>
                <w:lang w:val="en-GB" w:eastAsia="en-GB"/>
              </w:rPr>
              <w:t xml:space="preserve">niversity of </w:t>
            </w:r>
            <w:r w:rsidRPr="007148C4">
              <w:rPr>
                <w:lang w:val="en-GB" w:eastAsia="en-GB"/>
              </w:rPr>
              <w:t>W</w:t>
            </w:r>
            <w:r w:rsidR="00301F2C">
              <w:rPr>
                <w:lang w:val="en-GB" w:eastAsia="en-GB"/>
              </w:rPr>
              <w:t>ellington</w:t>
            </w:r>
          </w:p>
        </w:tc>
      </w:tr>
      <w:tr w:rsidR="004D188C" w:rsidRPr="00BD126C" w14:paraId="45652E41" w14:textId="77777777" w:rsidTr="006B2187">
        <w:trPr>
          <w:trHeight w:val="208"/>
        </w:trPr>
        <w:tc>
          <w:tcPr>
            <w:tcW w:w="1351" w:type="pct"/>
            <w:hideMark/>
          </w:tcPr>
          <w:p w14:paraId="2FAFC443" w14:textId="77777777" w:rsidR="004D188C" w:rsidRPr="007148C4" w:rsidRDefault="004D188C" w:rsidP="00AA5502">
            <w:pPr>
              <w:pStyle w:val="Tabletext"/>
              <w:rPr>
                <w:lang w:val="en-GB" w:eastAsia="en-GB"/>
              </w:rPr>
            </w:pPr>
            <w:r w:rsidRPr="007148C4">
              <w:rPr>
                <w:lang w:val="en-GB" w:eastAsia="en-GB"/>
              </w:rPr>
              <w:t>Hugh Webb</w:t>
            </w:r>
          </w:p>
        </w:tc>
        <w:tc>
          <w:tcPr>
            <w:tcW w:w="3649" w:type="pct"/>
            <w:hideMark/>
          </w:tcPr>
          <w:p w14:paraId="05090082" w14:textId="18230F80" w:rsidR="004D188C" w:rsidRPr="007148C4" w:rsidRDefault="004D188C" w:rsidP="00AA5502">
            <w:pPr>
              <w:pStyle w:val="Tabletext"/>
              <w:rPr>
                <w:lang w:val="en-GB" w:eastAsia="en-GB"/>
              </w:rPr>
            </w:pPr>
            <w:r w:rsidRPr="007148C4">
              <w:rPr>
                <w:lang w:val="en-GB" w:eastAsia="en-GB"/>
              </w:rPr>
              <w:t>Child Wellbeing and Poverty Reduction Group, D</w:t>
            </w:r>
            <w:r w:rsidR="00825619">
              <w:rPr>
                <w:lang w:val="en-GB" w:eastAsia="en-GB"/>
              </w:rPr>
              <w:t xml:space="preserve">epartment of the Prime </w:t>
            </w:r>
            <w:proofErr w:type="gramStart"/>
            <w:r w:rsidR="00825619">
              <w:rPr>
                <w:lang w:val="en-GB" w:eastAsia="en-GB"/>
              </w:rPr>
              <w:t>Minister</w:t>
            </w:r>
            <w:proofErr w:type="gramEnd"/>
            <w:r w:rsidR="00825619">
              <w:rPr>
                <w:lang w:val="en-GB" w:eastAsia="en-GB"/>
              </w:rPr>
              <w:t xml:space="preserve"> and Cabinet</w:t>
            </w:r>
          </w:p>
        </w:tc>
      </w:tr>
      <w:tr w:rsidR="004D188C" w:rsidRPr="00BD126C" w14:paraId="1835E3E7" w14:textId="77777777" w:rsidTr="006B2187">
        <w:trPr>
          <w:trHeight w:val="226"/>
        </w:trPr>
        <w:tc>
          <w:tcPr>
            <w:tcW w:w="1351" w:type="pct"/>
            <w:hideMark/>
          </w:tcPr>
          <w:p w14:paraId="55AC41D6" w14:textId="77777777" w:rsidR="004D188C" w:rsidRPr="007148C4" w:rsidRDefault="004D188C" w:rsidP="00AA5502">
            <w:pPr>
              <w:pStyle w:val="Tabletext"/>
              <w:rPr>
                <w:lang w:val="en-GB" w:eastAsia="en-GB"/>
              </w:rPr>
            </w:pPr>
            <w:r w:rsidRPr="007148C4">
              <w:rPr>
                <w:lang w:val="en-GB" w:eastAsia="en-GB"/>
              </w:rPr>
              <w:t>Emma Powell</w:t>
            </w:r>
          </w:p>
        </w:tc>
        <w:tc>
          <w:tcPr>
            <w:tcW w:w="3649" w:type="pct"/>
            <w:hideMark/>
          </w:tcPr>
          <w:p w14:paraId="4C66A0DC" w14:textId="101B4F61" w:rsidR="004D188C" w:rsidRPr="007148C4" w:rsidRDefault="004D188C" w:rsidP="00AA5502">
            <w:pPr>
              <w:pStyle w:val="Tabletext"/>
              <w:rPr>
                <w:lang w:val="en-GB" w:eastAsia="en-GB"/>
              </w:rPr>
            </w:pPr>
            <w:r w:rsidRPr="007148C4">
              <w:rPr>
                <w:lang w:val="en-GB" w:eastAsia="en-GB"/>
              </w:rPr>
              <w:t xml:space="preserve">Te Puna Aonui </w:t>
            </w:r>
          </w:p>
        </w:tc>
      </w:tr>
      <w:tr w:rsidR="004D188C" w:rsidRPr="00BD126C" w14:paraId="79AE56E5" w14:textId="77777777" w:rsidTr="006B2187">
        <w:trPr>
          <w:trHeight w:val="290"/>
        </w:trPr>
        <w:tc>
          <w:tcPr>
            <w:tcW w:w="1351" w:type="pct"/>
            <w:hideMark/>
          </w:tcPr>
          <w:p w14:paraId="6674CF6F" w14:textId="77777777" w:rsidR="004D188C" w:rsidRPr="007148C4" w:rsidRDefault="004D188C" w:rsidP="00AA5502">
            <w:pPr>
              <w:pStyle w:val="Tabletext"/>
              <w:rPr>
                <w:lang w:val="en-GB" w:eastAsia="en-GB"/>
              </w:rPr>
            </w:pPr>
            <w:r w:rsidRPr="007148C4">
              <w:rPr>
                <w:lang w:val="en-GB" w:eastAsia="en-GB"/>
              </w:rPr>
              <w:t>Steve Murray</w:t>
            </w:r>
          </w:p>
        </w:tc>
        <w:tc>
          <w:tcPr>
            <w:tcW w:w="3649" w:type="pct"/>
            <w:hideMark/>
          </w:tcPr>
          <w:p w14:paraId="2A46D035" w14:textId="77777777" w:rsidR="004D188C" w:rsidRPr="007148C4" w:rsidRDefault="004D188C" w:rsidP="00AA5502">
            <w:pPr>
              <w:pStyle w:val="Tabletext"/>
              <w:rPr>
                <w:lang w:val="en-GB" w:eastAsia="en-GB"/>
              </w:rPr>
            </w:pPr>
            <w:r w:rsidRPr="007148C4">
              <w:rPr>
                <w:lang w:val="en-GB" w:eastAsia="en-GB"/>
              </w:rPr>
              <w:t>Evidence Centre, Oranga Tamariki</w:t>
            </w:r>
          </w:p>
        </w:tc>
      </w:tr>
      <w:tr w:rsidR="004D188C" w:rsidRPr="00BD126C" w14:paraId="69DBF774" w14:textId="77777777" w:rsidTr="006B2187">
        <w:trPr>
          <w:trHeight w:val="290"/>
        </w:trPr>
        <w:tc>
          <w:tcPr>
            <w:tcW w:w="1351" w:type="pct"/>
            <w:hideMark/>
          </w:tcPr>
          <w:p w14:paraId="304880A2" w14:textId="77777777" w:rsidR="004D188C" w:rsidRPr="007148C4" w:rsidRDefault="004D188C" w:rsidP="00AA5502">
            <w:pPr>
              <w:pStyle w:val="Tabletext"/>
              <w:rPr>
                <w:lang w:val="en-GB" w:eastAsia="en-GB"/>
              </w:rPr>
            </w:pPr>
            <w:r w:rsidRPr="007148C4">
              <w:rPr>
                <w:lang w:val="en-GB" w:eastAsia="en-GB"/>
              </w:rPr>
              <w:t xml:space="preserve">James </w:t>
            </w:r>
            <w:proofErr w:type="spellStart"/>
            <w:r w:rsidRPr="007148C4">
              <w:rPr>
                <w:lang w:val="en-GB" w:eastAsia="en-GB"/>
              </w:rPr>
              <w:t>McIlraith</w:t>
            </w:r>
            <w:proofErr w:type="spellEnd"/>
          </w:p>
        </w:tc>
        <w:tc>
          <w:tcPr>
            <w:tcW w:w="3649" w:type="pct"/>
            <w:hideMark/>
          </w:tcPr>
          <w:p w14:paraId="687BA0FD" w14:textId="77777777" w:rsidR="004D188C" w:rsidRPr="007148C4" w:rsidRDefault="004D188C" w:rsidP="00AA5502">
            <w:pPr>
              <w:pStyle w:val="Tabletext"/>
              <w:rPr>
                <w:lang w:val="en-GB" w:eastAsia="en-GB"/>
              </w:rPr>
            </w:pPr>
            <w:r w:rsidRPr="007148C4">
              <w:rPr>
                <w:lang w:val="en-GB" w:eastAsia="en-GB"/>
              </w:rPr>
              <w:t>Evidence Centre, Oranga Tamariki</w:t>
            </w:r>
          </w:p>
        </w:tc>
      </w:tr>
      <w:tr w:rsidR="004D188C" w:rsidRPr="00BD126C" w14:paraId="4C0D13AD" w14:textId="77777777" w:rsidTr="006B2187">
        <w:trPr>
          <w:trHeight w:val="290"/>
        </w:trPr>
        <w:tc>
          <w:tcPr>
            <w:tcW w:w="1351" w:type="pct"/>
            <w:noWrap/>
            <w:hideMark/>
          </w:tcPr>
          <w:p w14:paraId="36B10C69" w14:textId="77777777" w:rsidR="004D188C" w:rsidRPr="007148C4" w:rsidRDefault="004D188C" w:rsidP="00AA5502">
            <w:pPr>
              <w:pStyle w:val="Tabletext"/>
              <w:rPr>
                <w:lang w:val="en-GB" w:eastAsia="en-GB"/>
              </w:rPr>
            </w:pPr>
            <w:r w:rsidRPr="007148C4">
              <w:rPr>
                <w:lang w:val="en-GB" w:eastAsia="en-GB"/>
              </w:rPr>
              <w:t>David Stuart</w:t>
            </w:r>
          </w:p>
        </w:tc>
        <w:tc>
          <w:tcPr>
            <w:tcW w:w="3649" w:type="pct"/>
            <w:hideMark/>
          </w:tcPr>
          <w:p w14:paraId="4135E7DE" w14:textId="77777777" w:rsidR="004D188C" w:rsidRPr="007148C4" w:rsidRDefault="004D188C" w:rsidP="00AA5502">
            <w:pPr>
              <w:pStyle w:val="Tabletext"/>
              <w:rPr>
                <w:lang w:val="en-GB" w:eastAsia="en-GB"/>
              </w:rPr>
            </w:pPr>
            <w:r w:rsidRPr="007148C4">
              <w:rPr>
                <w:lang w:val="en-GB" w:eastAsia="en-GB"/>
              </w:rPr>
              <w:t>Ministry of Culture and Heritage</w:t>
            </w:r>
          </w:p>
        </w:tc>
      </w:tr>
      <w:tr w:rsidR="004D188C" w:rsidRPr="00BD126C" w14:paraId="7069AE9D" w14:textId="77777777" w:rsidTr="006B2187">
        <w:trPr>
          <w:trHeight w:val="290"/>
        </w:trPr>
        <w:tc>
          <w:tcPr>
            <w:tcW w:w="1351" w:type="pct"/>
            <w:hideMark/>
          </w:tcPr>
          <w:p w14:paraId="2CB8C07F" w14:textId="77777777" w:rsidR="004D188C" w:rsidRPr="007148C4" w:rsidRDefault="004D188C" w:rsidP="00AA5502">
            <w:pPr>
              <w:pStyle w:val="Tabletext"/>
              <w:rPr>
                <w:lang w:val="en-GB" w:eastAsia="en-GB"/>
              </w:rPr>
            </w:pPr>
            <w:r w:rsidRPr="007148C4">
              <w:rPr>
                <w:lang w:val="en-GB" w:eastAsia="en-GB"/>
              </w:rPr>
              <w:t>Josh Palmer</w:t>
            </w:r>
          </w:p>
        </w:tc>
        <w:tc>
          <w:tcPr>
            <w:tcW w:w="3649" w:type="pct"/>
            <w:noWrap/>
            <w:hideMark/>
          </w:tcPr>
          <w:p w14:paraId="46BD8A26" w14:textId="77777777" w:rsidR="004D188C" w:rsidRPr="007148C4" w:rsidRDefault="004D188C" w:rsidP="00AA5502">
            <w:pPr>
              <w:pStyle w:val="Tabletext"/>
              <w:rPr>
                <w:lang w:val="en-GB" w:eastAsia="en-GB"/>
              </w:rPr>
            </w:pPr>
            <w:proofErr w:type="spellStart"/>
            <w:r w:rsidRPr="007148C4">
              <w:rPr>
                <w:lang w:val="en-GB" w:eastAsia="en-GB"/>
              </w:rPr>
              <w:t>Te</w:t>
            </w:r>
            <w:proofErr w:type="spellEnd"/>
            <w:r w:rsidRPr="007148C4">
              <w:rPr>
                <w:lang w:val="en-GB" w:eastAsia="en-GB"/>
              </w:rPr>
              <w:t xml:space="preserve"> </w:t>
            </w:r>
            <w:proofErr w:type="spellStart"/>
            <w:r w:rsidRPr="007148C4">
              <w:rPr>
                <w:lang w:val="en-GB" w:eastAsia="en-GB"/>
              </w:rPr>
              <w:t>Puni</w:t>
            </w:r>
            <w:proofErr w:type="spellEnd"/>
            <w:r w:rsidRPr="007148C4">
              <w:rPr>
                <w:lang w:val="en-GB" w:eastAsia="en-GB"/>
              </w:rPr>
              <w:t xml:space="preserve"> </w:t>
            </w:r>
            <w:proofErr w:type="spellStart"/>
            <w:r w:rsidRPr="007148C4">
              <w:rPr>
                <w:lang w:val="en-GB" w:eastAsia="en-GB"/>
              </w:rPr>
              <w:t>Kōkiri</w:t>
            </w:r>
            <w:proofErr w:type="spellEnd"/>
          </w:p>
        </w:tc>
      </w:tr>
      <w:tr w:rsidR="004D188C" w:rsidRPr="00BD126C" w14:paraId="1DC87A55" w14:textId="77777777" w:rsidTr="006B2187">
        <w:trPr>
          <w:trHeight w:val="290"/>
        </w:trPr>
        <w:tc>
          <w:tcPr>
            <w:tcW w:w="1351" w:type="pct"/>
            <w:hideMark/>
          </w:tcPr>
          <w:p w14:paraId="215CC2EF" w14:textId="77777777" w:rsidR="004D188C" w:rsidRPr="007148C4" w:rsidRDefault="004D188C" w:rsidP="00AA5502">
            <w:pPr>
              <w:pStyle w:val="Tabletext"/>
              <w:rPr>
                <w:lang w:val="en-GB" w:eastAsia="en-GB"/>
              </w:rPr>
            </w:pPr>
            <w:r w:rsidRPr="007148C4">
              <w:rPr>
                <w:lang w:val="en-GB" w:eastAsia="en-GB"/>
              </w:rPr>
              <w:t>Claire Bretherton</w:t>
            </w:r>
          </w:p>
        </w:tc>
        <w:tc>
          <w:tcPr>
            <w:tcW w:w="3649" w:type="pct"/>
            <w:noWrap/>
            <w:hideMark/>
          </w:tcPr>
          <w:p w14:paraId="7EAF1513" w14:textId="77777777" w:rsidR="004D188C" w:rsidRPr="007148C4" w:rsidRDefault="004D188C" w:rsidP="00AA5502">
            <w:pPr>
              <w:pStyle w:val="Tabletext"/>
              <w:rPr>
                <w:lang w:val="en-GB" w:eastAsia="en-GB"/>
              </w:rPr>
            </w:pPr>
            <w:proofErr w:type="spellStart"/>
            <w:r w:rsidRPr="007148C4">
              <w:rPr>
                <w:lang w:val="en-GB" w:eastAsia="en-GB"/>
              </w:rPr>
              <w:t>Te</w:t>
            </w:r>
            <w:proofErr w:type="spellEnd"/>
            <w:r w:rsidRPr="007148C4">
              <w:rPr>
                <w:lang w:val="en-GB" w:eastAsia="en-GB"/>
              </w:rPr>
              <w:t xml:space="preserve"> </w:t>
            </w:r>
            <w:proofErr w:type="spellStart"/>
            <w:r w:rsidRPr="007148C4">
              <w:rPr>
                <w:lang w:val="en-GB" w:eastAsia="en-GB"/>
              </w:rPr>
              <w:t>Puni</w:t>
            </w:r>
            <w:proofErr w:type="spellEnd"/>
            <w:r w:rsidRPr="007148C4">
              <w:rPr>
                <w:lang w:val="en-GB" w:eastAsia="en-GB"/>
              </w:rPr>
              <w:t xml:space="preserve"> </w:t>
            </w:r>
            <w:proofErr w:type="spellStart"/>
            <w:r w:rsidRPr="007148C4">
              <w:rPr>
                <w:lang w:val="en-GB" w:eastAsia="en-GB"/>
              </w:rPr>
              <w:t>Kōkiri</w:t>
            </w:r>
            <w:proofErr w:type="spellEnd"/>
          </w:p>
        </w:tc>
      </w:tr>
      <w:tr w:rsidR="004D188C" w:rsidRPr="00BD126C" w14:paraId="592F7A84" w14:textId="77777777" w:rsidTr="006B2187">
        <w:trPr>
          <w:trHeight w:val="290"/>
        </w:trPr>
        <w:tc>
          <w:tcPr>
            <w:tcW w:w="1351" w:type="pct"/>
            <w:hideMark/>
          </w:tcPr>
          <w:p w14:paraId="2F09CF3E" w14:textId="77777777" w:rsidR="004D188C" w:rsidRPr="007148C4" w:rsidRDefault="004D188C" w:rsidP="00AA5502">
            <w:pPr>
              <w:pStyle w:val="Tabletext"/>
              <w:rPr>
                <w:lang w:val="en-GB" w:eastAsia="en-GB"/>
              </w:rPr>
            </w:pPr>
            <w:r w:rsidRPr="007148C4">
              <w:rPr>
                <w:lang w:val="en-GB" w:eastAsia="en-GB"/>
              </w:rPr>
              <w:t>Nan (</w:t>
            </w:r>
            <w:proofErr w:type="spellStart"/>
            <w:r w:rsidRPr="007148C4">
              <w:rPr>
                <w:lang w:val="en-GB" w:eastAsia="en-GB"/>
              </w:rPr>
              <w:t>Ngahorihori</w:t>
            </w:r>
            <w:proofErr w:type="spellEnd"/>
            <w:r w:rsidRPr="007148C4">
              <w:rPr>
                <w:lang w:val="en-GB" w:eastAsia="en-GB"/>
              </w:rPr>
              <w:t xml:space="preserve">) </w:t>
            </w:r>
            <w:proofErr w:type="spellStart"/>
            <w:r w:rsidRPr="007148C4">
              <w:rPr>
                <w:lang w:val="en-GB" w:eastAsia="en-GB"/>
              </w:rPr>
              <w:t>Wehipeihana</w:t>
            </w:r>
            <w:proofErr w:type="spellEnd"/>
          </w:p>
        </w:tc>
        <w:tc>
          <w:tcPr>
            <w:tcW w:w="3649" w:type="pct"/>
            <w:hideMark/>
          </w:tcPr>
          <w:p w14:paraId="2660587D" w14:textId="77777777" w:rsidR="004D188C" w:rsidRPr="007148C4" w:rsidRDefault="004D188C" w:rsidP="00AA5502">
            <w:pPr>
              <w:pStyle w:val="Tabletext"/>
              <w:rPr>
                <w:lang w:val="en-GB" w:eastAsia="en-GB"/>
              </w:rPr>
            </w:pPr>
            <w:proofErr w:type="spellStart"/>
            <w:r w:rsidRPr="007148C4">
              <w:rPr>
                <w:lang w:val="en-GB" w:eastAsia="en-GB"/>
              </w:rPr>
              <w:t>Kinnect</w:t>
            </w:r>
            <w:proofErr w:type="spellEnd"/>
          </w:p>
        </w:tc>
      </w:tr>
    </w:tbl>
    <w:p w14:paraId="0B8D981F" w14:textId="77777777" w:rsidR="004D188C" w:rsidRPr="00876F7F" w:rsidRDefault="004D188C" w:rsidP="00876F7F"/>
    <w:p w14:paraId="3AE076B0" w14:textId="609D54D5" w:rsidR="006E0016" w:rsidRDefault="006E0016">
      <w:pPr>
        <w:spacing w:after="160" w:line="259" w:lineRule="auto"/>
        <w:rPr>
          <w:rFonts w:ascii="Franklin Gothic Demi" w:eastAsiaTheme="minorEastAsia" w:hAnsi="Franklin Gothic Demi"/>
          <w:color w:val="CF1D1E"/>
          <w:sz w:val="40"/>
          <w:szCs w:val="40"/>
          <w:lang w:eastAsia="zh-CN"/>
        </w:rPr>
      </w:pPr>
      <w:r>
        <w:br w:type="page"/>
      </w:r>
    </w:p>
    <w:p w14:paraId="5EF884B2" w14:textId="41A7191D" w:rsidR="009005E4" w:rsidRDefault="009005E4" w:rsidP="00632CAD">
      <w:pPr>
        <w:pStyle w:val="H1"/>
      </w:pPr>
      <w:bookmarkStart w:id="24" w:name="_Toc130381861"/>
      <w:r>
        <w:lastRenderedPageBreak/>
        <w:t>Conceptual approach to the project</w:t>
      </w:r>
      <w:bookmarkEnd w:id="24"/>
      <w:r w:rsidR="00B731A0">
        <w:t xml:space="preserve"> </w:t>
      </w:r>
    </w:p>
    <w:p w14:paraId="6FF5B9F6" w14:textId="6FB90D0C" w:rsidR="00216881" w:rsidRDefault="004D41B9" w:rsidP="008961D4">
      <w:r>
        <w:t xml:space="preserve">The </w:t>
      </w:r>
      <w:r w:rsidR="006F2347">
        <w:t xml:space="preserve">design of </w:t>
      </w:r>
      <w:r w:rsidR="00305E13">
        <w:t xml:space="preserve">a learning system is a conceptually challenging task, because </w:t>
      </w:r>
      <w:r w:rsidR="009258AC">
        <w:t>of the</w:t>
      </w:r>
      <w:r w:rsidR="00305E13">
        <w:t xml:space="preserve"> many angles, elements, and players</w:t>
      </w:r>
      <w:r w:rsidR="00731B88">
        <w:t xml:space="preserve"> involved</w:t>
      </w:r>
      <w:r w:rsidR="00305E13">
        <w:t>.</w:t>
      </w:r>
      <w:r w:rsidR="00216881">
        <w:t xml:space="preserve"> It may </w:t>
      </w:r>
      <w:r w:rsidR="00E60ABD">
        <w:t xml:space="preserve">entail </w:t>
      </w:r>
      <w:r w:rsidR="00216881">
        <w:t>focus</w:t>
      </w:r>
      <w:r w:rsidR="00E60ABD">
        <w:t>ing</w:t>
      </w:r>
      <w:r w:rsidR="00216881">
        <w:t xml:space="preserve"> on specific questions</w:t>
      </w:r>
      <w:r w:rsidR="001F31DA">
        <w:t xml:space="preserve"> (</w:t>
      </w:r>
      <w:r w:rsidR="009A70D2">
        <w:t xml:space="preserve">for example: </w:t>
      </w:r>
      <w:r w:rsidR="00F56914">
        <w:t xml:space="preserve">what evaluation methodologies should be used in a particular </w:t>
      </w:r>
      <w:r w:rsidR="00FE57C8">
        <w:t>situation?</w:t>
      </w:r>
      <w:r w:rsidR="001F31DA">
        <w:t>)</w:t>
      </w:r>
      <w:r w:rsidR="00F56914">
        <w:t xml:space="preserve"> </w:t>
      </w:r>
      <w:r w:rsidR="00B85501">
        <w:t>all the way through to</w:t>
      </w:r>
      <w:r w:rsidR="0047692E">
        <w:t xml:space="preserve"> broad considerations, </w:t>
      </w:r>
      <w:r w:rsidR="006A10F6">
        <w:t>such as</w:t>
      </w:r>
      <w:r w:rsidR="00B85501">
        <w:t xml:space="preserve"> </w:t>
      </w:r>
      <w:r w:rsidR="0047692E">
        <w:t xml:space="preserve">the impact of colonialism on </w:t>
      </w:r>
      <w:r w:rsidR="0095067B">
        <w:t>institutions</w:t>
      </w:r>
      <w:r w:rsidR="008452A5">
        <w:t xml:space="preserve"> in the public management system</w:t>
      </w:r>
      <w:r w:rsidR="00B85501">
        <w:t>.</w:t>
      </w:r>
    </w:p>
    <w:p w14:paraId="763D4E03" w14:textId="5DCF2CC7" w:rsidR="00603DFC" w:rsidRDefault="00305E13" w:rsidP="008961D4">
      <w:r>
        <w:t xml:space="preserve">  </w:t>
      </w:r>
    </w:p>
    <w:p w14:paraId="525456FD" w14:textId="073DCA40" w:rsidR="008521F1" w:rsidRDefault="00784484" w:rsidP="008961D4">
      <w:r>
        <w:t>I</w:t>
      </w:r>
      <w:r w:rsidR="00B731A0">
        <w:t xml:space="preserve">n this section we briefly discuss some of main ideas </w:t>
      </w:r>
      <w:r w:rsidR="00127D62">
        <w:t xml:space="preserve">we have drawn on throughout this project, and </w:t>
      </w:r>
      <w:r w:rsidR="0095067B">
        <w:t xml:space="preserve">how we have brought them together.  </w:t>
      </w:r>
    </w:p>
    <w:p w14:paraId="53A36C4D" w14:textId="77777777" w:rsidR="00435F97" w:rsidRDefault="00435F97" w:rsidP="007F498F">
      <w:pPr>
        <w:pStyle w:val="Heading2"/>
      </w:pPr>
    </w:p>
    <w:p w14:paraId="7B4F377E" w14:textId="7F03C2D1" w:rsidR="00435F97" w:rsidRDefault="00435F97" w:rsidP="007F498F">
      <w:pPr>
        <w:pStyle w:val="Heading2"/>
      </w:pPr>
      <w:bookmarkStart w:id="25" w:name="_Toc130381862"/>
      <w:r w:rsidRPr="00F403E1">
        <w:t xml:space="preserve">We </w:t>
      </w:r>
      <w:r w:rsidR="003E5A92">
        <w:t xml:space="preserve">have </w:t>
      </w:r>
      <w:r w:rsidR="00F403E1" w:rsidRPr="00F403E1">
        <w:t>use</w:t>
      </w:r>
      <w:r w:rsidR="003E5A92">
        <w:t>d</w:t>
      </w:r>
      <w:r w:rsidR="00F403E1" w:rsidRPr="00F403E1">
        <w:t xml:space="preserve"> the concept of ‘knowledge’ rather than ‘</w:t>
      </w:r>
      <w:proofErr w:type="gramStart"/>
      <w:r w:rsidR="00F403E1" w:rsidRPr="00F403E1">
        <w:t>evidence’</w:t>
      </w:r>
      <w:bookmarkEnd w:id="25"/>
      <w:proofErr w:type="gramEnd"/>
    </w:p>
    <w:p w14:paraId="1CCD4417" w14:textId="7B1CB227" w:rsidR="005F226F" w:rsidRDefault="00781298" w:rsidP="007F498F">
      <w:r>
        <w:t xml:space="preserve">Feedback from the key </w:t>
      </w:r>
      <w:proofErr w:type="gramStart"/>
      <w:r>
        <w:t>thinkers</w:t>
      </w:r>
      <w:proofErr w:type="gramEnd"/>
      <w:r>
        <w:t xml:space="preserve"> workshop </w:t>
      </w:r>
      <w:r w:rsidR="004E629A">
        <w:t>urged a broad</w:t>
      </w:r>
      <w:r w:rsidR="009D146B">
        <w:t>er</w:t>
      </w:r>
      <w:r w:rsidR="004E629A">
        <w:t xml:space="preserve"> understanding of what counts as ‘evidence’. </w:t>
      </w:r>
      <w:r w:rsidR="00AB62C2">
        <w:t xml:space="preserve">Communities </w:t>
      </w:r>
      <w:r w:rsidR="0032344A">
        <w:t>need to</w:t>
      </w:r>
      <w:r w:rsidR="00D25D93">
        <w:t xml:space="preserve"> play a role in </w:t>
      </w:r>
      <w:r w:rsidR="00AB62C2">
        <w:t>determin</w:t>
      </w:r>
      <w:r w:rsidR="00D25D93">
        <w:t>ing</w:t>
      </w:r>
      <w:r w:rsidR="00AB62C2">
        <w:t xml:space="preserve"> what is important (and</w:t>
      </w:r>
      <w:r w:rsidR="00F567D0">
        <w:t xml:space="preserve"> what</w:t>
      </w:r>
      <w:r w:rsidR="00AB62C2">
        <w:t xml:space="preserve"> therefore counts as evidence), </w:t>
      </w:r>
      <w:r w:rsidR="00C854E9">
        <w:t>and what i</w:t>
      </w:r>
      <w:r w:rsidR="004B2029">
        <w:t>s</w:t>
      </w:r>
      <w:r w:rsidR="00C854E9">
        <w:t xml:space="preserve"> deemed important </w:t>
      </w:r>
      <w:r w:rsidR="00B83B57">
        <w:t>needs to</w:t>
      </w:r>
      <w:r w:rsidR="00C854E9">
        <w:t xml:space="preserve"> go beyond traditional success indicators like economic growth. </w:t>
      </w:r>
    </w:p>
    <w:p w14:paraId="784E4118" w14:textId="77777777" w:rsidR="00410605" w:rsidRDefault="00410605" w:rsidP="007F498F"/>
    <w:p w14:paraId="66BF2C97" w14:textId="77777777" w:rsidR="004E41D2" w:rsidRDefault="007640C0" w:rsidP="007F498F">
      <w:r>
        <w:t xml:space="preserve">One model recommended to us </w:t>
      </w:r>
      <w:r w:rsidR="00DF483E">
        <w:t>for understanding the brea</w:t>
      </w:r>
      <w:r w:rsidR="00410605">
        <w:t>dth o</w:t>
      </w:r>
      <w:r w:rsidR="00611A4D">
        <w:t xml:space="preserve">f </w:t>
      </w:r>
      <w:r>
        <w:t>evidence</w:t>
      </w:r>
      <w:r w:rsidR="00611A4D">
        <w:t xml:space="preserve"> that could be used by a learning system</w:t>
      </w:r>
      <w:r>
        <w:t xml:space="preserve"> is set out in</w:t>
      </w:r>
      <w:r w:rsidR="005C041C">
        <w:t xml:space="preserve"> the report</w:t>
      </w:r>
      <w:r w:rsidR="00F5732D">
        <w:t xml:space="preserve"> </w:t>
      </w:r>
      <w:r w:rsidR="00F5732D" w:rsidRPr="00F5732D">
        <w:rPr>
          <w:i/>
          <w:iCs/>
        </w:rPr>
        <w:t>Navigating</w:t>
      </w:r>
      <w:r w:rsidRPr="00F5732D">
        <w:rPr>
          <w:i/>
          <w:iCs/>
        </w:rPr>
        <w:t xml:space="preserve"> </w:t>
      </w:r>
      <w:r w:rsidR="005C041C" w:rsidRPr="00F5732D">
        <w:rPr>
          <w:i/>
          <w:iCs/>
        </w:rPr>
        <w:t xml:space="preserve">the </w:t>
      </w:r>
      <w:r w:rsidR="00F5732D" w:rsidRPr="00F5732D">
        <w:rPr>
          <w:i/>
          <w:iCs/>
        </w:rPr>
        <w:t>c</w:t>
      </w:r>
      <w:r w:rsidR="005C041C" w:rsidRPr="00F5732D">
        <w:rPr>
          <w:i/>
          <w:iCs/>
        </w:rPr>
        <w:t xml:space="preserve">risis: </w:t>
      </w:r>
      <w:r w:rsidR="00F5732D" w:rsidRPr="00F5732D">
        <w:rPr>
          <w:i/>
          <w:iCs/>
        </w:rPr>
        <w:t>h</w:t>
      </w:r>
      <w:r w:rsidR="005C041C" w:rsidRPr="00F5732D">
        <w:rPr>
          <w:i/>
          <w:iCs/>
        </w:rPr>
        <w:t xml:space="preserve">ow </w:t>
      </w:r>
      <w:r w:rsidR="00F5732D" w:rsidRPr="00F5732D">
        <w:rPr>
          <w:i/>
          <w:iCs/>
        </w:rPr>
        <w:t>g</w:t>
      </w:r>
      <w:r w:rsidR="005C041C" w:rsidRPr="00F5732D">
        <w:rPr>
          <w:i/>
          <w:iCs/>
        </w:rPr>
        <w:t xml:space="preserve">overnments </w:t>
      </w:r>
      <w:r w:rsidR="00F5732D" w:rsidRPr="00F5732D">
        <w:rPr>
          <w:i/>
          <w:iCs/>
        </w:rPr>
        <w:t>u</w:t>
      </w:r>
      <w:r w:rsidR="005C041C" w:rsidRPr="00F5732D">
        <w:rPr>
          <w:i/>
          <w:iCs/>
        </w:rPr>
        <w:t xml:space="preserve">sed </w:t>
      </w:r>
      <w:r w:rsidR="00F5732D" w:rsidRPr="00F5732D">
        <w:rPr>
          <w:i/>
          <w:iCs/>
        </w:rPr>
        <w:t>i</w:t>
      </w:r>
      <w:r w:rsidR="005C041C" w:rsidRPr="00F5732D">
        <w:rPr>
          <w:i/>
          <w:iCs/>
        </w:rPr>
        <w:t xml:space="preserve">ntelligence for </w:t>
      </w:r>
      <w:r w:rsidR="00F5732D" w:rsidRPr="00F5732D">
        <w:rPr>
          <w:i/>
          <w:iCs/>
        </w:rPr>
        <w:t>d</w:t>
      </w:r>
      <w:r w:rsidR="005C041C" w:rsidRPr="00F5732D">
        <w:rPr>
          <w:i/>
          <w:iCs/>
        </w:rPr>
        <w:t xml:space="preserve">ecision </w:t>
      </w:r>
      <w:r w:rsidR="00F5732D" w:rsidRPr="00F5732D">
        <w:rPr>
          <w:i/>
          <w:iCs/>
        </w:rPr>
        <w:t>m</w:t>
      </w:r>
      <w:r w:rsidR="005C041C" w:rsidRPr="00F5732D">
        <w:rPr>
          <w:i/>
          <w:iCs/>
        </w:rPr>
        <w:t xml:space="preserve">aking </w:t>
      </w:r>
      <w:r w:rsidR="00F5732D" w:rsidRPr="00F5732D">
        <w:rPr>
          <w:i/>
          <w:iCs/>
        </w:rPr>
        <w:t>d</w:t>
      </w:r>
      <w:r w:rsidR="005C041C" w:rsidRPr="00F5732D">
        <w:rPr>
          <w:i/>
          <w:iCs/>
        </w:rPr>
        <w:t xml:space="preserve">uring the COVID-19 </w:t>
      </w:r>
      <w:r w:rsidR="009657F5">
        <w:rPr>
          <w:i/>
          <w:iCs/>
        </w:rPr>
        <w:t>p</w:t>
      </w:r>
      <w:r w:rsidR="005C041C" w:rsidRPr="00F5732D">
        <w:rPr>
          <w:i/>
          <w:iCs/>
        </w:rPr>
        <w:t>andemic</w:t>
      </w:r>
      <w:r w:rsidR="009657F5">
        <w:rPr>
          <w:i/>
          <w:iCs/>
        </w:rPr>
        <w:t xml:space="preserve"> </w:t>
      </w:r>
      <w:sdt>
        <w:sdtPr>
          <w:rPr>
            <w:i/>
            <w:iCs/>
          </w:rPr>
          <w:id w:val="-211190345"/>
          <w:citation/>
        </w:sdtPr>
        <w:sdtEndPr/>
        <w:sdtContent>
          <w:r w:rsidR="009657F5">
            <w:rPr>
              <w:i/>
              <w:iCs/>
            </w:rPr>
            <w:fldChar w:fldCharType="begin"/>
          </w:r>
          <w:r w:rsidR="002B6B87">
            <w:rPr>
              <w:i/>
              <w:iCs/>
              <w:lang w:val="en-GB"/>
            </w:rPr>
            <w:instrText xml:space="preserve">CITATION Mul \l 2057 </w:instrText>
          </w:r>
          <w:r w:rsidR="009657F5">
            <w:rPr>
              <w:i/>
              <w:iCs/>
            </w:rPr>
            <w:fldChar w:fldCharType="separate"/>
          </w:r>
          <w:r w:rsidR="002B6B87">
            <w:rPr>
              <w:noProof/>
              <w:lang w:val="en-GB"/>
            </w:rPr>
            <w:t>(Mulgan, Marsh, &amp; Henggeler, 2022)</w:t>
          </w:r>
          <w:r w:rsidR="009657F5">
            <w:rPr>
              <w:i/>
              <w:iCs/>
            </w:rPr>
            <w:fldChar w:fldCharType="end"/>
          </w:r>
        </w:sdtContent>
      </w:sdt>
      <w:r w:rsidR="005C041C" w:rsidRPr="00F5732D">
        <w:t>.</w:t>
      </w:r>
      <w:r w:rsidR="002D3B55">
        <w:t xml:space="preserve"> Using the word ‘intelligence’ rather than ‘evidence’, the </w:t>
      </w:r>
      <w:r w:rsidR="005B60B8">
        <w:t xml:space="preserve">authors ‘define intelligence broadly to include data, evidence, models, tacit knowledge, foresight, and creativity </w:t>
      </w:r>
      <w:r w:rsidR="00793F9C">
        <w:t>and innovation – all the means that can help governments make better decisions, particular under conditions of stress and uncertainty’</w:t>
      </w:r>
      <w:r w:rsidR="001578AA">
        <w:t xml:space="preserve"> </w:t>
      </w:r>
      <w:sdt>
        <w:sdtPr>
          <w:id w:val="-953781133"/>
          <w:citation/>
        </w:sdtPr>
        <w:sdtEndPr/>
        <w:sdtContent>
          <w:r w:rsidR="001578AA">
            <w:fldChar w:fldCharType="begin"/>
          </w:r>
          <w:r w:rsidR="00963AD1">
            <w:rPr>
              <w:lang w:val="en-GB"/>
            </w:rPr>
            <w:instrText xml:space="preserve">CITATION Mul \p 6 \l 2057 </w:instrText>
          </w:r>
          <w:r w:rsidR="001578AA">
            <w:fldChar w:fldCharType="separate"/>
          </w:r>
          <w:r w:rsidR="00963AD1">
            <w:rPr>
              <w:noProof/>
              <w:lang w:val="en-GB"/>
            </w:rPr>
            <w:t>(Mulgan, Marsh, &amp; Henggeler, 2022, p. 6)</w:t>
          </w:r>
          <w:r w:rsidR="001578AA">
            <w:fldChar w:fldCharType="end"/>
          </w:r>
        </w:sdtContent>
      </w:sdt>
      <w:r w:rsidR="00793F9C">
        <w:t>.</w:t>
      </w:r>
      <w:r w:rsidR="000636CD">
        <w:t xml:space="preserve"> </w:t>
      </w:r>
    </w:p>
    <w:p w14:paraId="62F24BD6" w14:textId="77777777" w:rsidR="004E41D2" w:rsidRDefault="004E41D2" w:rsidP="007F498F"/>
    <w:p w14:paraId="64B4E3ED" w14:textId="059AA1A2" w:rsidR="000636CD" w:rsidRPr="006742AE" w:rsidRDefault="00554761" w:rsidP="007F498F">
      <w:r w:rsidRPr="006742AE">
        <w:t xml:space="preserve">While we </w:t>
      </w:r>
      <w:r w:rsidR="003C3527" w:rsidRPr="006742AE">
        <w:t xml:space="preserve">use the term </w:t>
      </w:r>
      <w:r w:rsidR="00772620" w:rsidRPr="006742AE">
        <w:t>‘</w:t>
      </w:r>
      <w:r w:rsidR="003C3527" w:rsidRPr="006742AE">
        <w:t>knowledge</w:t>
      </w:r>
      <w:r w:rsidR="00772620" w:rsidRPr="006742AE">
        <w:t>’</w:t>
      </w:r>
      <w:r w:rsidR="003C3527" w:rsidRPr="006742AE">
        <w:t xml:space="preserve">, discussed further below, </w:t>
      </w:r>
      <w:r w:rsidR="00591735" w:rsidRPr="006742AE">
        <w:t xml:space="preserve">rather than ‘intelligence’, </w:t>
      </w:r>
      <w:r w:rsidR="003C3527" w:rsidRPr="006742AE">
        <w:t xml:space="preserve">we </w:t>
      </w:r>
      <w:r w:rsidR="00F639AF" w:rsidRPr="006742AE">
        <w:t xml:space="preserve">agree with the fundamental point made by </w:t>
      </w:r>
      <w:proofErr w:type="spellStart"/>
      <w:r w:rsidR="00F639AF" w:rsidRPr="006742AE">
        <w:t>Mulgan</w:t>
      </w:r>
      <w:proofErr w:type="spellEnd"/>
      <w:r w:rsidR="00F639AF" w:rsidRPr="006742AE">
        <w:t xml:space="preserve">, Marsh &amp; </w:t>
      </w:r>
      <w:proofErr w:type="spellStart"/>
      <w:r w:rsidR="00F639AF" w:rsidRPr="006742AE">
        <w:t>Henggeler</w:t>
      </w:r>
      <w:proofErr w:type="spellEnd"/>
      <w:r w:rsidR="00F639AF" w:rsidRPr="006742AE">
        <w:t xml:space="preserve">, that </w:t>
      </w:r>
      <w:r w:rsidR="00772620" w:rsidRPr="006742AE">
        <w:t xml:space="preserve">many different forms of information can </w:t>
      </w:r>
      <w:r w:rsidR="00EF5BF0" w:rsidRPr="006742AE">
        <w:t xml:space="preserve">feed into decision-making. </w:t>
      </w:r>
      <w:r w:rsidR="000636CD" w:rsidRPr="006742AE">
        <w:t>The</w:t>
      </w:r>
      <w:r w:rsidR="00B83B57" w:rsidRPr="006742AE">
        <w:t xml:space="preserve"> authors</w:t>
      </w:r>
      <w:r w:rsidR="000636CD" w:rsidRPr="006742AE">
        <w:t xml:space="preserve"> bring these forms of </w:t>
      </w:r>
      <w:r w:rsidR="006742AE" w:rsidRPr="006742AE">
        <w:t>information</w:t>
      </w:r>
      <w:r w:rsidR="000636CD" w:rsidRPr="006742AE">
        <w:t xml:space="preserve"> together in a diagram as follows.</w:t>
      </w:r>
    </w:p>
    <w:p w14:paraId="5CE17F33" w14:textId="593D3FF6" w:rsidR="005C3653" w:rsidRDefault="005C3653" w:rsidP="000636CD">
      <w:pPr>
        <w:pStyle w:val="Caption"/>
        <w:spacing w:after="0"/>
      </w:pPr>
    </w:p>
    <w:p w14:paraId="27995E92" w14:textId="77777777" w:rsidR="00E37231" w:rsidRDefault="00E37231" w:rsidP="00E37231"/>
    <w:p w14:paraId="201A4FF5" w14:textId="77777777" w:rsidR="007747CD" w:rsidRDefault="00135AFB" w:rsidP="007747CD">
      <w:pPr>
        <w:keepNext/>
        <w:jc w:val="center"/>
      </w:pPr>
      <w:r>
        <w:rPr>
          <w:noProof/>
        </w:rPr>
        <w:lastRenderedPageBreak/>
        <w:drawing>
          <wp:inline distT="0" distB="0" distL="0" distR="0" wp14:anchorId="100C139F" wp14:editId="5442B343">
            <wp:extent cx="4297251" cy="246298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6739" cy="2468419"/>
                    </a:xfrm>
                    <a:prstGeom prst="rect">
                      <a:avLst/>
                    </a:prstGeom>
                    <a:noFill/>
                    <a:ln>
                      <a:noFill/>
                    </a:ln>
                  </pic:spPr>
                </pic:pic>
              </a:graphicData>
            </a:graphic>
          </wp:inline>
        </w:drawing>
      </w:r>
    </w:p>
    <w:p w14:paraId="199E1E17" w14:textId="5FDC65B3" w:rsidR="002F2288" w:rsidRDefault="007747CD" w:rsidP="007747CD">
      <w:pPr>
        <w:pStyle w:val="Caption"/>
        <w:jc w:val="center"/>
      </w:pPr>
      <w:r>
        <w:t xml:space="preserve">Figure </w:t>
      </w:r>
      <w:r>
        <w:fldChar w:fldCharType="begin"/>
      </w:r>
      <w:r>
        <w:instrText xml:space="preserve"> SEQ Figure \* ARABIC </w:instrText>
      </w:r>
      <w:r>
        <w:fldChar w:fldCharType="separate"/>
      </w:r>
      <w:r w:rsidR="001113A2">
        <w:rPr>
          <w:noProof/>
        </w:rPr>
        <w:t>1</w:t>
      </w:r>
      <w:r>
        <w:fldChar w:fldCharType="end"/>
      </w:r>
      <w:r>
        <w:t xml:space="preserve">: </w:t>
      </w:r>
      <w:r w:rsidRPr="004839E5">
        <w:t>Types of intelligence are mediated and shaped by processes and contextual factors before feeding into decisions’ (</w:t>
      </w:r>
      <w:proofErr w:type="spellStart"/>
      <w:r w:rsidRPr="004839E5">
        <w:t>Mulgan</w:t>
      </w:r>
      <w:proofErr w:type="spellEnd"/>
      <w:r w:rsidRPr="004839E5">
        <w:t xml:space="preserve">, Marsh, &amp; </w:t>
      </w:r>
      <w:proofErr w:type="spellStart"/>
      <w:r w:rsidRPr="004839E5">
        <w:t>Henggeler</w:t>
      </w:r>
      <w:proofErr w:type="spellEnd"/>
      <w:r w:rsidRPr="004839E5">
        <w:t>, 2022, p. 6)</w:t>
      </w:r>
    </w:p>
    <w:p w14:paraId="15F22BAB" w14:textId="77777777" w:rsidR="00DD76B4" w:rsidRDefault="00DD76B4" w:rsidP="00F403E1">
      <w:pPr>
        <w:pStyle w:val="Numberslist"/>
        <w:numPr>
          <w:ilvl w:val="0"/>
          <w:numId w:val="0"/>
        </w:numPr>
      </w:pPr>
    </w:p>
    <w:p w14:paraId="7EA96CDD" w14:textId="565AE5D3" w:rsidR="00795BAE" w:rsidRDefault="00135AFB" w:rsidP="007F498F">
      <w:r>
        <w:t xml:space="preserve">We see </w:t>
      </w:r>
      <w:r w:rsidR="00FE72D8">
        <w:t xml:space="preserve">value in </w:t>
      </w:r>
      <w:r w:rsidR="00FE72D8">
        <w:rPr>
          <w:noProof/>
          <w:lang w:val="en-GB"/>
        </w:rPr>
        <w:t>Mulgan, Marsh, &amp; Henggeler</w:t>
      </w:r>
      <w:r w:rsidR="00E57EA0">
        <w:rPr>
          <w:noProof/>
          <w:lang w:val="en-GB"/>
        </w:rPr>
        <w:t>’s</w:t>
      </w:r>
      <w:r w:rsidR="00FE72D8">
        <w:t xml:space="preserve"> </w:t>
      </w:r>
      <w:sdt>
        <w:sdtPr>
          <w:id w:val="-771619390"/>
          <w:lock w:val="contentLocked"/>
          <w:placeholder>
            <w:docPart w:val="AF26E0B7FA684DE4A39DF2A2549AEA19"/>
          </w:placeholder>
          <w:citation/>
        </w:sdtPr>
        <w:sdtEndPr/>
        <w:sdtContent>
          <w:r w:rsidR="00FE72D8">
            <w:fldChar w:fldCharType="begin"/>
          </w:r>
          <w:r w:rsidR="0039219B">
            <w:rPr>
              <w:lang w:val="en-GB"/>
            </w:rPr>
            <w:instrText xml:space="preserve">CITATION Mul \n  \t  \l 2057 </w:instrText>
          </w:r>
          <w:r w:rsidR="00FE72D8">
            <w:fldChar w:fldCharType="separate"/>
          </w:r>
          <w:r w:rsidR="0039219B">
            <w:rPr>
              <w:noProof/>
              <w:lang w:val="en-GB"/>
            </w:rPr>
            <w:t>(2022)</w:t>
          </w:r>
          <w:r w:rsidR="00FE72D8">
            <w:fldChar w:fldCharType="end"/>
          </w:r>
        </w:sdtContent>
      </w:sdt>
      <w:r w:rsidR="00F714E8">
        <w:t xml:space="preserve"> approach</w:t>
      </w:r>
      <w:r w:rsidR="0039219B">
        <w:t xml:space="preserve">, but note </w:t>
      </w:r>
      <w:r w:rsidR="00A55246">
        <w:t>that a</w:t>
      </w:r>
      <w:r w:rsidR="00046E09">
        <w:t>ny</w:t>
      </w:r>
      <w:r w:rsidR="00A55246">
        <w:t xml:space="preserve"> learning system in</w:t>
      </w:r>
      <w:r w:rsidR="007A7DE8">
        <w:t xml:space="preserve"> Aotearoa New Zealand mus</w:t>
      </w:r>
      <w:r w:rsidR="00046E09">
        <w:t>t</w:t>
      </w:r>
      <w:r w:rsidR="007A7DE8">
        <w:t xml:space="preserve"> include </w:t>
      </w:r>
      <w:r w:rsidR="00D3529D">
        <w:t>kaupapa Māori and mātauranga Māori</w:t>
      </w:r>
      <w:r w:rsidR="00C511E6">
        <w:t xml:space="preserve">, in addition to the forms of intelligence outlined above.  </w:t>
      </w:r>
      <w:r w:rsidR="00A47EC5">
        <w:t>A sense</w:t>
      </w:r>
      <w:r w:rsidR="00B82A71">
        <w:t>-</w:t>
      </w:r>
      <w:r w:rsidR="00A47EC5">
        <w:t>making session</w:t>
      </w:r>
      <w:r w:rsidR="00781298">
        <w:t xml:space="preserve"> with the Productivity Commission reiterated that </w:t>
      </w:r>
      <w:r w:rsidR="000E1D5D">
        <w:t xml:space="preserve">the prevailing concept of ’evidence' is narrow, and can serve to exclude indigenous knowledge, </w:t>
      </w:r>
      <w:r w:rsidR="00C804B4">
        <w:t>so the term ‘knowledge’ is preferred</w:t>
      </w:r>
      <w:r w:rsidR="00A47EC5">
        <w:t>.</w:t>
      </w:r>
      <w:r w:rsidR="007941E3">
        <w:t xml:space="preserve">  We use the term ‘knowledge’ here</w:t>
      </w:r>
      <w:r w:rsidR="00460FAE">
        <w:t xml:space="preserve">, and return to it later in this report.  </w:t>
      </w:r>
    </w:p>
    <w:p w14:paraId="6DC5EE5C" w14:textId="77777777" w:rsidR="00795BAE" w:rsidRDefault="00795BAE" w:rsidP="00F403E1">
      <w:pPr>
        <w:pStyle w:val="Numberslist"/>
        <w:numPr>
          <w:ilvl w:val="0"/>
          <w:numId w:val="0"/>
        </w:numPr>
      </w:pPr>
    </w:p>
    <w:p w14:paraId="5C0994C1" w14:textId="65C15337" w:rsidR="00F403E1" w:rsidRDefault="007E7B43" w:rsidP="007F498F">
      <w:pPr>
        <w:pStyle w:val="Heading2"/>
      </w:pPr>
      <w:bookmarkStart w:id="26" w:name="_Toc130381863"/>
      <w:r w:rsidRPr="007E7B43">
        <w:t>We have taken a temporal approach: hindsight, insight, foresight</w:t>
      </w:r>
      <w:bookmarkEnd w:id="26"/>
      <w:r w:rsidR="00697CCD" w:rsidRPr="007E7B43">
        <w:t xml:space="preserve"> </w:t>
      </w:r>
    </w:p>
    <w:p w14:paraId="6834294B" w14:textId="7BC12CE1" w:rsidR="00EC5295" w:rsidRDefault="00832BF0" w:rsidP="00FC0B81">
      <w:r>
        <w:t>As noted above,</w:t>
      </w:r>
      <w:r w:rsidR="00FC0B81">
        <w:t xml:space="preserve"> short-termism and status quo bias </w:t>
      </w:r>
      <w:r w:rsidR="00402AA7">
        <w:t xml:space="preserve">are a barrier to addressing persistent disadvantage within </w:t>
      </w:r>
      <w:r w:rsidR="00FC0B81">
        <w:t>the public management system</w:t>
      </w:r>
      <w:r w:rsidR="009B2CC5">
        <w:t xml:space="preserve"> </w:t>
      </w:r>
      <w:sdt>
        <w:sdtPr>
          <w:id w:val="258336984"/>
          <w:citation/>
        </w:sdtPr>
        <w:sdtEndPr/>
        <w:sdtContent>
          <w:r w:rsidR="009B2CC5">
            <w:fldChar w:fldCharType="begin"/>
          </w:r>
          <w:r w:rsidR="009B2CC5">
            <w:rPr>
              <w:lang w:val="en-GB"/>
            </w:rPr>
            <w:instrText xml:space="preserve">CITATION New22 \p 5 \l 2057 </w:instrText>
          </w:r>
          <w:r w:rsidR="009B2CC5">
            <w:fldChar w:fldCharType="separate"/>
          </w:r>
          <w:r w:rsidR="009B2CC5">
            <w:rPr>
              <w:noProof/>
              <w:lang w:val="en-GB"/>
            </w:rPr>
            <w:t>(New Zealand Productivity Commission, 2022, p. 5)</w:t>
          </w:r>
          <w:r w:rsidR="009B2CC5">
            <w:fldChar w:fldCharType="end"/>
          </w:r>
        </w:sdtContent>
      </w:sdt>
      <w:r w:rsidR="00FC0B81">
        <w:t xml:space="preserve">. </w:t>
      </w:r>
      <w:r w:rsidR="00C11AED">
        <w:t>They</w:t>
      </w:r>
      <w:r w:rsidR="00FC0B81">
        <w:t xml:space="preserve"> inhibit the ability of the public management system </w:t>
      </w:r>
      <w:r w:rsidR="00FF32FC">
        <w:t>to think and act over intergenerational timeframes</w:t>
      </w:r>
      <w:r w:rsidR="00201CC0">
        <w:t xml:space="preserve">, </w:t>
      </w:r>
      <w:r w:rsidR="00AF24F6">
        <w:t>which i</w:t>
      </w:r>
      <w:r w:rsidR="000C03F1">
        <w:t>s</w:t>
      </w:r>
      <w:r w:rsidR="00AF24F6">
        <w:t xml:space="preserve"> critical to stewar</w:t>
      </w:r>
      <w:r w:rsidR="0018288D">
        <w:t>d</w:t>
      </w:r>
      <w:r w:rsidR="00AF24F6">
        <w:t>ship</w:t>
      </w:r>
      <w:r w:rsidR="00FF32FC">
        <w:t>.</w:t>
      </w:r>
      <w:r w:rsidR="00436134">
        <w:t xml:space="preserve"> </w:t>
      </w:r>
      <w:r w:rsidR="00A71C52">
        <w:t xml:space="preserve">To overcome </w:t>
      </w:r>
      <w:r w:rsidR="0068655C">
        <w:t xml:space="preserve">short-termism and status quo bias, </w:t>
      </w:r>
      <w:r w:rsidR="00A71C52">
        <w:t xml:space="preserve">the interim report calls for </w:t>
      </w:r>
      <w:r w:rsidR="00A71C52" w:rsidRPr="003300E5">
        <w:t xml:space="preserve">anticipatory </w:t>
      </w:r>
      <w:r w:rsidR="002C4DE6" w:rsidRPr="003300E5">
        <w:t xml:space="preserve">governance and </w:t>
      </w:r>
      <w:r w:rsidR="00A71C52" w:rsidRPr="003300E5">
        <w:t>policymaking</w:t>
      </w:r>
      <w:r w:rsidR="00A553F9" w:rsidRPr="003300E5">
        <w:t xml:space="preserve"> </w:t>
      </w:r>
      <w:sdt>
        <w:sdtPr>
          <w:id w:val="-1738461708"/>
          <w:citation/>
        </w:sdtPr>
        <w:sdtEndPr/>
        <w:sdtContent>
          <w:r w:rsidR="0075324B" w:rsidRPr="003300E5">
            <w:fldChar w:fldCharType="begin"/>
          </w:r>
          <w:r w:rsidR="0075324B" w:rsidRPr="003300E5">
            <w:rPr>
              <w:lang w:val="en-GB"/>
            </w:rPr>
            <w:instrText xml:space="preserve">CITATION New22 \p 95-97 \l 2057 </w:instrText>
          </w:r>
          <w:r w:rsidR="0075324B" w:rsidRPr="003300E5">
            <w:fldChar w:fldCharType="separate"/>
          </w:r>
          <w:r w:rsidR="0075324B" w:rsidRPr="003300E5">
            <w:rPr>
              <w:noProof/>
              <w:lang w:val="en-GB"/>
            </w:rPr>
            <w:t>(New Zealand Productivity Commission, 2022, pp. 95-97)</w:t>
          </w:r>
          <w:r w:rsidR="0075324B" w:rsidRPr="003300E5">
            <w:fldChar w:fldCharType="end"/>
          </w:r>
        </w:sdtContent>
      </w:sdt>
      <w:r w:rsidR="00A71C52" w:rsidRPr="003300E5">
        <w:t>.</w:t>
      </w:r>
      <w:r w:rsidR="00A71C52">
        <w:t xml:space="preserve">  </w:t>
      </w:r>
    </w:p>
    <w:p w14:paraId="71036332" w14:textId="77777777" w:rsidR="00EC5295" w:rsidRDefault="00EC5295" w:rsidP="00FC0B81"/>
    <w:p w14:paraId="685F05FB" w14:textId="4AC38ACB" w:rsidR="005462E2" w:rsidRDefault="009122A7" w:rsidP="00FC0B81">
      <w:r>
        <w:t>To think about the temporal elements of policymaking,</w:t>
      </w:r>
      <w:r w:rsidR="007D3817">
        <w:t xml:space="preserve"> </w:t>
      </w:r>
      <w:r>
        <w:t>we have drawn on work by</w:t>
      </w:r>
      <w:r w:rsidR="007D3817">
        <w:t xml:space="preserve"> the Australia New Zealand School of Government (ANZSOG)</w:t>
      </w:r>
      <w:r w:rsidR="00895E07">
        <w:t xml:space="preserve">, which sets out three lenses: hindsight, insight and foresight </w:t>
      </w:r>
      <w:r w:rsidR="003C39A7">
        <w:rPr>
          <w:noProof/>
          <w:lang w:val="en-GB"/>
        </w:rPr>
        <w:t>(Washington, 2022 b)</w:t>
      </w:r>
      <w:r w:rsidR="00EB2B06" w:rsidRPr="00B97C77">
        <w:t>.</w:t>
      </w:r>
      <w:r w:rsidR="00381130" w:rsidRPr="00B97C77">
        <w:t xml:space="preserve">  </w:t>
      </w:r>
      <w:r w:rsidR="002C0B32" w:rsidRPr="00B97C77">
        <w:t xml:space="preserve">Using the three lenses, </w:t>
      </w:r>
      <w:r w:rsidR="00D92F6D" w:rsidRPr="00B97C77">
        <w:t>we can see the relationship between learning from the past</w:t>
      </w:r>
      <w:r w:rsidR="00FC3DA7" w:rsidRPr="00B97C77">
        <w:t xml:space="preserve"> to generate insights </w:t>
      </w:r>
      <w:r w:rsidR="004B66F2" w:rsidRPr="00B97C77">
        <w:t>in</w:t>
      </w:r>
      <w:r w:rsidR="00FC3DA7" w:rsidRPr="00B97C77">
        <w:t xml:space="preserve"> the present, </w:t>
      </w:r>
      <w:r w:rsidR="00204260" w:rsidRPr="00B97C77">
        <w:t xml:space="preserve">then projecting (and committing to evaluate) the future outcomes of decisions. </w:t>
      </w:r>
      <w:r w:rsidR="00381130" w:rsidRPr="00B97C77">
        <w:t>In the discussion that follows,</w:t>
      </w:r>
      <w:r w:rsidR="00B07B3A" w:rsidRPr="00B97C77">
        <w:t xml:space="preserve"> particularly in relation to </w:t>
      </w:r>
      <w:r w:rsidR="000541E3">
        <w:t>Statistics New Zealand’s</w:t>
      </w:r>
      <w:r w:rsidR="00B07B3A" w:rsidRPr="00B97C77">
        <w:t xml:space="preserve"> Integrated Data Infrastructure (IDI), we </w:t>
      </w:r>
      <w:r w:rsidR="00013A23" w:rsidRPr="00B97C77">
        <w:t>consider h</w:t>
      </w:r>
      <w:r w:rsidR="002C0B32" w:rsidRPr="00B97C77">
        <w:t>o</w:t>
      </w:r>
      <w:r w:rsidR="00013A23" w:rsidRPr="00B97C77">
        <w:t xml:space="preserve">w the components of a learning system </w:t>
      </w:r>
      <w:r w:rsidR="003137B7">
        <w:t>c</w:t>
      </w:r>
      <w:r w:rsidR="00013A23" w:rsidRPr="00B97C77">
        <w:t>ould reflect the three lenses.</w:t>
      </w:r>
      <w:r w:rsidR="00013A23">
        <w:t xml:space="preserve">  </w:t>
      </w:r>
      <w:r w:rsidR="00801D44">
        <w:t xml:space="preserve">  </w:t>
      </w:r>
      <w:r w:rsidR="00EB2B06">
        <w:t xml:space="preserve">  </w:t>
      </w:r>
      <w:r w:rsidR="007D3817">
        <w:t xml:space="preserve"> </w:t>
      </w:r>
    </w:p>
    <w:p w14:paraId="5AE46647" w14:textId="77777777" w:rsidR="00AD7432" w:rsidRDefault="00AD7432" w:rsidP="00FC0B81"/>
    <w:p w14:paraId="1484E42E" w14:textId="77777777" w:rsidR="00B06B17" w:rsidRDefault="00B06B17" w:rsidP="005052D4">
      <w:pPr>
        <w:pStyle w:val="Caption"/>
        <w:spacing w:after="0"/>
      </w:pPr>
    </w:p>
    <w:p w14:paraId="31F6B65F" w14:textId="77777777" w:rsidR="00B06B17" w:rsidRDefault="00B06B17" w:rsidP="005052D4">
      <w:pPr>
        <w:pStyle w:val="Caption"/>
        <w:spacing w:after="0"/>
      </w:pPr>
    </w:p>
    <w:p w14:paraId="23258869" w14:textId="77777777" w:rsidR="00B06B17" w:rsidRDefault="00B06B17" w:rsidP="005052D4">
      <w:pPr>
        <w:pStyle w:val="Caption"/>
        <w:spacing w:after="0"/>
      </w:pPr>
    </w:p>
    <w:p w14:paraId="76F1B0F8" w14:textId="77777777" w:rsidR="00B06B17" w:rsidRDefault="00B06B17" w:rsidP="005052D4">
      <w:pPr>
        <w:pStyle w:val="Caption"/>
        <w:spacing w:after="0"/>
      </w:pPr>
    </w:p>
    <w:p w14:paraId="33BEB609" w14:textId="7AF97E53" w:rsidR="002F1414" w:rsidRDefault="002F1414" w:rsidP="005052D4">
      <w:pPr>
        <w:pStyle w:val="Caption"/>
        <w:spacing w:after="0"/>
      </w:pPr>
    </w:p>
    <w:p w14:paraId="3EC33DAD" w14:textId="77777777" w:rsidR="007747CD" w:rsidRDefault="00A26D71" w:rsidP="007747CD">
      <w:pPr>
        <w:keepNext/>
      </w:pPr>
      <w:r>
        <w:rPr>
          <w:noProof/>
        </w:rPr>
        <w:lastRenderedPageBreak/>
        <w:drawing>
          <wp:inline distT="0" distB="0" distL="0" distR="0" wp14:anchorId="4ABE8267" wp14:editId="67511F36">
            <wp:extent cx="5997530" cy="329660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746" b="2497"/>
                    <a:stretch/>
                  </pic:blipFill>
                  <pic:spPr bwMode="auto">
                    <a:xfrm>
                      <a:off x="0" y="0"/>
                      <a:ext cx="5998210" cy="3296981"/>
                    </a:xfrm>
                    <a:prstGeom prst="rect">
                      <a:avLst/>
                    </a:prstGeom>
                    <a:noFill/>
                    <a:ln>
                      <a:noFill/>
                    </a:ln>
                    <a:extLst>
                      <a:ext uri="{53640926-AAD7-44D8-BBD7-CCE9431645EC}">
                        <a14:shadowObscured xmlns:a14="http://schemas.microsoft.com/office/drawing/2010/main"/>
                      </a:ext>
                    </a:extLst>
                  </pic:spPr>
                </pic:pic>
              </a:graphicData>
            </a:graphic>
          </wp:inline>
        </w:drawing>
      </w:r>
    </w:p>
    <w:p w14:paraId="0F431119" w14:textId="113CF08C" w:rsidR="002F2288" w:rsidRDefault="007747CD" w:rsidP="007747CD">
      <w:pPr>
        <w:pStyle w:val="Caption"/>
      </w:pPr>
      <w:r>
        <w:t xml:space="preserve">Figure </w:t>
      </w:r>
      <w:r>
        <w:fldChar w:fldCharType="begin"/>
      </w:r>
      <w:r>
        <w:instrText xml:space="preserve"> SEQ Figure \* ARABIC </w:instrText>
      </w:r>
      <w:r>
        <w:fldChar w:fldCharType="separate"/>
      </w:r>
      <w:r w:rsidR="001113A2">
        <w:rPr>
          <w:noProof/>
        </w:rPr>
        <w:t>2</w:t>
      </w:r>
      <w:r>
        <w:fldChar w:fldCharType="end"/>
      </w:r>
      <w:r>
        <w:t xml:space="preserve">: </w:t>
      </w:r>
      <w:r w:rsidRPr="00E0469A">
        <w:t>Hindsight, insight, foresight – 3 lenses for good policy (Washington, 202</w:t>
      </w:r>
      <w:r w:rsidR="006E6BDD">
        <w:t>2 b</w:t>
      </w:r>
      <w:r w:rsidRPr="00E0469A">
        <w:t>)</w:t>
      </w:r>
    </w:p>
    <w:p w14:paraId="5166BCAD" w14:textId="77777777" w:rsidR="005462E2" w:rsidRDefault="005462E2" w:rsidP="00FC0B81"/>
    <w:p w14:paraId="0CDEDD1F" w14:textId="574E4C01" w:rsidR="00956A91" w:rsidRDefault="006669CA" w:rsidP="001C091D">
      <w:r>
        <w:t>Note that u</w:t>
      </w:r>
      <w:r w:rsidR="005E0113">
        <w:t>s</w:t>
      </w:r>
      <w:r w:rsidR="008D1AB7">
        <w:t>ing anticipatory approaches</w:t>
      </w:r>
      <w:r w:rsidR="001C091D">
        <w:t xml:space="preserve"> means more than ensuring policy decisions take a long-term view, and that a learning system provides the knowledge to enable this.  It means there is also a role for theory </w:t>
      </w:r>
      <w:r w:rsidR="00651BE5">
        <w:t xml:space="preserve">and </w:t>
      </w:r>
      <w:r w:rsidR="2D91C62E">
        <w:t>futures</w:t>
      </w:r>
      <w:r w:rsidR="00651BE5">
        <w:t xml:space="preserve"> thinking </w:t>
      </w:r>
      <w:r w:rsidR="001C091D">
        <w:t xml:space="preserve">in a learning system – i.e., a learning system should help policymakers set out what they expect to see in future, </w:t>
      </w:r>
      <w:r w:rsidR="00956A91">
        <w:t>anticipa</w:t>
      </w:r>
      <w:r w:rsidR="00B931F8">
        <w:t>te</w:t>
      </w:r>
      <w:r w:rsidR="00956A91">
        <w:t xml:space="preserve"> scenarios and consider potential interventions through a futures lens.  In this way, </w:t>
      </w:r>
      <w:r w:rsidR="006454DB">
        <w:t xml:space="preserve">anticipatory approaches can help judge the intergenerational effectiveness of the public management system in addressing persistent disadvantage.   </w:t>
      </w:r>
    </w:p>
    <w:p w14:paraId="717EC4A8" w14:textId="77777777" w:rsidR="009B2CC5" w:rsidRDefault="009B2CC5" w:rsidP="00FC0B81"/>
    <w:p w14:paraId="1C9FCEEF" w14:textId="041C6C39" w:rsidR="009A4653" w:rsidRDefault="00283C11" w:rsidP="007F498F">
      <w:pPr>
        <w:pStyle w:val="Heading2"/>
      </w:pPr>
      <w:bookmarkStart w:id="27" w:name="_Toc130381864"/>
      <w:r w:rsidRPr="00283C11">
        <w:t xml:space="preserve">We scanned for literature relevant to a learning </w:t>
      </w:r>
      <w:proofErr w:type="gramStart"/>
      <w:r w:rsidRPr="00283C11">
        <w:t>system</w:t>
      </w:r>
      <w:bookmarkEnd w:id="27"/>
      <w:proofErr w:type="gramEnd"/>
    </w:p>
    <w:p w14:paraId="1F02D72D" w14:textId="4EA4F377" w:rsidR="00183013" w:rsidRDefault="00F57022" w:rsidP="00D0257A">
      <w:r>
        <w:t>In scanning for literature on a learning system, we ma</w:t>
      </w:r>
      <w:r w:rsidR="00970893">
        <w:t>d</w:t>
      </w:r>
      <w:r>
        <w:t>e two main observations</w:t>
      </w:r>
      <w:r w:rsidR="00183013">
        <w:t>.</w:t>
      </w:r>
    </w:p>
    <w:p w14:paraId="30E7368E" w14:textId="77777777" w:rsidR="00147D75" w:rsidRDefault="00147D75" w:rsidP="00D0257A"/>
    <w:p w14:paraId="74471DE8" w14:textId="0A2CCAE2" w:rsidR="00F3557C" w:rsidRDefault="00147D75" w:rsidP="00D0257A">
      <w:r>
        <w:t xml:space="preserve">The first observation is that </w:t>
      </w:r>
      <w:r w:rsidR="009F5066">
        <w:t xml:space="preserve">the international literature has limited application in considering how to develop a learning system for Aotearoa New Zealand. </w:t>
      </w:r>
      <w:r w:rsidR="00183013">
        <w:t>We found relatively few international examples of learning systems we could draw on.</w:t>
      </w:r>
      <w:r w:rsidR="003358E3">
        <w:t xml:space="preserve"> </w:t>
      </w:r>
      <w:r w:rsidR="00656967">
        <w:t>This was partly because the term ‘learning system’ is not universally used.</w:t>
      </w:r>
      <w:r w:rsidR="00B14957">
        <w:t xml:space="preserve"> Nor did </w:t>
      </w:r>
      <w:r w:rsidR="003469A5">
        <w:t>learning systems</w:t>
      </w:r>
      <w:r w:rsidR="00B14957">
        <w:t xml:space="preserve"> contain the same components</w:t>
      </w:r>
      <w:r w:rsidR="003469A5">
        <w:t xml:space="preserve"> as one another</w:t>
      </w:r>
      <w:r w:rsidR="00BD47CE">
        <w:t>, meaning they were not necessarily comparable</w:t>
      </w:r>
      <w:r w:rsidR="002C5277">
        <w:t xml:space="preserve"> (for example, some </w:t>
      </w:r>
      <w:r w:rsidR="00CA557D">
        <w:t xml:space="preserve">covered only one area of government activity, such as </w:t>
      </w:r>
      <w:r w:rsidR="00694B37">
        <w:t>a country’s</w:t>
      </w:r>
      <w:r w:rsidR="00CA557D">
        <w:t xml:space="preserve"> education system)</w:t>
      </w:r>
      <w:r w:rsidR="00BD47CE">
        <w:t>.</w:t>
      </w:r>
    </w:p>
    <w:p w14:paraId="01F89DFD" w14:textId="77777777" w:rsidR="00F3557C" w:rsidRDefault="00F3557C" w:rsidP="00D0257A"/>
    <w:p w14:paraId="52BAEAB3" w14:textId="77777777" w:rsidR="00F051CD" w:rsidRDefault="00F051CD">
      <w:pPr>
        <w:spacing w:after="160" w:line="259" w:lineRule="auto"/>
      </w:pPr>
      <w:r>
        <w:br w:type="page"/>
      </w:r>
    </w:p>
    <w:p w14:paraId="5B01DF1D" w14:textId="630BB210" w:rsidR="00183013" w:rsidRDefault="00F3557C" w:rsidP="00D0257A">
      <w:r>
        <w:lastRenderedPageBreak/>
        <w:t xml:space="preserve">International examples of potential interest include </w:t>
      </w:r>
      <w:r w:rsidR="00C672EF">
        <w:t xml:space="preserve">government evaluation </w:t>
      </w:r>
      <w:r w:rsidR="00F84EC5">
        <w:t xml:space="preserve">systems emerging in Benin, Uganda and South Africa, and </w:t>
      </w:r>
      <w:r w:rsidR="004A3E37">
        <w:t xml:space="preserve">being considered in other African countries </w:t>
      </w:r>
      <w:sdt>
        <w:sdtPr>
          <w:id w:val="-1934806803"/>
          <w:citation/>
        </w:sdtPr>
        <w:sdtEndPr/>
        <w:sdtContent>
          <w:r w:rsidR="00470696">
            <w:fldChar w:fldCharType="begin"/>
          </w:r>
          <w:r w:rsidR="00470696">
            <w:rPr>
              <w:lang w:val="en-GB"/>
            </w:rPr>
            <w:instrText xml:space="preserve"> CITATION Gol18 \l 2057 </w:instrText>
          </w:r>
          <w:r w:rsidR="00470696">
            <w:fldChar w:fldCharType="separate"/>
          </w:r>
          <w:r w:rsidR="00470696">
            <w:rPr>
              <w:noProof/>
              <w:lang w:val="en-GB"/>
            </w:rPr>
            <w:t>(Goldman, et al., 2018)</w:t>
          </w:r>
          <w:r w:rsidR="00470696">
            <w:fldChar w:fldCharType="end"/>
          </w:r>
        </w:sdtContent>
      </w:sdt>
      <w:r w:rsidR="00A2502C">
        <w:t>;</w:t>
      </w:r>
      <w:r w:rsidR="003979A3">
        <w:t xml:space="preserve"> </w:t>
      </w:r>
      <w:r w:rsidR="00DE705B">
        <w:t xml:space="preserve">and </w:t>
      </w:r>
      <w:r w:rsidR="0025423E">
        <w:t xml:space="preserve">the mixed success of a national monitoring and  evaluation approach in India </w:t>
      </w:r>
      <w:sdt>
        <w:sdtPr>
          <w:id w:val="-1971190332"/>
          <w:citation/>
        </w:sdtPr>
        <w:sdtEndPr/>
        <w:sdtContent>
          <w:r w:rsidR="0025423E">
            <w:fldChar w:fldCharType="begin"/>
          </w:r>
          <w:r w:rsidR="0025423E">
            <w:rPr>
              <w:lang w:val="mi-NZ"/>
            </w:rPr>
            <w:instrText xml:space="preserve"> CITATION Gay19 \l 1153 </w:instrText>
          </w:r>
          <w:r w:rsidR="0025423E">
            <w:fldChar w:fldCharType="separate"/>
          </w:r>
          <w:r w:rsidR="0025423E">
            <w:rPr>
              <w:noProof/>
              <w:lang w:val="mi-NZ"/>
            </w:rPr>
            <w:t>(Gayithri, 2019)</w:t>
          </w:r>
          <w:r w:rsidR="0025423E">
            <w:fldChar w:fldCharType="end"/>
          </w:r>
        </w:sdtContent>
      </w:sdt>
      <w:r w:rsidR="0025423E">
        <w:t>.</w:t>
      </w:r>
      <w:r w:rsidR="00652409">
        <w:t xml:space="preserve"> </w:t>
      </w:r>
      <w:r w:rsidR="007830F3" w:rsidRPr="006B5C66">
        <w:t xml:space="preserve">Canada’s monitoring and evaluation system </w:t>
      </w:r>
      <w:r w:rsidR="00115B2F" w:rsidRPr="006B5C66">
        <w:t>has the greatest potential relevance for Aotearoa New Zealand</w:t>
      </w:r>
      <w:r w:rsidR="00360E5B">
        <w:t>.</w:t>
      </w:r>
      <w:r w:rsidR="00115B2F" w:rsidRPr="006B5C66">
        <w:t xml:space="preserve"> </w:t>
      </w:r>
      <w:r w:rsidR="00360E5B">
        <w:t xml:space="preserve">We </w:t>
      </w:r>
      <w:r w:rsidR="006B5C66" w:rsidRPr="006B5C66">
        <w:t xml:space="preserve">used it to think about the potential components of the learning system, and the actions needed to fulfil those components </w:t>
      </w:r>
      <w:r w:rsidR="00115B2F" w:rsidRPr="006B5C66">
        <w:t xml:space="preserve">– while noting that </w:t>
      </w:r>
      <w:r w:rsidR="00C31D69" w:rsidRPr="006B5C66">
        <w:t>overseas models cannot be uncritically adopted here, because</w:t>
      </w:r>
      <w:r w:rsidR="00E23CC5" w:rsidRPr="006B5C66">
        <w:t xml:space="preserve"> </w:t>
      </w:r>
      <w:r w:rsidR="00694517" w:rsidRPr="006B5C66">
        <w:t xml:space="preserve">our own learning system must </w:t>
      </w:r>
      <w:r w:rsidR="00861BBE" w:rsidRPr="006B5C66">
        <w:t>give effect to Te Tiriti o Waitangi and indigenous values.</w:t>
      </w:r>
      <w:r w:rsidR="00861BBE">
        <w:t xml:space="preserve">  </w:t>
      </w:r>
    </w:p>
    <w:p w14:paraId="6A7BC60D" w14:textId="77777777" w:rsidR="00057EEB" w:rsidRDefault="00057EEB" w:rsidP="00D0257A"/>
    <w:p w14:paraId="5DB5D7F7" w14:textId="2B424404" w:rsidR="00057EEB" w:rsidRDefault="00057EEB" w:rsidP="00D0257A">
      <w:r>
        <w:t xml:space="preserve">Our second observation is that most literature relevant to a learning system </w:t>
      </w:r>
      <w:r w:rsidR="00684896">
        <w:t>tends to focus on</w:t>
      </w:r>
      <w:r w:rsidR="00090DE7">
        <w:t xml:space="preserve"> </w:t>
      </w:r>
      <w:proofErr w:type="gramStart"/>
      <w:r w:rsidR="00090DE7">
        <w:t xml:space="preserve">particular </w:t>
      </w:r>
      <w:r w:rsidR="004226ED">
        <w:t>components</w:t>
      </w:r>
      <w:proofErr w:type="gramEnd"/>
      <w:r w:rsidR="004226ED">
        <w:t xml:space="preserve"> </w:t>
      </w:r>
      <w:r>
        <w:t>of a learning system</w:t>
      </w:r>
      <w:r w:rsidR="004226ED">
        <w:t xml:space="preserve">, rather than </w:t>
      </w:r>
      <w:r w:rsidR="002600F6">
        <w:t>taking a whole-of-system perspective.</w:t>
      </w:r>
      <w:r w:rsidR="00356D93">
        <w:t xml:space="preserve"> In most cases – for example,</w:t>
      </w:r>
      <w:r w:rsidR="0014679E">
        <w:t xml:space="preserve"> the component of</w:t>
      </w:r>
      <w:r w:rsidR="00356D93">
        <w:t xml:space="preserve"> </w:t>
      </w:r>
      <w:r w:rsidR="002B0A0B">
        <w:t>knowledge generation</w:t>
      </w:r>
      <w:r w:rsidR="00356D93">
        <w:t xml:space="preserve"> – the </w:t>
      </w:r>
      <w:r w:rsidR="000140DC">
        <w:t xml:space="preserve">literature is well-established and very large, and </w:t>
      </w:r>
      <w:r w:rsidR="0014679E">
        <w:t>it was beyond the scope of the project to provide an overview.</w:t>
      </w:r>
    </w:p>
    <w:p w14:paraId="63EDAADE" w14:textId="77777777" w:rsidR="00866BDD" w:rsidRDefault="00866BDD" w:rsidP="007F498F">
      <w:pPr>
        <w:pStyle w:val="Heading2"/>
      </w:pPr>
    </w:p>
    <w:p w14:paraId="199B5D1B" w14:textId="026FDE01" w:rsidR="00866BDD" w:rsidRDefault="00761309" w:rsidP="007F498F">
      <w:pPr>
        <w:pStyle w:val="Heading2"/>
      </w:pPr>
      <w:bookmarkStart w:id="28" w:name="_Toc130381865"/>
      <w:r>
        <w:t>We</w:t>
      </w:r>
      <w:r w:rsidR="00866BDD" w:rsidRPr="00866BDD">
        <w:t xml:space="preserve"> </w:t>
      </w:r>
      <w:r w:rsidR="00B658AE">
        <w:t>used</w:t>
      </w:r>
      <w:r w:rsidR="003C396A">
        <w:t xml:space="preserve"> </w:t>
      </w:r>
      <w:r w:rsidR="00B13D79">
        <w:t>knowledge gathered</w:t>
      </w:r>
      <w:r w:rsidR="00E36DDF">
        <w:t xml:space="preserve"> from the key </w:t>
      </w:r>
      <w:proofErr w:type="gramStart"/>
      <w:r w:rsidR="00E36DDF">
        <w:t>thinkers</w:t>
      </w:r>
      <w:proofErr w:type="gramEnd"/>
      <w:r w:rsidR="00E36DDF">
        <w:t xml:space="preserve"> workshop</w:t>
      </w:r>
      <w:r w:rsidR="00A17F3C">
        <w:t xml:space="preserve"> </w:t>
      </w:r>
      <w:r w:rsidR="009A5118">
        <w:t>as well as cas</w:t>
      </w:r>
      <w:r w:rsidR="00A17F3C">
        <w:t xml:space="preserve">e studies </w:t>
      </w:r>
      <w:r w:rsidR="00B658AE">
        <w:t>to structure our approach</w:t>
      </w:r>
      <w:bookmarkEnd w:id="28"/>
    </w:p>
    <w:p w14:paraId="63B94034" w14:textId="58AEDD88" w:rsidR="009016A9" w:rsidRDefault="005F3430" w:rsidP="00DD5D5F">
      <w:r w:rsidRPr="00DD5D5F">
        <w:t xml:space="preserve">Because </w:t>
      </w:r>
      <w:r w:rsidR="00DD5D5F">
        <w:t xml:space="preserve">the literature </w:t>
      </w:r>
      <w:r w:rsidR="007010FF">
        <w:t>on international learning systems had limited applica</w:t>
      </w:r>
      <w:r w:rsidR="00071D54">
        <w:t>tion</w:t>
      </w:r>
      <w:r w:rsidR="007010FF">
        <w:t>, and because there is already a wealth of literature on the components of</w:t>
      </w:r>
      <w:r w:rsidR="00A629D4">
        <w:t xml:space="preserve"> a</w:t>
      </w:r>
      <w:r w:rsidR="007010FF">
        <w:t xml:space="preserve"> potential learning system, we focused </w:t>
      </w:r>
      <w:r w:rsidR="0070560E">
        <w:t xml:space="preserve">most of our attention </w:t>
      </w:r>
      <w:r w:rsidR="00D41B85">
        <w:t>on gathering knowledge that is</w:t>
      </w:r>
      <w:r w:rsidR="009016A9">
        <w:t xml:space="preserve"> both</w:t>
      </w:r>
      <w:r w:rsidR="00D41B85">
        <w:t xml:space="preserve"> novel </w:t>
      </w:r>
      <w:r w:rsidR="00F05CED">
        <w:t xml:space="preserve">(not already well-rehearsed in the literature) </w:t>
      </w:r>
      <w:r w:rsidR="00D41B85">
        <w:t xml:space="preserve">and </w:t>
      </w:r>
      <w:r w:rsidR="00844D91">
        <w:t>applicable to Aotearoa New Zealand.</w:t>
      </w:r>
    </w:p>
    <w:p w14:paraId="1664748D" w14:textId="77777777" w:rsidR="0035554B" w:rsidRDefault="0035554B" w:rsidP="00DD5D5F"/>
    <w:p w14:paraId="48F09FBB" w14:textId="11C2896A" w:rsidR="0035554B" w:rsidRDefault="007A600A" w:rsidP="00DD5D5F">
      <w:r>
        <w:t>This was in keeping with one</w:t>
      </w:r>
      <w:r w:rsidR="0035554B">
        <w:t xml:space="preserve"> observation from the workshop</w:t>
      </w:r>
      <w:r w:rsidR="00556F7E">
        <w:t>:</w:t>
      </w:r>
      <w:r w:rsidR="0035554B">
        <w:t xml:space="preserve"> the greatest challenge in creating </w:t>
      </w:r>
      <w:r w:rsidR="00F45602">
        <w:t>a</w:t>
      </w:r>
      <w:r w:rsidR="0035554B">
        <w:t xml:space="preserve"> learning system is not in knowing what to do – there was good alignment on this – but rather, in making sure people and organisations </w:t>
      </w:r>
      <w:proofErr w:type="gramStart"/>
      <w:r w:rsidR="0035554B" w:rsidRPr="00A81FC8">
        <w:rPr>
          <w:i/>
          <w:iCs/>
        </w:rPr>
        <w:t>actually do</w:t>
      </w:r>
      <w:proofErr w:type="gramEnd"/>
      <w:r w:rsidR="0035554B" w:rsidRPr="00A81FC8">
        <w:rPr>
          <w:i/>
          <w:iCs/>
        </w:rPr>
        <w:t xml:space="preserve"> it</w:t>
      </w:r>
      <w:r w:rsidR="0035554B">
        <w:t xml:space="preserve">. </w:t>
      </w:r>
      <w:r w:rsidR="006D3317">
        <w:t>The workshop showed that m</w:t>
      </w:r>
      <w:r w:rsidR="0035554B">
        <w:t xml:space="preserve">ost potential features of a learning system are backed up with a strong knowledge base, and generally agreed on.  </w:t>
      </w:r>
    </w:p>
    <w:p w14:paraId="5CD56281" w14:textId="77777777" w:rsidR="009016A9" w:rsidRDefault="009016A9" w:rsidP="00DD5D5F"/>
    <w:p w14:paraId="48008E05" w14:textId="344789A1" w:rsidR="009016A9" w:rsidRDefault="00D30BA7" w:rsidP="00DD5D5F">
      <w:r>
        <w:t xml:space="preserve">With this in mind, </w:t>
      </w:r>
      <w:r w:rsidR="00E96C1B">
        <w:t xml:space="preserve">we took </w:t>
      </w:r>
      <w:r w:rsidR="00D62822">
        <w:t xml:space="preserve">knowledge gathered </w:t>
      </w:r>
      <w:r w:rsidR="00053221">
        <w:t xml:space="preserve">through the workshop as </w:t>
      </w:r>
      <w:r w:rsidR="007B43FC">
        <w:t>our primary information source, because it built on already</w:t>
      </w:r>
      <w:r w:rsidR="002A3731">
        <w:t xml:space="preserve">-established </w:t>
      </w:r>
      <w:r w:rsidR="00A2772E">
        <w:t xml:space="preserve">areas with </w:t>
      </w:r>
      <w:r w:rsidR="00D7399C">
        <w:t xml:space="preserve">original </w:t>
      </w:r>
      <w:r w:rsidR="008F6BF3">
        <w:t xml:space="preserve">and </w:t>
      </w:r>
      <w:r w:rsidR="00B72267">
        <w:t xml:space="preserve">practical insights. </w:t>
      </w:r>
      <w:r w:rsidR="00EC546E">
        <w:t xml:space="preserve">Participants </w:t>
      </w:r>
      <w:r w:rsidR="00CD5774">
        <w:t>at</w:t>
      </w:r>
      <w:r w:rsidR="00EC546E">
        <w:t xml:space="preserve"> the workshop were </w:t>
      </w:r>
      <w:r w:rsidR="007F02F2">
        <w:t xml:space="preserve">asked a series of broad questions, allowing them to give free-flowing feedback </w:t>
      </w:r>
      <w:r w:rsidR="00D56BA1">
        <w:t>on the issues th</w:t>
      </w:r>
      <w:r w:rsidR="003070B0">
        <w:t>ey</w:t>
      </w:r>
      <w:r w:rsidR="00D56BA1">
        <w:t xml:space="preserve"> considered most important</w:t>
      </w:r>
      <w:r w:rsidR="00314B55">
        <w:t xml:space="preserve"> </w:t>
      </w:r>
      <w:r w:rsidR="00314B55" w:rsidRPr="00A9109E">
        <w:t>(details of the workshop are provided at Appendix 1)</w:t>
      </w:r>
      <w:r w:rsidR="00D56BA1" w:rsidRPr="00A9109E">
        <w:t>.</w:t>
      </w:r>
      <w:r w:rsidR="00A9109E">
        <w:t xml:space="preserve"> </w:t>
      </w:r>
      <w:r w:rsidR="00D56BA1">
        <w:t xml:space="preserve"> </w:t>
      </w:r>
      <w:r w:rsidR="00092063">
        <w:t>By analysing the</w:t>
      </w:r>
      <w:r w:rsidR="00B13D79">
        <w:t xml:space="preserve"> workshop</w:t>
      </w:r>
      <w:r w:rsidR="00092063">
        <w:t xml:space="preserve"> </w:t>
      </w:r>
      <w:r w:rsidR="008819BF">
        <w:t>material</w:t>
      </w:r>
      <w:r w:rsidR="00092063">
        <w:t>, supplemented with our scan of the literature</w:t>
      </w:r>
      <w:r w:rsidR="00FF7290">
        <w:t xml:space="preserve"> and our own thinking</w:t>
      </w:r>
      <w:r w:rsidR="00092063">
        <w:t>, we were able to distil</w:t>
      </w:r>
      <w:r w:rsidR="00CE05EC">
        <w:t xml:space="preserve"> the</w:t>
      </w:r>
      <w:r w:rsidR="00FF7290">
        <w:t xml:space="preserve">: </w:t>
      </w:r>
    </w:p>
    <w:p w14:paraId="35FE6999" w14:textId="060238DB" w:rsidR="00FF7290" w:rsidRDefault="00FF7290" w:rsidP="007F498F">
      <w:pPr>
        <w:pStyle w:val="Bulletslist"/>
      </w:pPr>
      <w:r>
        <w:t>key players in a learning system</w:t>
      </w:r>
    </w:p>
    <w:p w14:paraId="7E4D8CC9" w14:textId="62985661" w:rsidR="00FF7290" w:rsidRDefault="00FF7290" w:rsidP="007F498F">
      <w:pPr>
        <w:pStyle w:val="Bulletslist"/>
      </w:pPr>
      <w:r>
        <w:t xml:space="preserve">components </w:t>
      </w:r>
      <w:r w:rsidR="00A078B0">
        <w:t>of</w:t>
      </w:r>
      <w:r>
        <w:t xml:space="preserve"> a learning system</w:t>
      </w:r>
    </w:p>
    <w:p w14:paraId="16C8E7DB" w14:textId="6386209A" w:rsidR="00FF7290" w:rsidRDefault="00183CAA" w:rsidP="007F498F">
      <w:pPr>
        <w:pStyle w:val="Bulletslist"/>
      </w:pPr>
      <w:r>
        <w:t>actions required to deliver those components.</w:t>
      </w:r>
    </w:p>
    <w:p w14:paraId="0FB77E2D" w14:textId="77777777" w:rsidR="005A3589" w:rsidRDefault="005A3589" w:rsidP="005A3589"/>
    <w:p w14:paraId="0E0BE312" w14:textId="77777777" w:rsidR="0016226A" w:rsidRDefault="0016226A">
      <w:pPr>
        <w:spacing w:after="160" w:line="259" w:lineRule="auto"/>
      </w:pPr>
      <w:r>
        <w:br w:type="page"/>
      </w:r>
    </w:p>
    <w:p w14:paraId="296AFF68" w14:textId="6BF76C8A" w:rsidR="003B4179" w:rsidRDefault="005A3589" w:rsidP="005A3589">
      <w:r>
        <w:lastRenderedPageBreak/>
        <w:t xml:space="preserve">To evidence our </w:t>
      </w:r>
      <w:r w:rsidR="008B054D">
        <w:t>findings</w:t>
      </w:r>
      <w:r>
        <w:t xml:space="preserve">, we have used </w:t>
      </w:r>
      <w:r w:rsidR="00556803">
        <w:t xml:space="preserve">examples and </w:t>
      </w:r>
      <w:r>
        <w:t>case studies</w:t>
      </w:r>
      <w:r w:rsidR="001678F3">
        <w:t xml:space="preserve"> in this report</w:t>
      </w:r>
      <w:r w:rsidR="00456A42">
        <w:t>,</w:t>
      </w:r>
      <w:r>
        <w:t xml:space="preserve"> many of which were suggested by workshop participants.</w:t>
      </w:r>
      <w:r w:rsidR="003B4179">
        <w:t xml:space="preserve">  </w:t>
      </w:r>
    </w:p>
    <w:p w14:paraId="6FB700C3" w14:textId="77777777" w:rsidR="003B4179" w:rsidRDefault="003B4179" w:rsidP="005A3589"/>
    <w:p w14:paraId="0D99A5D5" w14:textId="6BE5F02D" w:rsidR="005A3589" w:rsidRDefault="003B4179" w:rsidP="005A3589">
      <w:r w:rsidRPr="00456A42">
        <w:t xml:space="preserve">We also looked at a summary of submissions to the inquiry. While submitters tended to focus less on the learning system than other aspects of the interim report, we have reflected their suggestions </w:t>
      </w:r>
      <w:r w:rsidR="00693F26">
        <w:t xml:space="preserve">about potential leadership of a learning system.  </w:t>
      </w:r>
      <w:r w:rsidR="005A3589">
        <w:t xml:space="preserve">   </w:t>
      </w:r>
    </w:p>
    <w:p w14:paraId="7CFB20A8" w14:textId="77777777" w:rsidR="00FB77E2" w:rsidRDefault="00FB77E2" w:rsidP="005A3589"/>
    <w:p w14:paraId="30C66B19" w14:textId="77777777" w:rsidR="002614A3" w:rsidRDefault="002614A3">
      <w:pPr>
        <w:spacing w:after="160" w:line="259" w:lineRule="auto"/>
        <w:rPr>
          <w:rFonts w:ascii="Franklin Gothic Demi" w:eastAsiaTheme="minorEastAsia" w:hAnsi="Franklin Gothic Demi"/>
          <w:color w:val="CF1D1E"/>
          <w:sz w:val="40"/>
          <w:szCs w:val="40"/>
          <w:lang w:eastAsia="zh-CN"/>
        </w:rPr>
      </w:pPr>
      <w:r>
        <w:br w:type="page"/>
      </w:r>
    </w:p>
    <w:p w14:paraId="094BF5AF" w14:textId="738CDCD1" w:rsidR="00FB77E2" w:rsidRDefault="00FB77E2" w:rsidP="00632CAD">
      <w:pPr>
        <w:pStyle w:val="H1"/>
      </w:pPr>
      <w:bookmarkStart w:id="29" w:name="_Toc130381866"/>
      <w:r>
        <w:lastRenderedPageBreak/>
        <w:t>Key players in a learning system</w:t>
      </w:r>
      <w:bookmarkEnd w:id="29"/>
      <w:r>
        <w:t xml:space="preserve"> </w:t>
      </w:r>
    </w:p>
    <w:p w14:paraId="0E38B8F5" w14:textId="50203267" w:rsidR="00B479E7" w:rsidRDefault="0051631B" w:rsidP="00B479E7">
      <w:r>
        <w:t xml:space="preserve">We began our analytic process by </w:t>
      </w:r>
      <w:r w:rsidR="008300E1">
        <w:t>drawing on the interim report to map</w:t>
      </w:r>
      <w:r w:rsidR="00BB6C55">
        <w:t xml:space="preserve"> out</w:t>
      </w:r>
      <w:r>
        <w:t xml:space="preserve"> the key players in a learning system</w:t>
      </w:r>
      <w:r w:rsidR="00B565A3">
        <w:t>.</w:t>
      </w:r>
      <w:r w:rsidR="00B565A3">
        <w:rPr>
          <w:rStyle w:val="FootnoteReference"/>
        </w:rPr>
        <w:footnoteReference w:id="6"/>
      </w:r>
      <w:r>
        <w:t xml:space="preserve"> </w:t>
      </w:r>
    </w:p>
    <w:p w14:paraId="2868B027" w14:textId="77777777" w:rsidR="00601E89" w:rsidRDefault="00601E89" w:rsidP="00601E89"/>
    <w:tbl>
      <w:tblPr>
        <w:tblStyle w:val="TablewithpeachBG"/>
        <w:tblW w:w="0" w:type="auto"/>
        <w:tblLook w:val="04A0" w:firstRow="1" w:lastRow="0" w:firstColumn="1" w:lastColumn="0" w:noHBand="0" w:noVBand="1"/>
      </w:tblPr>
      <w:tblGrid>
        <w:gridCol w:w="2090"/>
        <w:gridCol w:w="7356"/>
      </w:tblGrid>
      <w:tr w:rsidR="00C840CA" w14:paraId="2620956D" w14:textId="77777777" w:rsidTr="00F84D85">
        <w:trPr>
          <w:cnfStyle w:val="100000000000" w:firstRow="1" w:lastRow="0" w:firstColumn="0" w:lastColumn="0" w:oddVBand="0" w:evenVBand="0" w:oddHBand="0" w:evenHBand="0" w:firstRowFirstColumn="0" w:firstRowLastColumn="0" w:lastRowFirstColumn="0" w:lastRowLastColumn="0"/>
          <w:cantSplit/>
        </w:trPr>
        <w:tc>
          <w:tcPr>
            <w:tcW w:w="3261" w:type="dxa"/>
          </w:tcPr>
          <w:p w14:paraId="116B1ABA" w14:textId="5E4BAFF2" w:rsidR="00C840CA" w:rsidRDefault="00C840CA" w:rsidP="0016226A">
            <w:pPr>
              <w:pStyle w:val="Tableheading"/>
            </w:pPr>
            <w:r>
              <w:t>Key player</w:t>
            </w:r>
          </w:p>
        </w:tc>
        <w:tc>
          <w:tcPr>
            <w:tcW w:w="6175" w:type="dxa"/>
          </w:tcPr>
          <w:p w14:paraId="54ED13E2" w14:textId="117C202C" w:rsidR="00C840CA" w:rsidRDefault="00C840CA" w:rsidP="0016226A">
            <w:pPr>
              <w:pStyle w:val="Tableheading"/>
            </w:pPr>
            <w:r>
              <w:t>Description</w:t>
            </w:r>
          </w:p>
        </w:tc>
      </w:tr>
      <w:tr w:rsidR="00C840CA" w14:paraId="3AC3D48E" w14:textId="77777777" w:rsidTr="00F84D85">
        <w:trPr>
          <w:cantSplit/>
        </w:trPr>
        <w:tc>
          <w:tcPr>
            <w:tcW w:w="3261" w:type="dxa"/>
          </w:tcPr>
          <w:p w14:paraId="4B1145A6" w14:textId="59CC09FE" w:rsidR="00C840CA" w:rsidRDefault="00B54912" w:rsidP="00601E89">
            <w:r>
              <w:t xml:space="preserve">The people </w:t>
            </w:r>
            <w:r w:rsidR="00390D2F">
              <w:t>experiencing persistent disadvantage</w:t>
            </w:r>
          </w:p>
        </w:tc>
        <w:tc>
          <w:tcPr>
            <w:tcW w:w="6175" w:type="dxa"/>
          </w:tcPr>
          <w:p w14:paraId="70A9BCFB" w14:textId="49F85140" w:rsidR="00C840CA" w:rsidRDefault="00383CDB" w:rsidP="00601E89">
            <w:r>
              <w:rPr>
                <w:noProof/>
              </w:rPr>
              <w:drawing>
                <wp:anchor distT="0" distB="0" distL="114300" distR="114300" simplePos="0" relativeHeight="251658244" behindDoc="0" locked="0" layoutInCell="1" allowOverlap="1" wp14:anchorId="7B47EC97" wp14:editId="680C136A">
                  <wp:simplePos x="0" y="0"/>
                  <wp:positionH relativeFrom="column">
                    <wp:posOffset>2940685</wp:posOffset>
                  </wp:positionH>
                  <wp:positionV relativeFrom="paragraph">
                    <wp:posOffset>104775</wp:posOffset>
                  </wp:positionV>
                  <wp:extent cx="1524000" cy="152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925">
              <w:t xml:space="preserve">This is the group of people currently experiencing persistent disadvantage in </w:t>
            </w:r>
            <w:r w:rsidR="00322D73">
              <w:t xml:space="preserve">Aotearoa </w:t>
            </w:r>
            <w:r w:rsidR="007F6925">
              <w:t xml:space="preserve">New Zealand. </w:t>
            </w:r>
            <w:r w:rsidR="00526740">
              <w:t xml:space="preserve">Acknowledging </w:t>
            </w:r>
            <w:r w:rsidR="00157C1D">
              <w:t xml:space="preserve">the complexity of defining persistent disadvantage </w:t>
            </w:r>
            <w:r w:rsidR="00526740">
              <w:t xml:space="preserve">and </w:t>
            </w:r>
            <w:r w:rsidR="00674937">
              <w:t xml:space="preserve">current </w:t>
            </w:r>
            <w:r w:rsidR="00526740">
              <w:t>data issues</w:t>
            </w:r>
            <w:r w:rsidR="00E05914">
              <w:t xml:space="preserve">, there are </w:t>
            </w:r>
            <w:r w:rsidR="001A1F09">
              <w:t xml:space="preserve">estimated to be </w:t>
            </w:r>
            <w:r w:rsidR="00E05914">
              <w:t xml:space="preserve">approximately 724,000 people </w:t>
            </w:r>
            <w:r w:rsidR="008C46A5">
              <w:t xml:space="preserve">currently </w:t>
            </w:r>
            <w:r w:rsidR="00E05914">
              <w:t>experiencing persistent disadvantage</w:t>
            </w:r>
            <w:r w:rsidR="00CD289C">
              <w:t xml:space="preserve"> in New Zealand. </w:t>
            </w:r>
          </w:p>
        </w:tc>
      </w:tr>
      <w:tr w:rsidR="00C840CA" w14:paraId="6456740E" w14:textId="77777777" w:rsidTr="00F84D85">
        <w:trPr>
          <w:cantSplit/>
        </w:trPr>
        <w:tc>
          <w:tcPr>
            <w:tcW w:w="3261" w:type="dxa"/>
          </w:tcPr>
          <w:p w14:paraId="05BE30AB" w14:textId="647AB25C" w:rsidR="00C840CA" w:rsidRDefault="00681191" w:rsidP="00601E89">
            <w:r>
              <w:t>Tangata whenua</w:t>
            </w:r>
          </w:p>
        </w:tc>
        <w:tc>
          <w:tcPr>
            <w:tcW w:w="6175" w:type="dxa"/>
          </w:tcPr>
          <w:p w14:paraId="48ED1C4F" w14:textId="603BF96B" w:rsidR="00351DA8" w:rsidRDefault="00383CDB" w:rsidP="00601E89">
            <w:r>
              <w:rPr>
                <w:noProof/>
              </w:rPr>
              <w:drawing>
                <wp:anchor distT="0" distB="0" distL="114300" distR="114300" simplePos="0" relativeHeight="251658245" behindDoc="0" locked="0" layoutInCell="1" allowOverlap="1" wp14:anchorId="13C982F2" wp14:editId="6348E45E">
                  <wp:simplePos x="0" y="0"/>
                  <wp:positionH relativeFrom="column">
                    <wp:posOffset>2038985</wp:posOffset>
                  </wp:positionH>
                  <wp:positionV relativeFrom="paragraph">
                    <wp:posOffset>174625</wp:posOffset>
                  </wp:positionV>
                  <wp:extent cx="2461260" cy="19450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26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740">
              <w:t xml:space="preserve">Tangata whenua </w:t>
            </w:r>
            <w:r w:rsidR="003D6BFB">
              <w:t xml:space="preserve">are </w:t>
            </w:r>
            <w:r w:rsidR="00297161">
              <w:t>the ind</w:t>
            </w:r>
            <w:r w:rsidR="00EF4B3E">
              <w:t xml:space="preserve">igenous people of </w:t>
            </w:r>
            <w:r w:rsidR="00322D73">
              <w:t xml:space="preserve">Aotearoa </w:t>
            </w:r>
            <w:r w:rsidR="00EF4B3E">
              <w:t>New Zealand</w:t>
            </w:r>
            <w:r w:rsidR="002226E5">
              <w:t xml:space="preserve"> (current population of approximately </w:t>
            </w:r>
            <w:r w:rsidR="00EF6389">
              <w:t xml:space="preserve">780,000). </w:t>
            </w:r>
            <w:r w:rsidR="00BB2508">
              <w:t>T</w:t>
            </w:r>
            <w:r w:rsidR="00280108">
              <w:t xml:space="preserve">he government (and therefore the public management system and the learning system) </w:t>
            </w:r>
            <w:r w:rsidR="00495925">
              <w:t xml:space="preserve">have specific obligations to tangata whenua to </w:t>
            </w:r>
            <w:r w:rsidR="00B43F2E">
              <w:t>honour</w:t>
            </w:r>
            <w:r w:rsidR="00495925">
              <w:t xml:space="preserve"> Te Tiriti </w:t>
            </w:r>
            <w:r w:rsidR="008522EB">
              <w:t xml:space="preserve">o Waitangi </w:t>
            </w:r>
            <w:r w:rsidR="00B43F2E">
              <w:t xml:space="preserve">commitments </w:t>
            </w:r>
            <w:r w:rsidR="00495925">
              <w:t xml:space="preserve">and </w:t>
            </w:r>
            <w:r w:rsidR="00B43F2E">
              <w:t xml:space="preserve">address </w:t>
            </w:r>
            <w:r w:rsidR="00A273C2">
              <w:t>imbalances between</w:t>
            </w:r>
            <w:r w:rsidR="004C1448">
              <w:t xml:space="preserve"> </w:t>
            </w:r>
            <w:r w:rsidR="008A1C2E">
              <w:t xml:space="preserve">tangata whenua and tangata </w:t>
            </w:r>
            <w:r w:rsidR="00351DA8">
              <w:t>Tiriti.</w:t>
            </w:r>
            <w:r w:rsidR="00592162">
              <w:t xml:space="preserve"> </w:t>
            </w:r>
          </w:p>
          <w:p w14:paraId="42D983D9" w14:textId="77777777" w:rsidR="00383CDB" w:rsidRDefault="00383CDB" w:rsidP="00601E89"/>
          <w:p w14:paraId="6C5DC4DE" w14:textId="39B96128" w:rsidR="00C840CA" w:rsidRDefault="007B2ABC" w:rsidP="00601E89">
            <w:r>
              <w:t>As described in the interim report</w:t>
            </w:r>
            <w:r w:rsidR="00351DA8">
              <w:t xml:space="preserve">, </w:t>
            </w:r>
            <w:r w:rsidR="00747012">
              <w:t>tangata</w:t>
            </w:r>
            <w:r w:rsidR="00DA5D00">
              <w:t xml:space="preserve"> whenua are </w:t>
            </w:r>
            <w:r w:rsidR="00747012">
              <w:t xml:space="preserve">more likely than the “average” New Zealand </w:t>
            </w:r>
            <w:r w:rsidR="00F92F09">
              <w:t>population to experience persistent</w:t>
            </w:r>
            <w:r w:rsidR="00DA5D00">
              <w:t xml:space="preserve"> disadvantage</w:t>
            </w:r>
            <w:r w:rsidR="00A5004B">
              <w:t>, meaning there</w:t>
            </w:r>
            <w:r w:rsidR="008522EB">
              <w:t xml:space="preserve"> is</w:t>
            </w:r>
            <w:r w:rsidR="00A5004B">
              <w:t xml:space="preserve"> a significant overlap between the people experiencing persistent disadvantage and tangata whenua. </w:t>
            </w:r>
            <w:r w:rsidR="00DA5D00">
              <w:t xml:space="preserve">  </w:t>
            </w:r>
          </w:p>
        </w:tc>
      </w:tr>
      <w:tr w:rsidR="00C840CA" w14:paraId="492844C5" w14:textId="77777777" w:rsidTr="00F84D85">
        <w:trPr>
          <w:cantSplit/>
        </w:trPr>
        <w:tc>
          <w:tcPr>
            <w:tcW w:w="3261" w:type="dxa"/>
          </w:tcPr>
          <w:p w14:paraId="63AF1D38" w14:textId="4FA37888" w:rsidR="00C840CA" w:rsidRDefault="009514FB" w:rsidP="00601E89">
            <w:r>
              <w:lastRenderedPageBreak/>
              <w:t xml:space="preserve">The </w:t>
            </w:r>
            <w:proofErr w:type="gramStart"/>
            <w:r>
              <w:t>general public</w:t>
            </w:r>
            <w:proofErr w:type="gramEnd"/>
          </w:p>
        </w:tc>
        <w:tc>
          <w:tcPr>
            <w:tcW w:w="6175" w:type="dxa"/>
          </w:tcPr>
          <w:p w14:paraId="5000C8E8" w14:textId="285A9F69" w:rsidR="00C840CA" w:rsidRDefault="00B07E8B" w:rsidP="00601E89">
            <w:r>
              <w:rPr>
                <w:noProof/>
              </w:rPr>
              <w:drawing>
                <wp:anchor distT="0" distB="0" distL="114300" distR="114300" simplePos="0" relativeHeight="251658246" behindDoc="0" locked="0" layoutInCell="1" allowOverlap="1" wp14:anchorId="163C0BE1" wp14:editId="20395C8F">
                  <wp:simplePos x="0" y="0"/>
                  <wp:positionH relativeFrom="column">
                    <wp:posOffset>2470785</wp:posOffset>
                  </wp:positionH>
                  <wp:positionV relativeFrom="paragraph">
                    <wp:posOffset>19050</wp:posOffset>
                  </wp:positionV>
                  <wp:extent cx="2038350" cy="2038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CDB">
              <w:t xml:space="preserve">The </w:t>
            </w:r>
            <w:proofErr w:type="gramStart"/>
            <w:r w:rsidR="00383CDB">
              <w:t>general public</w:t>
            </w:r>
            <w:proofErr w:type="gramEnd"/>
            <w:r w:rsidR="00383CDB">
              <w:t xml:space="preserve"> </w:t>
            </w:r>
            <w:r w:rsidR="007979D6">
              <w:t xml:space="preserve">represents all people currently living in New Zealand </w:t>
            </w:r>
            <w:r w:rsidR="004E697A">
              <w:t xml:space="preserve">(current population of approximately 5.1 million). </w:t>
            </w:r>
            <w:r w:rsidR="00A5004B">
              <w:t xml:space="preserve">While </w:t>
            </w:r>
            <w:r w:rsidR="0059612A">
              <w:t xml:space="preserve">most are </w:t>
            </w:r>
            <w:r w:rsidR="00A5004B">
              <w:t xml:space="preserve">not currently experiencing persistent disadvantage, </w:t>
            </w:r>
            <w:r w:rsidR="00C83513">
              <w:t xml:space="preserve">they can move into that group at any time </w:t>
            </w:r>
            <w:r w:rsidR="00006CB7">
              <w:t xml:space="preserve">– </w:t>
            </w:r>
            <w:r w:rsidR="00C83513">
              <w:t>and</w:t>
            </w:r>
            <w:r w:rsidR="003B090E">
              <w:t xml:space="preserve"> will</w:t>
            </w:r>
            <w:r w:rsidR="00A5004B">
              <w:t xml:space="preserve"> receive services </w:t>
            </w:r>
            <w:r w:rsidR="00006CB7">
              <w:t>regardless –</w:t>
            </w:r>
            <w:r w:rsidR="00A5004B">
              <w:t xml:space="preserve"> so will be affected by the actions of the learning system. </w:t>
            </w:r>
          </w:p>
        </w:tc>
      </w:tr>
      <w:tr w:rsidR="00C840CA" w14:paraId="3EEE2E8E" w14:textId="77777777" w:rsidTr="00F84D85">
        <w:trPr>
          <w:cantSplit/>
        </w:trPr>
        <w:tc>
          <w:tcPr>
            <w:tcW w:w="3261" w:type="dxa"/>
          </w:tcPr>
          <w:p w14:paraId="28E32743" w14:textId="31A72AA5" w:rsidR="00C840CA" w:rsidRDefault="009514FB" w:rsidP="00601E89">
            <w:r>
              <w:t>Future generations</w:t>
            </w:r>
          </w:p>
        </w:tc>
        <w:tc>
          <w:tcPr>
            <w:tcW w:w="6175" w:type="dxa"/>
          </w:tcPr>
          <w:p w14:paraId="2D660C2F" w14:textId="2252FA3B" w:rsidR="00C840CA" w:rsidRDefault="004C4009" w:rsidP="00601E89">
            <w:r>
              <w:rPr>
                <w:noProof/>
              </w:rPr>
              <w:drawing>
                <wp:anchor distT="0" distB="0" distL="114300" distR="114300" simplePos="0" relativeHeight="251658247" behindDoc="0" locked="0" layoutInCell="1" allowOverlap="1" wp14:anchorId="5ACE57B1" wp14:editId="060F1F59">
                  <wp:simplePos x="0" y="0"/>
                  <wp:positionH relativeFrom="column">
                    <wp:posOffset>3054985</wp:posOffset>
                  </wp:positionH>
                  <wp:positionV relativeFrom="paragraph">
                    <wp:posOffset>22225</wp:posOffset>
                  </wp:positionV>
                  <wp:extent cx="1422400" cy="22567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2400" cy="2256790"/>
                          </a:xfrm>
                          <a:prstGeom prst="rect">
                            <a:avLst/>
                          </a:prstGeom>
                          <a:noFill/>
                          <a:ln>
                            <a:noFill/>
                          </a:ln>
                        </pic:spPr>
                      </pic:pic>
                    </a:graphicData>
                  </a:graphic>
                </wp:anchor>
              </w:drawing>
            </w:r>
            <w:r w:rsidR="00B07E8B">
              <w:t xml:space="preserve">Future generations </w:t>
            </w:r>
            <w:proofErr w:type="gramStart"/>
            <w:r w:rsidR="006444CB">
              <w:t>represents</w:t>
            </w:r>
            <w:proofErr w:type="gramEnd"/>
            <w:r w:rsidR="006444CB">
              <w:t xml:space="preserve"> all future inhabitants </w:t>
            </w:r>
            <w:r w:rsidR="00C324D2">
              <w:t xml:space="preserve">of </w:t>
            </w:r>
            <w:r w:rsidR="00F56308">
              <w:t xml:space="preserve">Aotearoa </w:t>
            </w:r>
            <w:r w:rsidR="00C324D2">
              <w:t xml:space="preserve">New Zealand, including those </w:t>
            </w:r>
            <w:r w:rsidR="004B6A3F">
              <w:t>who</w:t>
            </w:r>
            <w:r w:rsidR="00C324D2">
              <w:t xml:space="preserve"> will experience persistent disadvantage in the future</w:t>
            </w:r>
            <w:r w:rsidR="00362284">
              <w:t xml:space="preserve">. Including them explicitly as a key player in the learning </w:t>
            </w:r>
            <w:r w:rsidR="00411B0D">
              <w:t xml:space="preserve">system </w:t>
            </w:r>
            <w:r w:rsidR="00362284">
              <w:t>emphasises the need for the system to</w:t>
            </w:r>
            <w:r w:rsidR="00C324D2">
              <w:t xml:space="preserve"> </w:t>
            </w:r>
            <w:r w:rsidR="00411B0D">
              <w:t>consider their needs and demonstrate intergenerational stewardship.</w:t>
            </w:r>
          </w:p>
        </w:tc>
      </w:tr>
      <w:tr w:rsidR="00C840CA" w14:paraId="04608E7F" w14:textId="77777777" w:rsidTr="00F84D85">
        <w:trPr>
          <w:cantSplit/>
        </w:trPr>
        <w:tc>
          <w:tcPr>
            <w:tcW w:w="3261" w:type="dxa"/>
          </w:tcPr>
          <w:p w14:paraId="527CE25D" w14:textId="5CA2444A" w:rsidR="00C840CA" w:rsidRDefault="009514FB" w:rsidP="00601E89">
            <w:r>
              <w:t>The Crown</w:t>
            </w:r>
          </w:p>
        </w:tc>
        <w:tc>
          <w:tcPr>
            <w:tcW w:w="6175" w:type="dxa"/>
          </w:tcPr>
          <w:p w14:paraId="1C04EF64" w14:textId="57772E56" w:rsidR="00C840CA" w:rsidRDefault="00BE0345" w:rsidP="00601E89">
            <w:r>
              <w:t>The Crown includes the executive (</w:t>
            </w:r>
            <w:r w:rsidR="00286614">
              <w:t xml:space="preserve">Ministers, including Ministers outside of </w:t>
            </w:r>
            <w:r w:rsidR="000C76C4">
              <w:t>C</w:t>
            </w:r>
            <w:r w:rsidR="00286614">
              <w:t>abinet</w:t>
            </w:r>
            <w:r w:rsidR="00FE17D3">
              <w:t>), central government (government departments), and local government.</w:t>
            </w:r>
            <w:r w:rsidR="00286614">
              <w:t xml:space="preserve"> </w:t>
            </w:r>
            <w:r w:rsidR="00BD033A">
              <w:t xml:space="preserve">The agencies highlighted here are those potentially most </w:t>
            </w:r>
            <w:r w:rsidR="00510D90">
              <w:t>relevant to the learning system and are not comprehensive.</w:t>
            </w:r>
            <w:r w:rsidR="00D85D17">
              <w:rPr>
                <w:noProof/>
              </w:rPr>
              <w:drawing>
                <wp:inline distT="0" distB="0" distL="0" distR="0" wp14:anchorId="697F7FD2" wp14:editId="4090BDBC">
                  <wp:extent cx="4368800" cy="20779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4263" cy="2080555"/>
                          </a:xfrm>
                          <a:prstGeom prst="rect">
                            <a:avLst/>
                          </a:prstGeom>
                          <a:noFill/>
                          <a:ln>
                            <a:noFill/>
                          </a:ln>
                        </pic:spPr>
                      </pic:pic>
                    </a:graphicData>
                  </a:graphic>
                </wp:inline>
              </w:drawing>
            </w:r>
          </w:p>
        </w:tc>
      </w:tr>
      <w:tr w:rsidR="00C840CA" w14:paraId="4C8B9941" w14:textId="77777777" w:rsidTr="00F84D85">
        <w:trPr>
          <w:cantSplit/>
        </w:trPr>
        <w:tc>
          <w:tcPr>
            <w:tcW w:w="3261" w:type="dxa"/>
          </w:tcPr>
          <w:p w14:paraId="07475656" w14:textId="11889D8D" w:rsidR="00C840CA" w:rsidRDefault="00510D90" w:rsidP="00601E89">
            <w:r>
              <w:lastRenderedPageBreak/>
              <w:t>Providers</w:t>
            </w:r>
          </w:p>
        </w:tc>
        <w:tc>
          <w:tcPr>
            <w:tcW w:w="6175" w:type="dxa"/>
          </w:tcPr>
          <w:p w14:paraId="56C7DD8F" w14:textId="36D75A64" w:rsidR="00C840CA" w:rsidRDefault="00510D90" w:rsidP="00601E89">
            <w:r>
              <w:t xml:space="preserve">Providers are those </w:t>
            </w:r>
            <w:r w:rsidR="00B55D49">
              <w:t>organisations</w:t>
            </w:r>
            <w:r>
              <w:t xml:space="preserve"> that </w:t>
            </w:r>
            <w:r w:rsidR="00B55D49">
              <w:t xml:space="preserve">provide services, and specifically provide services to those experiencing persistent disadvantage. These providers may be part of the Crown, funded by the Crown, or independent. </w:t>
            </w:r>
            <w:r w:rsidR="00FA06A7">
              <w:t xml:space="preserve">Again, the providers highlighted here are those potentially most relevant to the learning system </w:t>
            </w:r>
            <w:r w:rsidR="00BE0356">
              <w:t>and are not comprehensive</w:t>
            </w:r>
            <w:r w:rsidR="009272CF">
              <w:t>.</w:t>
            </w:r>
            <w:r w:rsidR="008B33DC">
              <w:rPr>
                <w:noProof/>
              </w:rPr>
              <w:drawing>
                <wp:anchor distT="0" distB="0" distL="114300" distR="114300" simplePos="0" relativeHeight="251658257" behindDoc="0" locked="0" layoutInCell="1" allowOverlap="1" wp14:anchorId="6759E709" wp14:editId="6C736D3E">
                  <wp:simplePos x="0" y="0"/>
                  <wp:positionH relativeFrom="column">
                    <wp:posOffset>0</wp:posOffset>
                  </wp:positionH>
                  <wp:positionV relativeFrom="paragraph">
                    <wp:posOffset>1144905</wp:posOffset>
                  </wp:positionV>
                  <wp:extent cx="4291330" cy="3049270"/>
                  <wp:effectExtent l="0" t="0" r="0" b="0"/>
                  <wp:wrapThrough wrapText="bothSides">
                    <wp:wrapPolygon edited="0">
                      <wp:start x="3260" y="0"/>
                      <wp:lineTo x="2685" y="540"/>
                      <wp:lineTo x="2109" y="1754"/>
                      <wp:lineTo x="2014" y="2294"/>
                      <wp:lineTo x="671" y="4318"/>
                      <wp:lineTo x="0" y="4993"/>
                      <wp:lineTo x="0" y="20781"/>
                      <wp:lineTo x="671" y="21456"/>
                      <wp:lineTo x="20903" y="21456"/>
                      <wp:lineTo x="21479" y="20646"/>
                      <wp:lineTo x="21479" y="11470"/>
                      <wp:lineTo x="12178" y="10796"/>
                      <wp:lineTo x="12273" y="1754"/>
                      <wp:lineTo x="11602" y="405"/>
                      <wp:lineTo x="11123" y="0"/>
                      <wp:lineTo x="326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1330" cy="3049270"/>
                          </a:xfrm>
                          <a:prstGeom prst="rect">
                            <a:avLst/>
                          </a:prstGeom>
                          <a:noFill/>
                          <a:ln>
                            <a:noFill/>
                          </a:ln>
                        </pic:spPr>
                      </pic:pic>
                    </a:graphicData>
                  </a:graphic>
                </wp:anchor>
              </w:drawing>
            </w:r>
          </w:p>
        </w:tc>
      </w:tr>
      <w:tr w:rsidR="009514FB" w14:paraId="44B72ABF" w14:textId="77777777" w:rsidTr="00F84D85">
        <w:trPr>
          <w:cantSplit/>
        </w:trPr>
        <w:tc>
          <w:tcPr>
            <w:tcW w:w="3261" w:type="dxa"/>
          </w:tcPr>
          <w:p w14:paraId="0CBCCF74" w14:textId="60F9F2AE" w:rsidR="009514FB" w:rsidRDefault="00510D90" w:rsidP="00601E89">
            <w:r>
              <w:t>Funders</w:t>
            </w:r>
          </w:p>
        </w:tc>
        <w:tc>
          <w:tcPr>
            <w:tcW w:w="6175" w:type="dxa"/>
          </w:tcPr>
          <w:p w14:paraId="426F5907" w14:textId="3C7F41D8" w:rsidR="009514FB" w:rsidRDefault="000D3E8A" w:rsidP="00601E89">
            <w:r>
              <w:rPr>
                <w:noProof/>
              </w:rPr>
              <w:drawing>
                <wp:anchor distT="0" distB="0" distL="114300" distR="114300" simplePos="0" relativeHeight="251658249" behindDoc="0" locked="0" layoutInCell="1" allowOverlap="1" wp14:anchorId="1243670A" wp14:editId="499CF7CD">
                  <wp:simplePos x="0" y="0"/>
                  <wp:positionH relativeFrom="column">
                    <wp:posOffset>-64770</wp:posOffset>
                  </wp:positionH>
                  <wp:positionV relativeFrom="paragraph">
                    <wp:posOffset>1261781</wp:posOffset>
                  </wp:positionV>
                  <wp:extent cx="4532891" cy="32220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2891" cy="322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356">
              <w:t xml:space="preserve">Funders are those organisations that fund providers. </w:t>
            </w:r>
            <w:r w:rsidR="00B25221">
              <w:t>T</w:t>
            </w:r>
            <w:r w:rsidR="00BE0356">
              <w:t xml:space="preserve">hese funders </w:t>
            </w:r>
            <w:r w:rsidR="008C1297">
              <w:t>will mostly be</w:t>
            </w:r>
            <w:r w:rsidR="00BE0356">
              <w:t xml:space="preserve"> part of the Crown</w:t>
            </w:r>
            <w:r w:rsidR="008C1297">
              <w:t>, but some are</w:t>
            </w:r>
            <w:r w:rsidR="00BE0356">
              <w:t xml:space="preserve"> independent. There is also an overlap between </w:t>
            </w:r>
            <w:r w:rsidR="006512F3">
              <w:t>funders and providers</w:t>
            </w:r>
            <w:r w:rsidR="008740DC">
              <w:t xml:space="preserve"> – sometimes the same organisation will have both roles</w:t>
            </w:r>
            <w:r w:rsidR="006512F3">
              <w:t xml:space="preserve">. </w:t>
            </w:r>
            <w:r w:rsidR="0020107F">
              <w:t>Again, the funders highlighted here are those potentially most relevant to the learning system and are not comprehensive</w:t>
            </w:r>
            <w:r w:rsidR="008C1297">
              <w:t>.</w:t>
            </w:r>
          </w:p>
        </w:tc>
      </w:tr>
      <w:tr w:rsidR="009514FB" w14:paraId="591C018C" w14:textId="77777777" w:rsidTr="00F84D85">
        <w:trPr>
          <w:cantSplit/>
        </w:trPr>
        <w:tc>
          <w:tcPr>
            <w:tcW w:w="3261" w:type="dxa"/>
          </w:tcPr>
          <w:p w14:paraId="1C126588" w14:textId="11EB914B" w:rsidR="009514FB" w:rsidRDefault="009514FB" w:rsidP="00601E89">
            <w:r>
              <w:lastRenderedPageBreak/>
              <w:t>Tertiary education providers and research institutes</w:t>
            </w:r>
          </w:p>
        </w:tc>
        <w:tc>
          <w:tcPr>
            <w:tcW w:w="6175" w:type="dxa"/>
          </w:tcPr>
          <w:p w14:paraId="09C30E17" w14:textId="43D56DAF" w:rsidR="009514FB" w:rsidRDefault="009C2C5D" w:rsidP="00601E89">
            <w:r>
              <w:t xml:space="preserve">Tertiary education providers and research institutes </w:t>
            </w:r>
            <w:r w:rsidR="00175D19">
              <w:t xml:space="preserve">are institutions such as universities, polytechnics, </w:t>
            </w:r>
            <w:r w:rsidR="008740DC">
              <w:t xml:space="preserve">wānanga, </w:t>
            </w:r>
            <w:r w:rsidR="00A23FC3">
              <w:t>think-tanks, independent researchers</w:t>
            </w:r>
            <w:r w:rsidR="00DD0516">
              <w:t xml:space="preserve">, </w:t>
            </w:r>
            <w:r w:rsidR="00C44B47">
              <w:t xml:space="preserve">and </w:t>
            </w:r>
            <w:r w:rsidR="00DD0516">
              <w:t>training providers</w:t>
            </w:r>
            <w:r w:rsidR="00212AA3">
              <w:t xml:space="preserve">. While not part of the public management system, they are invaluable and independent sources of research, evidence, and </w:t>
            </w:r>
            <w:r w:rsidR="00B0174B">
              <w:t>capability and capacity development</w:t>
            </w:r>
            <w:r w:rsidR="00D30052">
              <w:t xml:space="preserve"> for the learning system. </w:t>
            </w:r>
          </w:p>
          <w:p w14:paraId="742C3EBA" w14:textId="0F5916E6" w:rsidR="00D30052" w:rsidRDefault="00F84D85" w:rsidP="00601E89">
            <w:r>
              <w:rPr>
                <w:noProof/>
              </w:rPr>
              <w:drawing>
                <wp:anchor distT="0" distB="0" distL="114300" distR="114300" simplePos="0" relativeHeight="251658248" behindDoc="0" locked="0" layoutInCell="1" allowOverlap="1" wp14:anchorId="202E515F" wp14:editId="69883B68">
                  <wp:simplePos x="0" y="0"/>
                  <wp:positionH relativeFrom="column">
                    <wp:posOffset>382270</wp:posOffset>
                  </wp:positionH>
                  <wp:positionV relativeFrom="paragraph">
                    <wp:posOffset>109220</wp:posOffset>
                  </wp:positionV>
                  <wp:extent cx="3556000" cy="92011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t="62451"/>
                          <a:stretch/>
                        </pic:blipFill>
                        <pic:spPr bwMode="auto">
                          <a:xfrm>
                            <a:off x="0" y="0"/>
                            <a:ext cx="3556000" cy="92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DC570" w14:textId="1B00438D" w:rsidR="009514FB" w:rsidRDefault="009514FB" w:rsidP="00601E89"/>
        </w:tc>
      </w:tr>
    </w:tbl>
    <w:p w14:paraId="7B48F7F1" w14:textId="77777777" w:rsidR="00601E89" w:rsidRDefault="00601E89" w:rsidP="00601E89"/>
    <w:p w14:paraId="6845CB23" w14:textId="6D7F32C9" w:rsidR="006D7C71" w:rsidRDefault="00064856" w:rsidP="00B479E7">
      <w:r>
        <w:t xml:space="preserve">These key players are brought together in the diagram </w:t>
      </w:r>
      <w:r w:rsidR="00404A56">
        <w:t>on the following page</w:t>
      </w:r>
      <w:r>
        <w:t xml:space="preserve">. </w:t>
      </w:r>
    </w:p>
    <w:p w14:paraId="62AD1420" w14:textId="53903B30" w:rsidR="0067435D" w:rsidRDefault="004D1A91">
      <w:pPr>
        <w:spacing w:after="160" w:line="259" w:lineRule="auto"/>
        <w:rPr>
          <w:i/>
          <w:color w:val="A2CDDF" w:themeColor="text2"/>
          <w:sz w:val="18"/>
          <w:szCs w:val="18"/>
        </w:rPr>
      </w:pPr>
      <w:r>
        <w:br w:type="page"/>
      </w:r>
    </w:p>
    <w:p w14:paraId="26635E9E" w14:textId="02A35F9D" w:rsidR="00064856" w:rsidRDefault="00566EE4" w:rsidP="00B479E7">
      <w:r>
        <w:rPr>
          <w:noProof/>
        </w:rPr>
        <w:lastRenderedPageBreak/>
        <w:drawing>
          <wp:anchor distT="0" distB="0" distL="114300" distR="114300" simplePos="0" relativeHeight="251658252" behindDoc="0" locked="0" layoutInCell="1" allowOverlap="1" wp14:anchorId="3833082B" wp14:editId="6A310689">
            <wp:simplePos x="0" y="0"/>
            <wp:positionH relativeFrom="margin">
              <wp:posOffset>127635</wp:posOffset>
            </wp:positionH>
            <wp:positionV relativeFrom="paragraph">
              <wp:posOffset>294640</wp:posOffset>
            </wp:positionV>
            <wp:extent cx="5861685" cy="828929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861685" cy="828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288">
        <w:rPr>
          <w:noProof/>
        </w:rPr>
        <mc:AlternateContent>
          <mc:Choice Requires="wps">
            <w:drawing>
              <wp:anchor distT="0" distB="0" distL="114300" distR="114300" simplePos="0" relativeHeight="251658253" behindDoc="0" locked="0" layoutInCell="1" allowOverlap="1" wp14:anchorId="35054E62" wp14:editId="5097CA19">
                <wp:simplePos x="0" y="0"/>
                <wp:positionH relativeFrom="column">
                  <wp:posOffset>125095</wp:posOffset>
                </wp:positionH>
                <wp:positionV relativeFrom="paragraph">
                  <wp:posOffset>8463661</wp:posOffset>
                </wp:positionV>
                <wp:extent cx="586168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861685" cy="635"/>
                        </a:xfrm>
                        <a:prstGeom prst="rect">
                          <a:avLst/>
                        </a:prstGeom>
                        <a:solidFill>
                          <a:prstClr val="white"/>
                        </a:solidFill>
                        <a:ln>
                          <a:noFill/>
                        </a:ln>
                      </wps:spPr>
                      <wps:txbx>
                        <w:txbxContent>
                          <w:p w14:paraId="3A970662" w14:textId="5046E210" w:rsidR="002F2288" w:rsidRPr="00725305" w:rsidRDefault="002F2288" w:rsidP="002F2288">
                            <w:pPr>
                              <w:pStyle w:val="Caption"/>
                              <w:rPr>
                                <w:noProof/>
                              </w:rPr>
                            </w:pPr>
                            <w:r>
                              <w:t xml:space="preserve">Figure </w:t>
                            </w:r>
                            <w:r>
                              <w:fldChar w:fldCharType="begin"/>
                            </w:r>
                            <w:r>
                              <w:instrText xml:space="preserve"> SEQ Figure \* ARABIC </w:instrText>
                            </w:r>
                            <w:r>
                              <w:fldChar w:fldCharType="separate"/>
                            </w:r>
                            <w:r w:rsidR="001113A2">
                              <w:rPr>
                                <w:noProof/>
                              </w:rPr>
                              <w:t>3</w:t>
                            </w:r>
                            <w:r>
                              <w:fldChar w:fldCharType="end"/>
                            </w:r>
                            <w:r>
                              <w:t xml:space="preserve">: </w:t>
                            </w:r>
                            <w:r w:rsidRPr="002321DD">
                              <w:rPr>
                                <w:noProof/>
                              </w:rPr>
                              <w:t>The key players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54E62" id="Text Box 12" o:spid="_x0000_s1029" type="#_x0000_t202" style="position:absolute;margin-left:9.85pt;margin-top:666.45pt;width:461.5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" stroked="f">
                <v:textbox style="mso-fit-shape-to-text:t" inset="0,0,0,0">
                  <w:txbxContent>
                    <w:p w14:paraId="3A970662" w14:textId="5046E210" w:rsidR="002F2288" w:rsidRPr="00725305" w:rsidRDefault="002F2288" w:rsidP="002F2288">
                      <w:pPr>
                        <w:pStyle w:val="Caption"/>
                        <w:rPr>
                          <w:noProof/>
                        </w:rPr>
                      </w:pPr>
                      <w:r>
                        <w:t xml:space="preserve">Figure </w:t>
                      </w:r>
                      <w:r>
                        <w:fldChar w:fldCharType="begin"/>
                      </w:r>
                      <w:r>
                        <w:instrText xml:space="preserve"> SEQ Figure \* ARABIC </w:instrText>
                      </w:r>
                      <w:r>
                        <w:fldChar w:fldCharType="separate"/>
                      </w:r>
                      <w:r w:rsidR="001113A2">
                        <w:rPr>
                          <w:noProof/>
                        </w:rPr>
                        <w:t>3</w:t>
                      </w:r>
                      <w:r>
                        <w:fldChar w:fldCharType="end"/>
                      </w:r>
                      <w:r>
                        <w:t xml:space="preserve">: </w:t>
                      </w:r>
                      <w:r w:rsidRPr="002321DD">
                        <w:rPr>
                          <w:noProof/>
                        </w:rPr>
                        <w:t>The key players diagram</w:t>
                      </w:r>
                    </w:p>
                  </w:txbxContent>
                </v:textbox>
                <w10:wrap type="square"/>
              </v:shape>
            </w:pict>
          </mc:Fallback>
        </mc:AlternateContent>
      </w:r>
    </w:p>
    <w:p w14:paraId="7CBEFF6F" w14:textId="54A357A2" w:rsidR="006D7C71" w:rsidRPr="003E5975" w:rsidRDefault="00F704C3" w:rsidP="00632CAD">
      <w:pPr>
        <w:pStyle w:val="H1"/>
      </w:pPr>
      <w:bookmarkStart w:id="30" w:name="_Toc130381867"/>
      <w:r>
        <w:lastRenderedPageBreak/>
        <w:t xml:space="preserve">Key components </w:t>
      </w:r>
      <w:r w:rsidR="009A506E">
        <w:t>of</w:t>
      </w:r>
      <w:r>
        <w:t xml:space="preserve"> a learning system</w:t>
      </w:r>
      <w:r w:rsidR="00D16BF4">
        <w:t xml:space="preserve"> </w:t>
      </w:r>
      <w:r w:rsidR="005B7494">
        <w:t>and their current state</w:t>
      </w:r>
      <w:bookmarkEnd w:id="30"/>
    </w:p>
    <w:p w14:paraId="7906B1F9" w14:textId="3F0B2E37" w:rsidR="00E122F7" w:rsidRDefault="009F2800" w:rsidP="00E122F7">
      <w:r>
        <w:t>Our</w:t>
      </w:r>
      <w:r w:rsidR="00DB5F71">
        <w:t xml:space="preserve"> analysis </w:t>
      </w:r>
      <w:r>
        <w:t>identified</w:t>
      </w:r>
      <w:r w:rsidR="00DC21CA">
        <w:t xml:space="preserve"> six key components of a</w:t>
      </w:r>
      <w:r w:rsidR="009D1726">
        <w:t>n effective</w:t>
      </w:r>
      <w:r w:rsidR="00DC21CA">
        <w:t xml:space="preserve"> learning system:</w:t>
      </w:r>
    </w:p>
    <w:p w14:paraId="0E601FB2" w14:textId="077F7120" w:rsidR="00DC21CA" w:rsidRDefault="002B0A0B" w:rsidP="007F498F">
      <w:pPr>
        <w:pStyle w:val="Bulletslist"/>
      </w:pPr>
      <w:r>
        <w:t>knowledge generation</w:t>
      </w:r>
    </w:p>
    <w:p w14:paraId="25DCBFEC" w14:textId="16DEA9BE" w:rsidR="000B4CA2" w:rsidRDefault="002B0A0B" w:rsidP="007F498F">
      <w:pPr>
        <w:pStyle w:val="Bulletslist"/>
      </w:pPr>
      <w:r>
        <w:t>knowledge use</w:t>
      </w:r>
    </w:p>
    <w:p w14:paraId="352B17C6" w14:textId="5229728F" w:rsidR="000B4CA2" w:rsidRDefault="000B4CA2" w:rsidP="007F498F">
      <w:pPr>
        <w:pStyle w:val="Bulletslist"/>
      </w:pPr>
      <w:r>
        <w:t>leadership</w:t>
      </w:r>
    </w:p>
    <w:p w14:paraId="089D458E" w14:textId="3522B7F9" w:rsidR="000B4CA2" w:rsidRDefault="000B4CA2" w:rsidP="007F498F">
      <w:pPr>
        <w:pStyle w:val="Bulletslist"/>
      </w:pPr>
      <w:r>
        <w:t>accountability</w:t>
      </w:r>
    </w:p>
    <w:p w14:paraId="6D766839" w14:textId="77777777" w:rsidR="0017548E" w:rsidRDefault="0017548E" w:rsidP="007F498F">
      <w:pPr>
        <w:pStyle w:val="Bulletslist"/>
      </w:pPr>
      <w:r>
        <w:t>capability</w:t>
      </w:r>
    </w:p>
    <w:p w14:paraId="192086EB" w14:textId="2AF8D876" w:rsidR="000B4CA2" w:rsidRDefault="000B4CA2" w:rsidP="007F498F">
      <w:pPr>
        <w:pStyle w:val="Bulletslist"/>
      </w:pPr>
      <w:r>
        <w:t>capacity</w:t>
      </w:r>
      <w:r w:rsidR="009F2800">
        <w:t>.</w:t>
      </w:r>
      <w:r>
        <w:t xml:space="preserve"> </w:t>
      </w:r>
    </w:p>
    <w:p w14:paraId="28B34DCC" w14:textId="77777777" w:rsidR="00FF356F" w:rsidRDefault="00FF356F" w:rsidP="00FF356F"/>
    <w:p w14:paraId="091849EB" w14:textId="0F162DB8" w:rsidR="000153AF" w:rsidRDefault="00FF356F" w:rsidP="00ED535A">
      <w:r>
        <w:t>In the remainder of this section, we step through each of the</w:t>
      </w:r>
      <w:r w:rsidR="009F2800">
        <w:t>se</w:t>
      </w:r>
      <w:r>
        <w:t xml:space="preserve"> </w:t>
      </w:r>
      <w:r w:rsidR="00A862A1">
        <w:t xml:space="preserve">necessary </w:t>
      </w:r>
      <w:r>
        <w:t>components</w:t>
      </w:r>
      <w:r w:rsidR="004B4EB3">
        <w:t xml:space="preserve"> and</w:t>
      </w:r>
      <w:r w:rsidR="006B19DF">
        <w:t xml:space="preserve"> </w:t>
      </w:r>
      <w:r w:rsidR="009E5FAE">
        <w:t xml:space="preserve">explain </w:t>
      </w:r>
      <w:r w:rsidR="00C77A94">
        <w:t>why it is important</w:t>
      </w:r>
      <w:r w:rsidR="00A4232D">
        <w:t>.</w:t>
      </w:r>
    </w:p>
    <w:p w14:paraId="12C667A6" w14:textId="77777777" w:rsidR="00175CB7" w:rsidRDefault="00175CB7" w:rsidP="00FF356F"/>
    <w:p w14:paraId="217E06A8" w14:textId="1EA379C1" w:rsidR="000153AF" w:rsidRPr="004130F5" w:rsidRDefault="002B0A0B" w:rsidP="007F498F">
      <w:pPr>
        <w:pStyle w:val="Heading2"/>
      </w:pPr>
      <w:bookmarkStart w:id="31" w:name="_Toc126056697"/>
      <w:bookmarkStart w:id="32" w:name="_Toc130381868"/>
      <w:r>
        <w:t>Knowledge generation</w:t>
      </w:r>
      <w:bookmarkEnd w:id="31"/>
      <w:bookmarkEnd w:id="32"/>
    </w:p>
    <w:p w14:paraId="31345053" w14:textId="7A30C423" w:rsidR="000279BC" w:rsidRDefault="000C43F0" w:rsidP="00286981">
      <w:r>
        <w:t>The k</w:t>
      </w:r>
      <w:r w:rsidR="004130F5">
        <w:t xml:space="preserve">nowledge generation </w:t>
      </w:r>
      <w:r>
        <w:t>component</w:t>
      </w:r>
      <w:r w:rsidR="004130F5">
        <w:t xml:space="preserve"> </w:t>
      </w:r>
      <w:r w:rsidR="00C46C02">
        <w:t xml:space="preserve">of a learning system </w:t>
      </w:r>
      <w:r w:rsidR="00274F72">
        <w:t xml:space="preserve">reflects </w:t>
      </w:r>
      <w:r w:rsidR="00174EAD">
        <w:t>the importance of a learning system</w:t>
      </w:r>
      <w:r w:rsidR="00D25CF2">
        <w:t xml:space="preserve"> in</w:t>
      </w:r>
      <w:r w:rsidR="00174EAD">
        <w:t xml:space="preserve"> </w:t>
      </w:r>
      <w:r w:rsidR="00BA023C">
        <w:t xml:space="preserve">determining </w:t>
      </w:r>
      <w:r w:rsidR="00E00DF2">
        <w:t>‘</w:t>
      </w:r>
      <w:r w:rsidR="00BA023C">
        <w:t xml:space="preserve">what </w:t>
      </w:r>
      <w:proofErr w:type="gramStart"/>
      <w:r w:rsidR="00BA023C">
        <w:t>works</w:t>
      </w:r>
      <w:r w:rsidR="00E00DF2">
        <w:t>’</w:t>
      </w:r>
      <w:proofErr w:type="gramEnd"/>
      <w:r w:rsidR="003605A8">
        <w:t>. Critically,</w:t>
      </w:r>
      <w:r w:rsidR="003726A4">
        <w:t xml:space="preserve"> in learning what works, </w:t>
      </w:r>
      <w:r w:rsidR="006E53BA">
        <w:t xml:space="preserve">we should have a broad understanding of what ‘knowledge’ is: </w:t>
      </w:r>
      <w:r w:rsidR="00727C87">
        <w:t>drawing not just on MERL approaches,</w:t>
      </w:r>
      <w:r w:rsidR="00406671">
        <w:t xml:space="preserve"> but also</w:t>
      </w:r>
      <w:r w:rsidR="00174EAD">
        <w:t xml:space="preserve"> </w:t>
      </w:r>
      <w:r w:rsidR="00637FE5">
        <w:t xml:space="preserve">seeking more </w:t>
      </w:r>
      <w:r w:rsidR="00FD0FBD">
        <w:t>extensively</w:t>
      </w:r>
      <w:r w:rsidR="00637FE5">
        <w:t xml:space="preserve"> </w:t>
      </w:r>
      <w:r w:rsidR="002729C2">
        <w:t>the voices of those who will be affected by a decision</w:t>
      </w:r>
      <w:r w:rsidR="00D25CF2">
        <w:t>,</w:t>
      </w:r>
      <w:r w:rsidR="002729C2">
        <w:t xml:space="preserve"> </w:t>
      </w:r>
      <w:r w:rsidR="00CB0F72">
        <w:t xml:space="preserve">or </w:t>
      </w:r>
      <w:r w:rsidR="003D54C1">
        <w:t xml:space="preserve">who are </w:t>
      </w:r>
      <w:r w:rsidR="00CB0F72">
        <w:t xml:space="preserve">using </w:t>
      </w:r>
      <w:r w:rsidR="00922888">
        <w:t>the service or programme</w:t>
      </w:r>
      <w:r w:rsidR="00624000">
        <w:t xml:space="preserve"> being evaluated. </w:t>
      </w:r>
      <w:r w:rsidR="00922888">
        <w:t xml:space="preserve"> </w:t>
      </w:r>
    </w:p>
    <w:p w14:paraId="10FC0F72" w14:textId="77777777" w:rsidR="00700E8F" w:rsidRDefault="00700E8F" w:rsidP="00286981"/>
    <w:p w14:paraId="6FBB9EBB" w14:textId="202ACB59" w:rsidR="00700E8F" w:rsidRDefault="00662E53" w:rsidP="00286981">
      <w:r>
        <w:t xml:space="preserve">Taking this broad understanding of knowledge is important because it </w:t>
      </w:r>
      <w:r w:rsidR="00D25CF2">
        <w:t>support</w:t>
      </w:r>
      <w:r w:rsidR="0034708A">
        <w:t>s</w:t>
      </w:r>
      <w:r>
        <w:t xml:space="preserve"> a move away from conventional success measures like </w:t>
      </w:r>
      <w:proofErr w:type="gramStart"/>
      <w:r>
        <w:t>GDP, and</w:t>
      </w:r>
      <w:proofErr w:type="gramEnd"/>
      <w:r>
        <w:t xml:space="preserve"> is more open to indigenous knowledge and the voices of people. </w:t>
      </w:r>
      <w:r w:rsidR="005635B6">
        <w:t>Research and evaluation are</w:t>
      </w:r>
      <w:r w:rsidR="00425413">
        <w:t>, however,</w:t>
      </w:r>
      <w:r w:rsidR="00700E8F">
        <w:t xml:space="preserve"> </w:t>
      </w:r>
      <w:r w:rsidR="00425413">
        <w:t>an important part</w:t>
      </w:r>
      <w:r w:rsidR="00700E8F">
        <w:t xml:space="preserve"> </w:t>
      </w:r>
      <w:r w:rsidR="00CB2E1E">
        <w:t xml:space="preserve">of </w:t>
      </w:r>
      <w:r w:rsidR="00700E8F">
        <w:t xml:space="preserve">knowledge generation, </w:t>
      </w:r>
      <w:r w:rsidR="00CA054C">
        <w:t xml:space="preserve">particularly evaluations that take a strengths-based approach, </w:t>
      </w:r>
      <w:r w:rsidR="00E00DF2">
        <w:t xml:space="preserve">make widespread use of kaupapa Māori approaches, </w:t>
      </w:r>
      <w:r w:rsidR="00D665DC">
        <w:t>use</w:t>
      </w:r>
      <w:r w:rsidR="00D665DC" w:rsidRPr="00D665DC">
        <w:t xml:space="preserve"> collaborative </w:t>
      </w:r>
      <w:r w:rsidR="00D665DC">
        <w:t>methods that involve</w:t>
      </w:r>
      <w:r w:rsidR="00D665DC" w:rsidRPr="00D665DC">
        <w:t xml:space="preserve"> </w:t>
      </w:r>
      <w:r w:rsidR="00D665DC">
        <w:t>the communities</w:t>
      </w:r>
      <w:r w:rsidR="00B9191B">
        <w:t xml:space="preserve"> that use the services being evaluated, </w:t>
      </w:r>
      <w:r w:rsidR="005438D0">
        <w:t xml:space="preserve">and have an </w:t>
      </w:r>
      <w:r w:rsidR="0041435A">
        <w:t>intergenerational</w:t>
      </w:r>
      <w:r w:rsidR="005438D0">
        <w:t xml:space="preserve"> and system</w:t>
      </w:r>
      <w:r w:rsidR="004315BC">
        <w:t>s</w:t>
      </w:r>
      <w:r w:rsidR="005438D0">
        <w:t>-b</w:t>
      </w:r>
      <w:r w:rsidR="0041435A">
        <w:t xml:space="preserve">ased approach. </w:t>
      </w:r>
    </w:p>
    <w:p w14:paraId="6D99D408" w14:textId="77777777" w:rsidR="00B23471" w:rsidRDefault="00B23471" w:rsidP="00286981"/>
    <w:p w14:paraId="6F1593DC" w14:textId="222D552C" w:rsidR="00C6744A" w:rsidRDefault="00EF31A1" w:rsidP="00827225">
      <w:r>
        <w:t xml:space="preserve">Many of the </w:t>
      </w:r>
      <w:r w:rsidR="004316C6">
        <w:t xml:space="preserve">gaps in knowledge generation fall to the Crown to address. </w:t>
      </w:r>
      <w:r w:rsidR="0052792E">
        <w:t xml:space="preserve">Currently, </w:t>
      </w:r>
      <w:r w:rsidR="004315BC">
        <w:t xml:space="preserve">the Crown does not always employ </w:t>
      </w:r>
      <w:r w:rsidR="0052792E">
        <w:t>a broad</w:t>
      </w:r>
      <w:r w:rsidR="000857E1">
        <w:t xml:space="preserve"> understanding of knowledge</w:t>
      </w:r>
      <w:r w:rsidR="0052792E">
        <w:t xml:space="preserve"> (instead, narrower concepts of ‘evidence’ may predominate)</w:t>
      </w:r>
      <w:r w:rsidR="000857E1">
        <w:t>, strengths-based approaches</w:t>
      </w:r>
      <w:r w:rsidR="0052792E">
        <w:t xml:space="preserve"> are infrequent</w:t>
      </w:r>
      <w:r w:rsidR="00B325E8">
        <w:t xml:space="preserve">, and </w:t>
      </w:r>
      <w:r w:rsidR="00D05069">
        <w:t xml:space="preserve">evidence can be </w:t>
      </w:r>
      <w:r w:rsidR="000866E2">
        <w:t>poorly synthesised</w:t>
      </w:r>
      <w:r w:rsidR="000857E1">
        <w:t>.</w:t>
      </w:r>
      <w:r w:rsidR="000866E2">
        <w:t xml:space="preserve"> </w:t>
      </w:r>
      <w:r w:rsidR="0052792E">
        <w:t xml:space="preserve">There </w:t>
      </w:r>
      <w:r w:rsidR="000866E2">
        <w:t>can be</w:t>
      </w:r>
      <w:r w:rsidR="0052792E">
        <w:t xml:space="preserve"> insufficient </w:t>
      </w:r>
      <w:r w:rsidR="007C4D6E">
        <w:t>collaborative evaluation</w:t>
      </w:r>
      <w:r w:rsidR="001123FA">
        <w:t>, including with people experiencing persistent disadvantage</w:t>
      </w:r>
      <w:r w:rsidR="00F50F3F">
        <w:t>, and insufficient use of kaupapa Māori or other methods driven by Māori.</w:t>
      </w:r>
      <w:r w:rsidR="0052792E">
        <w:t xml:space="preserve">  </w:t>
      </w:r>
      <w:r w:rsidR="004A21F6">
        <w:t xml:space="preserve">  </w:t>
      </w:r>
    </w:p>
    <w:p w14:paraId="0BDCC005" w14:textId="77777777" w:rsidR="00827225" w:rsidRDefault="00827225" w:rsidP="00827225"/>
    <w:p w14:paraId="7B12C483" w14:textId="1673220B" w:rsidR="00E122F7" w:rsidRPr="00D21D36" w:rsidRDefault="002B0A0B" w:rsidP="007F498F">
      <w:pPr>
        <w:pStyle w:val="Heading2"/>
      </w:pPr>
      <w:bookmarkStart w:id="33" w:name="_Toc126056698"/>
      <w:bookmarkStart w:id="34" w:name="_Toc130381869"/>
      <w:r>
        <w:t>Knowledge use</w:t>
      </w:r>
      <w:bookmarkEnd w:id="33"/>
      <w:bookmarkEnd w:id="34"/>
    </w:p>
    <w:p w14:paraId="66C44D6B" w14:textId="2910FFAF" w:rsidR="00C50341" w:rsidRDefault="00BC10C0" w:rsidP="007F498F">
      <w:r w:rsidRPr="00BC10C0">
        <w:t>Knowledge</w:t>
      </w:r>
      <w:r>
        <w:t xml:space="preserve"> use </w:t>
      </w:r>
      <w:r w:rsidR="00F72A00">
        <w:t xml:space="preserve">is the next component of an effective learning system. </w:t>
      </w:r>
      <w:r w:rsidR="00AC2A6C">
        <w:t xml:space="preserve">Knowledge use involves several steps. </w:t>
      </w:r>
      <w:r w:rsidR="00F72A00">
        <w:t>Once</w:t>
      </w:r>
      <w:r w:rsidR="005867D6">
        <w:t xml:space="preserve"> a broad range of knowledge </w:t>
      </w:r>
      <w:r w:rsidR="005028EA">
        <w:t>is</w:t>
      </w:r>
      <w:r w:rsidR="005867D6">
        <w:t xml:space="preserve"> </w:t>
      </w:r>
      <w:proofErr w:type="gramStart"/>
      <w:r w:rsidR="005867D6">
        <w:t>determined,</w:t>
      </w:r>
      <w:proofErr w:type="gramEnd"/>
      <w:r w:rsidR="005867D6">
        <w:t xml:space="preserve"> </w:t>
      </w:r>
      <w:r w:rsidR="00AD4552">
        <w:t xml:space="preserve">that knowledge </w:t>
      </w:r>
      <w:r w:rsidR="00211F43">
        <w:t xml:space="preserve">should be </w:t>
      </w:r>
      <w:r w:rsidR="00422EE1">
        <w:t>used</w:t>
      </w:r>
      <w:r w:rsidR="00F72A00">
        <w:t xml:space="preserve"> </w:t>
      </w:r>
      <w:r w:rsidR="00281623">
        <w:t>in</w:t>
      </w:r>
      <w:r w:rsidR="00FC713B">
        <w:t xml:space="preserve"> advice for decision makers, and</w:t>
      </w:r>
      <w:r w:rsidR="005919F9">
        <w:t xml:space="preserve"> service </w:t>
      </w:r>
      <w:r w:rsidR="002420A7">
        <w:t>design and delivery</w:t>
      </w:r>
      <w:r w:rsidR="004F3CAD">
        <w:t xml:space="preserve">. </w:t>
      </w:r>
      <w:r w:rsidR="00177943" w:rsidRPr="00177943">
        <w:t>As well as being</w:t>
      </w:r>
      <w:r w:rsidR="00377E73">
        <w:t xml:space="preserve"> generated</w:t>
      </w:r>
      <w:r w:rsidR="00DA25A2" w:rsidRPr="00177943">
        <w:t xml:space="preserve"> and used </w:t>
      </w:r>
      <w:r w:rsidR="00177943" w:rsidRPr="00177943">
        <w:t>by government agencies</w:t>
      </w:r>
      <w:r w:rsidR="00377E73">
        <w:t xml:space="preserve">, it also needs to be shared – </w:t>
      </w:r>
      <w:r w:rsidR="001942DD">
        <w:t xml:space="preserve">both </w:t>
      </w:r>
      <w:r w:rsidR="00377E73">
        <w:t xml:space="preserve">across government and </w:t>
      </w:r>
      <w:r w:rsidR="00177943" w:rsidRPr="00177943">
        <w:t>with</w:t>
      </w:r>
      <w:r w:rsidR="009C4D64">
        <w:t xml:space="preserve"> communities.</w:t>
      </w:r>
      <w:r w:rsidR="00487BFD">
        <w:t xml:space="preserve">  </w:t>
      </w:r>
      <w:r w:rsidR="009C4D64">
        <w:t xml:space="preserve"> </w:t>
      </w:r>
    </w:p>
    <w:p w14:paraId="09940086" w14:textId="77777777" w:rsidR="007F498F" w:rsidRDefault="007F498F" w:rsidP="007F498F"/>
    <w:p w14:paraId="4277F627" w14:textId="44F93DEA" w:rsidR="00C50341" w:rsidRPr="00BC10C0" w:rsidRDefault="00953228" w:rsidP="007F498F">
      <w:pPr>
        <w:rPr>
          <w:rFonts w:eastAsiaTheme="majorEastAsia"/>
        </w:rPr>
      </w:pPr>
      <w:r>
        <w:lastRenderedPageBreak/>
        <w:t xml:space="preserve">Currently, </w:t>
      </w:r>
      <w:r w:rsidR="009E7F4E">
        <w:t xml:space="preserve">the different steps of knowledge use are not consistently carried out. </w:t>
      </w:r>
      <w:r w:rsidR="00CE2CD8">
        <w:t>Knowledge may not be flowed into advice for decision</w:t>
      </w:r>
      <w:r w:rsidR="00493A57">
        <w:t xml:space="preserve"> </w:t>
      </w:r>
      <w:proofErr w:type="gramStart"/>
      <w:r w:rsidR="00CE2CD8">
        <w:t>makers, or</w:t>
      </w:r>
      <w:proofErr w:type="gramEnd"/>
      <w:r w:rsidR="00CE2CD8">
        <w:t xml:space="preserve"> </w:t>
      </w:r>
      <w:r w:rsidR="00BB3CC5">
        <w:t xml:space="preserve">used to create timely improvements to service design and delivery. There can be </w:t>
      </w:r>
      <w:r w:rsidR="000E6A39">
        <w:t xml:space="preserve">a lack of </w:t>
      </w:r>
      <w:r w:rsidR="00BB3CC5">
        <w:t>knowledge sharing</w:t>
      </w:r>
      <w:r w:rsidR="000E6A39">
        <w:t xml:space="preserve"> between and </w:t>
      </w:r>
      <w:r w:rsidR="00274C42">
        <w:t xml:space="preserve">beyond government agencies, </w:t>
      </w:r>
      <w:r w:rsidR="00153F8B">
        <w:t xml:space="preserve">and </w:t>
      </w:r>
      <w:r w:rsidR="00700825">
        <w:t>the</w:t>
      </w:r>
      <w:r w:rsidR="00153F8B">
        <w:t xml:space="preserve"> knowledge that is shared</w:t>
      </w:r>
      <w:r w:rsidR="00121A35">
        <w:t xml:space="preserve"> may not be accessible</w:t>
      </w:r>
      <w:r w:rsidR="00153F8B">
        <w:t xml:space="preserve">. </w:t>
      </w:r>
      <w:r w:rsidR="008723A7">
        <w:t xml:space="preserve">This means funders do </w:t>
      </w:r>
      <w:r w:rsidR="00AC76A2">
        <w:t xml:space="preserve">not </w:t>
      </w:r>
      <w:r w:rsidR="0066277E">
        <w:t xml:space="preserve">have </w:t>
      </w:r>
      <w:r w:rsidR="00C06BD9">
        <w:t xml:space="preserve">sufficient opportunity to </w:t>
      </w:r>
      <w:r w:rsidR="008B56A1">
        <w:t xml:space="preserve">improve </w:t>
      </w:r>
      <w:r w:rsidR="00FA36BE">
        <w:t>their evidence-based decision-making and flow it into service commissioning or scaling</w:t>
      </w:r>
      <w:r w:rsidR="00694F46">
        <w:t>.</w:t>
      </w:r>
      <w:r w:rsidR="00055FC5">
        <w:t xml:space="preserve"> </w:t>
      </w:r>
      <w:r w:rsidR="007C522E">
        <w:t xml:space="preserve">Communities are not well facilitated to </w:t>
      </w:r>
      <w:r w:rsidR="00C12356">
        <w:t xml:space="preserve">collect and use their own knowledge.  </w:t>
      </w:r>
    </w:p>
    <w:p w14:paraId="1165F8FF" w14:textId="77777777" w:rsidR="007F498F" w:rsidRDefault="007F498F" w:rsidP="007F498F">
      <w:pPr>
        <w:pStyle w:val="Heading2"/>
      </w:pPr>
    </w:p>
    <w:p w14:paraId="6EBF5674" w14:textId="64F12003" w:rsidR="00373B01" w:rsidRDefault="00373B01" w:rsidP="007F498F">
      <w:pPr>
        <w:pStyle w:val="Heading2"/>
      </w:pPr>
      <w:bookmarkStart w:id="35" w:name="_Toc130381870"/>
      <w:r>
        <w:t>Leadership</w:t>
      </w:r>
      <w:bookmarkEnd w:id="35"/>
    </w:p>
    <w:p w14:paraId="17FC3A1E" w14:textId="5B178246" w:rsidR="00EA361E" w:rsidRDefault="000C43F0" w:rsidP="007F498F">
      <w:r>
        <w:t>The l</w:t>
      </w:r>
      <w:r w:rsidRPr="000C43F0">
        <w:t>eadership</w:t>
      </w:r>
      <w:r>
        <w:t xml:space="preserve"> component </w:t>
      </w:r>
      <w:r w:rsidR="0078310A">
        <w:t xml:space="preserve">reflects </w:t>
      </w:r>
      <w:r w:rsidR="0093469A">
        <w:t xml:space="preserve">the importance of </w:t>
      </w:r>
      <w:r w:rsidR="00D41243">
        <w:t xml:space="preserve">ensuring </w:t>
      </w:r>
      <w:r w:rsidR="00F024A7">
        <w:t>that everyone plays their part in a learning system</w:t>
      </w:r>
      <w:r w:rsidR="003C4D86">
        <w:t xml:space="preserve"> a</w:t>
      </w:r>
      <w:r w:rsidR="00690943">
        <w:t xml:space="preserve">nd </w:t>
      </w:r>
      <w:r w:rsidR="00430E66">
        <w:t xml:space="preserve">in </w:t>
      </w:r>
      <w:r w:rsidR="009508C4">
        <w:t>driving the learning system forward</w:t>
      </w:r>
      <w:r w:rsidR="00393B6B">
        <w:t>.</w:t>
      </w:r>
      <w:r w:rsidR="00EA361E">
        <w:t xml:space="preserve"> </w:t>
      </w:r>
    </w:p>
    <w:p w14:paraId="3F34B4A8" w14:textId="77777777" w:rsidR="007F498F" w:rsidRDefault="007F498F" w:rsidP="007F498F"/>
    <w:p w14:paraId="56EC8186" w14:textId="39E14250" w:rsidR="00905644" w:rsidRDefault="00AF184B" w:rsidP="007F498F">
      <w:r>
        <w:t xml:space="preserve">Essential to </w:t>
      </w:r>
      <w:r w:rsidR="00CA0DD2">
        <w:t>a</w:t>
      </w:r>
      <w:r>
        <w:t xml:space="preserve"> learning system in Aotearoa New Zealand is </w:t>
      </w:r>
      <w:r w:rsidR="00BF513F" w:rsidRPr="00BF513F">
        <w:t>including tangata whenua at its foundations, and through all levels of leadership</w:t>
      </w:r>
      <w:r w:rsidR="00BF513F">
        <w:t xml:space="preserve">. </w:t>
      </w:r>
      <w:r w:rsidR="00963158">
        <w:t>Leadership means</w:t>
      </w:r>
      <w:r w:rsidR="00A45D0F">
        <w:t xml:space="preserve"> taking responsibility for</w:t>
      </w:r>
      <w:r w:rsidR="00171ED9">
        <w:t xml:space="preserve"> </w:t>
      </w:r>
      <w:r w:rsidR="00F82929">
        <w:t xml:space="preserve">developing expertise, growing capability, </w:t>
      </w:r>
      <w:r w:rsidR="00565D0B">
        <w:t>providing support</w:t>
      </w:r>
      <w:r w:rsidR="006E4790">
        <w:t xml:space="preserve">, and ensuring there is </w:t>
      </w:r>
      <w:r w:rsidR="00634144">
        <w:t xml:space="preserve">capability </w:t>
      </w:r>
      <w:r w:rsidR="00796FBB">
        <w:t xml:space="preserve">and capacity </w:t>
      </w:r>
      <w:r w:rsidR="00894A6B">
        <w:t xml:space="preserve">in the workforce to </w:t>
      </w:r>
      <w:r w:rsidR="0060019F">
        <w:t>meet the needs of</w:t>
      </w:r>
      <w:r w:rsidR="00833E2A">
        <w:t xml:space="preserve"> </w:t>
      </w:r>
      <w:r w:rsidR="0060019F">
        <w:t>a</w:t>
      </w:r>
      <w:r w:rsidR="00833E2A">
        <w:t xml:space="preserve"> learning system. </w:t>
      </w:r>
      <w:r w:rsidR="006E4790">
        <w:t xml:space="preserve"> </w:t>
      </w:r>
    </w:p>
    <w:p w14:paraId="0F522B4A" w14:textId="77777777" w:rsidR="007F498F" w:rsidRDefault="007F498F" w:rsidP="007F498F"/>
    <w:p w14:paraId="7810D408" w14:textId="52057C34" w:rsidR="00C33BCE" w:rsidRDefault="00C33BCE" w:rsidP="007F498F">
      <w:pPr>
        <w:rPr>
          <w:rFonts w:eastAsiaTheme="majorEastAsia"/>
        </w:rPr>
      </w:pPr>
      <w:r>
        <w:t xml:space="preserve">There is currently no government leadership function for system learning improvement, and therefore no leadership structures </w:t>
      </w:r>
      <w:r w:rsidR="00A85417">
        <w:t>in which</w:t>
      </w:r>
      <w:r w:rsidR="007F6027">
        <w:t xml:space="preserve"> tangata whenua </w:t>
      </w:r>
      <w:r w:rsidR="00EF479B">
        <w:t>can take</w:t>
      </w:r>
      <w:r w:rsidR="00D17DD9">
        <w:t xml:space="preserve"> part. </w:t>
      </w:r>
    </w:p>
    <w:p w14:paraId="4E8475C8" w14:textId="77777777" w:rsidR="007F498F" w:rsidRPr="00833E2A" w:rsidRDefault="007F498F" w:rsidP="007F498F"/>
    <w:p w14:paraId="10B9E548" w14:textId="7AE9C66E" w:rsidR="00373B01" w:rsidRDefault="00373B01" w:rsidP="007F498F">
      <w:pPr>
        <w:pStyle w:val="Heading2"/>
      </w:pPr>
      <w:bookmarkStart w:id="36" w:name="_Toc130381871"/>
      <w:r>
        <w:t>Accountability</w:t>
      </w:r>
      <w:bookmarkEnd w:id="36"/>
    </w:p>
    <w:p w14:paraId="7F43D6E0" w14:textId="2941B18E" w:rsidR="0094137A" w:rsidRDefault="005E0410" w:rsidP="007F498F">
      <w:r>
        <w:t xml:space="preserve">The accountability component </w:t>
      </w:r>
      <w:r w:rsidR="00E5457F">
        <w:t xml:space="preserve">acknowledges that </w:t>
      </w:r>
      <w:r w:rsidR="00D777E9">
        <w:t xml:space="preserve">decision makers </w:t>
      </w:r>
      <w:r w:rsidR="00701C1B">
        <w:t>need to</w:t>
      </w:r>
      <w:r w:rsidR="00D777E9">
        <w:t xml:space="preserve"> be accountable for </w:t>
      </w:r>
      <w:r w:rsidR="009F78A9">
        <w:t xml:space="preserve">making </w:t>
      </w:r>
      <w:r w:rsidR="00DB1B82">
        <w:t xml:space="preserve">evidence-based </w:t>
      </w:r>
      <w:r w:rsidR="009F78A9">
        <w:t>decisions</w:t>
      </w:r>
      <w:r w:rsidR="00CD6F69">
        <w:t xml:space="preserve">, drawing on advice </w:t>
      </w:r>
      <w:r w:rsidR="0027097B">
        <w:t xml:space="preserve">based </w:t>
      </w:r>
      <w:r w:rsidR="00AD19F1">
        <w:t>i</w:t>
      </w:r>
      <w:r w:rsidR="0027097B">
        <w:t xml:space="preserve">n </w:t>
      </w:r>
      <w:r w:rsidR="004F04B0">
        <w:t xml:space="preserve">knowledge generated by </w:t>
      </w:r>
      <w:r w:rsidR="00D806A6">
        <w:t>a</w:t>
      </w:r>
      <w:r w:rsidR="004F04B0">
        <w:t xml:space="preserve"> learning system.</w:t>
      </w:r>
      <w:r w:rsidR="0027097B">
        <w:t xml:space="preserve"> </w:t>
      </w:r>
      <w:r w:rsidR="007D2602">
        <w:t>This component reflects the need f</w:t>
      </w:r>
      <w:r w:rsidR="00983699">
        <w:t xml:space="preserve">or transparency </w:t>
      </w:r>
      <w:r w:rsidR="00FC01FF">
        <w:t xml:space="preserve">in </w:t>
      </w:r>
      <w:r w:rsidR="008C5320">
        <w:t xml:space="preserve">the </w:t>
      </w:r>
      <w:r w:rsidR="009467CF" w:rsidRPr="009467CF">
        <w:t>public management system</w:t>
      </w:r>
      <w:r w:rsidR="009467CF">
        <w:t xml:space="preserve"> by </w:t>
      </w:r>
      <w:r w:rsidR="00ED4903">
        <w:t>making it</w:t>
      </w:r>
      <w:r w:rsidR="00ED4903" w:rsidRPr="00ED4903">
        <w:t xml:space="preserve"> clear what is and is not working</w:t>
      </w:r>
      <w:r w:rsidR="00A90E65">
        <w:t>,</w:t>
      </w:r>
      <w:r w:rsidR="00881416" w:rsidRPr="00881416">
        <w:t xml:space="preserve"> and </w:t>
      </w:r>
      <w:r w:rsidR="006C6E2B" w:rsidRPr="00881416">
        <w:t xml:space="preserve">whether </w:t>
      </w:r>
      <w:r w:rsidR="00881416" w:rsidRPr="00881416">
        <w:t>decisions are being made</w:t>
      </w:r>
      <w:r w:rsidR="00A90E65">
        <w:t xml:space="preserve"> on that basis</w:t>
      </w:r>
      <w:r w:rsidR="00881416">
        <w:t>.</w:t>
      </w:r>
      <w:r w:rsidR="001E0C84">
        <w:t xml:space="preserve">  </w:t>
      </w:r>
      <w:r w:rsidR="006C6E2B">
        <w:t xml:space="preserve">Accountability </w:t>
      </w:r>
      <w:r w:rsidR="001E0C84">
        <w:t xml:space="preserve">helps </w:t>
      </w:r>
      <w:r w:rsidR="008B3B0C">
        <w:t>en</w:t>
      </w:r>
      <w:r w:rsidR="001E0C84">
        <w:t xml:space="preserve">sure </w:t>
      </w:r>
      <w:r w:rsidR="00F75B17">
        <w:t>knowledge generated becomes knowledge used.</w:t>
      </w:r>
    </w:p>
    <w:p w14:paraId="776F5D1F" w14:textId="77777777" w:rsidR="007F498F" w:rsidRDefault="007F498F" w:rsidP="007F498F"/>
    <w:p w14:paraId="034BF3AC" w14:textId="425F79BA" w:rsidR="004130F5" w:rsidRDefault="00BD1964" w:rsidP="007F498F">
      <w:r>
        <w:t xml:space="preserve">Accountability </w:t>
      </w:r>
      <w:r w:rsidR="003F5555">
        <w:t>could involve</w:t>
      </w:r>
      <w:r w:rsidR="008E03FE">
        <w:t xml:space="preserve"> designing a learning system that has standards and requirements </w:t>
      </w:r>
      <w:r w:rsidR="00930702">
        <w:t xml:space="preserve">for knowledge generation and use, such as </w:t>
      </w:r>
      <w:r w:rsidR="00E74368">
        <w:t xml:space="preserve">obligations to prioritise equity in advice, </w:t>
      </w:r>
      <w:r w:rsidR="00273E12">
        <w:t xml:space="preserve">guidance </w:t>
      </w:r>
      <w:r w:rsidR="00363B6A">
        <w:t xml:space="preserve">for working with communities to evaluate what is important to them, </w:t>
      </w:r>
      <w:r w:rsidR="00A62166">
        <w:t xml:space="preserve">a government-wide knowledge policy </w:t>
      </w:r>
      <w:r w:rsidR="004615CE">
        <w:t>that outlines evaluation responsibilities</w:t>
      </w:r>
      <w:r w:rsidR="008B3B0C">
        <w:t xml:space="preserve"> and standards</w:t>
      </w:r>
      <w:r w:rsidR="004C3323">
        <w:t xml:space="preserve">, and </w:t>
      </w:r>
      <w:r w:rsidR="0081107A">
        <w:t>power</w:t>
      </w:r>
      <w:r w:rsidR="0020757D">
        <w:t xml:space="preserve">s </w:t>
      </w:r>
      <w:r w:rsidR="001E7815">
        <w:t>to hold agencies accountable</w:t>
      </w:r>
      <w:r w:rsidR="00554877">
        <w:t xml:space="preserve"> for their role in an effective learning system. </w:t>
      </w:r>
    </w:p>
    <w:p w14:paraId="41810CDC" w14:textId="77777777" w:rsidR="007F498F" w:rsidRDefault="007F498F" w:rsidP="007F498F"/>
    <w:p w14:paraId="3A568993" w14:textId="073867EE" w:rsidR="004C5B13" w:rsidRDefault="00A75112" w:rsidP="00827225">
      <w:r>
        <w:t xml:space="preserve">At present, the public management system </w:t>
      </w:r>
      <w:r w:rsidR="009468A4">
        <w:t xml:space="preserve">lacks key </w:t>
      </w:r>
      <w:r w:rsidR="004C34A3">
        <w:t>elements</w:t>
      </w:r>
      <w:r w:rsidR="009468A4">
        <w:t xml:space="preserve"> </w:t>
      </w:r>
      <w:r w:rsidR="00103F2B">
        <w:t>that could support accountability</w:t>
      </w:r>
      <w:r w:rsidR="00536175">
        <w:t xml:space="preserve"> for learning</w:t>
      </w:r>
      <w:r w:rsidR="002D4D30">
        <w:t xml:space="preserve">. </w:t>
      </w:r>
      <w:r w:rsidR="00C564CC">
        <w:t xml:space="preserve">There is no leadership function which might </w:t>
      </w:r>
      <w:r w:rsidR="00FC0F8F">
        <w:t>be equipped with powers to impose accountabilities</w:t>
      </w:r>
      <w:r w:rsidR="00F01D5C">
        <w:t>.</w:t>
      </w:r>
      <w:r w:rsidR="00CD4CDE">
        <w:t xml:space="preserve">  </w:t>
      </w:r>
      <w:r w:rsidR="00FC0F8F">
        <w:t xml:space="preserve">  </w:t>
      </w:r>
    </w:p>
    <w:p w14:paraId="15AD1D18" w14:textId="020C1551" w:rsidR="00827225" w:rsidRPr="00827225" w:rsidRDefault="00C30F62" w:rsidP="00C30F62">
      <w:pPr>
        <w:spacing w:after="160" w:line="259" w:lineRule="auto"/>
        <w:rPr>
          <w:rFonts w:eastAsiaTheme="majorEastAsia"/>
        </w:rPr>
      </w:pPr>
      <w:r>
        <w:rPr>
          <w:rFonts w:eastAsiaTheme="majorEastAsia"/>
        </w:rPr>
        <w:br w:type="page"/>
      </w:r>
    </w:p>
    <w:p w14:paraId="5D1AEFFE" w14:textId="57A4E751" w:rsidR="00373B01" w:rsidRDefault="00373B01" w:rsidP="007F498F">
      <w:pPr>
        <w:pStyle w:val="Heading2"/>
      </w:pPr>
      <w:bookmarkStart w:id="37" w:name="_Toc130381872"/>
      <w:r>
        <w:lastRenderedPageBreak/>
        <w:t>Capability</w:t>
      </w:r>
      <w:bookmarkEnd w:id="37"/>
    </w:p>
    <w:p w14:paraId="48E8E36E" w14:textId="25D93441" w:rsidR="004130F5" w:rsidRDefault="00554877" w:rsidP="007F498F">
      <w:r>
        <w:t>The capability component</w:t>
      </w:r>
      <w:r w:rsidR="00427F5F">
        <w:t xml:space="preserve"> </w:t>
      </w:r>
      <w:r w:rsidR="00C60A28">
        <w:t xml:space="preserve">is about growing </w:t>
      </w:r>
      <w:r w:rsidR="00437700">
        <w:t xml:space="preserve">breadth and depth of capability </w:t>
      </w:r>
      <w:r w:rsidR="001433E0">
        <w:t xml:space="preserve">throughout the learning system. </w:t>
      </w:r>
      <w:r w:rsidR="008B716E">
        <w:t xml:space="preserve">In part, </w:t>
      </w:r>
      <w:r w:rsidR="001D7B95">
        <w:t>growing</w:t>
      </w:r>
      <w:r w:rsidR="008B716E">
        <w:t xml:space="preserve"> </w:t>
      </w:r>
      <w:r w:rsidR="000E26E3">
        <w:t xml:space="preserve">greater capability </w:t>
      </w:r>
      <w:r w:rsidR="00073420">
        <w:t>means</w:t>
      </w:r>
      <w:r w:rsidR="00381DD3">
        <w:t xml:space="preserve"> developing </w:t>
      </w:r>
      <w:r w:rsidR="00F43F7C">
        <w:t xml:space="preserve">the necessary </w:t>
      </w:r>
      <w:r w:rsidR="00481F23">
        <w:t>all-of</w:t>
      </w:r>
      <w:r w:rsidR="003B4AEB">
        <w:t xml:space="preserve">-government </w:t>
      </w:r>
      <w:r w:rsidR="00F43F7C">
        <w:t xml:space="preserve">infrastructure for </w:t>
      </w:r>
      <w:r w:rsidR="00243D6C">
        <w:t>improved knowledge generation</w:t>
      </w:r>
      <w:r w:rsidR="00B20113">
        <w:t xml:space="preserve"> and knowledge use</w:t>
      </w:r>
      <w:r w:rsidR="003C197B">
        <w:t xml:space="preserve">, </w:t>
      </w:r>
      <w:r w:rsidR="00DA79D8">
        <w:t xml:space="preserve">and </w:t>
      </w:r>
      <w:r w:rsidR="001D7B95">
        <w:t xml:space="preserve">sharing and protecting various forms of knowledge. </w:t>
      </w:r>
      <w:r w:rsidR="00A63EDC">
        <w:t>It could</w:t>
      </w:r>
      <w:r w:rsidR="003C197B">
        <w:t xml:space="preserve"> also </w:t>
      </w:r>
      <w:r w:rsidR="00A63EDC">
        <w:t xml:space="preserve">include </w:t>
      </w:r>
      <w:r w:rsidR="005232E4">
        <w:t xml:space="preserve">ensuring a </w:t>
      </w:r>
      <w:r w:rsidR="00FA299E">
        <w:t>workforce pipeline</w:t>
      </w:r>
      <w:r w:rsidR="00684DC8">
        <w:t xml:space="preserve"> as demand for skilled evaluators </w:t>
      </w:r>
      <w:proofErr w:type="gramStart"/>
      <w:r w:rsidR="00684DC8">
        <w:t>grows</w:t>
      </w:r>
      <w:r w:rsidR="00FD530E">
        <w:t>,</w:t>
      </w:r>
      <w:r w:rsidR="00CA49A2">
        <w:t xml:space="preserve"> and</w:t>
      </w:r>
      <w:proofErr w:type="gramEnd"/>
      <w:r w:rsidR="00CA49A2">
        <w:t xml:space="preserve"> creating avenues for supporting agencies to lift their performance</w:t>
      </w:r>
      <w:r w:rsidR="00CE26FC">
        <w:t xml:space="preserve"> </w:t>
      </w:r>
      <w:r w:rsidR="00511A5F">
        <w:t xml:space="preserve">in </w:t>
      </w:r>
      <w:r w:rsidR="00A04356">
        <w:t>evaluation and other aspects</w:t>
      </w:r>
      <w:r w:rsidR="00511A5F">
        <w:t xml:space="preserve"> of knowledge generation and use</w:t>
      </w:r>
      <w:r w:rsidR="00A04356">
        <w:t xml:space="preserve">. </w:t>
      </w:r>
    </w:p>
    <w:p w14:paraId="22DF8EF7" w14:textId="77777777" w:rsidR="007F498F" w:rsidRDefault="007F498F" w:rsidP="007F498F"/>
    <w:p w14:paraId="5923F235" w14:textId="1835BF8E" w:rsidR="00DA2CD9" w:rsidRDefault="007C1031" w:rsidP="007F498F">
      <w:pPr>
        <w:rPr>
          <w:rFonts w:eastAsiaTheme="majorEastAsia"/>
        </w:rPr>
      </w:pPr>
      <w:r w:rsidRPr="007C1031">
        <w:t xml:space="preserve">Capability issues </w:t>
      </w:r>
      <w:r>
        <w:t xml:space="preserve">are likely to be throughout the </w:t>
      </w:r>
      <w:proofErr w:type="gramStart"/>
      <w:r>
        <w:t xml:space="preserve">system, </w:t>
      </w:r>
      <w:r w:rsidR="00056330">
        <w:t>but</w:t>
      </w:r>
      <w:proofErr w:type="gramEnd"/>
      <w:r w:rsidR="00056330">
        <w:t xml:space="preserve"> </w:t>
      </w:r>
      <w:r w:rsidRPr="007C1031">
        <w:t xml:space="preserve">are </w:t>
      </w:r>
      <w:r w:rsidR="00056330">
        <w:t>significant</w:t>
      </w:r>
      <w:r w:rsidRPr="007C1031">
        <w:t xml:space="preserve"> for the Crown.  They are reflected in the need to improve practices around knowledge generation and use, and are related to the lack of leadership and accountability for system learning and improvement. System gaps around capability include lack of </w:t>
      </w:r>
      <w:r w:rsidR="00481F23">
        <w:t>all-of</w:t>
      </w:r>
      <w:r w:rsidRPr="007C1031">
        <w:t xml:space="preserve">-government infrastructure and centralised expertise to support evaluation, a lack of requirements on agencies, and limited use of existing levers. Incentives within the public management system, including the fear of failure, is likely contributing to these gaps.    </w:t>
      </w:r>
      <w:r w:rsidR="00792E84">
        <w:t xml:space="preserve">  </w:t>
      </w:r>
    </w:p>
    <w:p w14:paraId="72D16B20" w14:textId="77777777" w:rsidR="007F498F" w:rsidRPr="007C1031" w:rsidRDefault="007F498F" w:rsidP="007F498F"/>
    <w:p w14:paraId="34C25AA0" w14:textId="77777777" w:rsidR="00373B01" w:rsidRPr="00D21D36" w:rsidRDefault="00373B01" w:rsidP="007F498F">
      <w:pPr>
        <w:pStyle w:val="Heading2"/>
      </w:pPr>
      <w:bookmarkStart w:id="38" w:name="_Toc130381873"/>
      <w:r>
        <w:t>Capacity</w:t>
      </w:r>
      <w:bookmarkEnd w:id="38"/>
    </w:p>
    <w:p w14:paraId="075A43D2" w14:textId="38C55370" w:rsidR="00844432" w:rsidRPr="007F498F" w:rsidRDefault="0077642F" w:rsidP="007F498F">
      <w:pPr>
        <w:rPr>
          <w:rFonts w:ascii="Franklin Gothic Demi" w:eastAsiaTheme="minorEastAsia" w:hAnsi="Franklin Gothic Demi"/>
          <w:sz w:val="40"/>
          <w:szCs w:val="40"/>
        </w:rPr>
      </w:pPr>
      <w:r>
        <w:t>Lastly, t</w:t>
      </w:r>
      <w:r w:rsidR="001D7B95">
        <w:t>he capacity component</w:t>
      </w:r>
      <w:r w:rsidR="00315A8E">
        <w:t xml:space="preserve"> </w:t>
      </w:r>
      <w:r w:rsidR="0059477E">
        <w:t xml:space="preserve">recognises that </w:t>
      </w:r>
      <w:r w:rsidR="008E0781">
        <w:t xml:space="preserve">sufficient resourcing is necessary </w:t>
      </w:r>
      <w:r w:rsidR="00B647D0">
        <w:t xml:space="preserve">to </w:t>
      </w:r>
      <w:r w:rsidR="00477C84">
        <w:t xml:space="preserve">support </w:t>
      </w:r>
      <w:r w:rsidR="00F909F6">
        <w:t>a greater focus on evaluation and other forms of knowledge generation</w:t>
      </w:r>
      <w:r w:rsidR="00E209CD">
        <w:t xml:space="preserve"> and knowledge use</w:t>
      </w:r>
      <w:r w:rsidR="00F909F6">
        <w:t>.</w:t>
      </w:r>
      <w:r w:rsidR="00FA3DD1">
        <w:t xml:space="preserve">  There is</w:t>
      </w:r>
      <w:r w:rsidR="00D2763A">
        <w:t xml:space="preserve"> no easy </w:t>
      </w:r>
      <w:r w:rsidR="009374C6">
        <w:t>way to understand the current extent or effectiveness of investment in system learning and improvemen</w:t>
      </w:r>
      <w:r w:rsidR="00072229">
        <w:t>t, as this information is not</w:t>
      </w:r>
      <w:r w:rsidR="00384E69">
        <w:t xml:space="preserve"> systematically</w:t>
      </w:r>
      <w:r w:rsidR="00072229">
        <w:t xml:space="preserve"> collected. </w:t>
      </w:r>
      <w:r w:rsidR="00804602">
        <w:t xml:space="preserve">A learning system would require both additional investment, but also </w:t>
      </w:r>
      <w:r w:rsidR="000B4E7F">
        <w:t xml:space="preserve">accountabilities to ensure that investment is used for the right purposes.  </w:t>
      </w:r>
      <w:r w:rsidR="00B84CDE">
        <w:t xml:space="preserve"> </w:t>
      </w:r>
      <w:r w:rsidR="00F909F6">
        <w:t xml:space="preserve"> </w:t>
      </w:r>
    </w:p>
    <w:p w14:paraId="7483928E" w14:textId="77777777" w:rsidR="00890DBE" w:rsidRDefault="00890DBE">
      <w:pPr>
        <w:spacing w:after="160" w:line="259" w:lineRule="auto"/>
        <w:rPr>
          <w:rFonts w:ascii="Franklin Gothic Demi" w:eastAsiaTheme="minorEastAsia" w:hAnsi="Franklin Gothic Demi"/>
          <w:color w:val="CF1D1E"/>
          <w:sz w:val="40"/>
          <w:szCs w:val="40"/>
          <w:lang w:eastAsia="zh-CN"/>
        </w:rPr>
      </w:pPr>
      <w:r>
        <w:br w:type="page"/>
      </w:r>
    </w:p>
    <w:p w14:paraId="5548CDDC" w14:textId="4ED904FF" w:rsidR="009016A9" w:rsidRDefault="00501D62" w:rsidP="00632CAD">
      <w:pPr>
        <w:pStyle w:val="H1"/>
      </w:pPr>
      <w:bookmarkStart w:id="39" w:name="_Toc130381874"/>
      <w:r>
        <w:lastRenderedPageBreak/>
        <w:t xml:space="preserve">Potential actions to set in place a learning </w:t>
      </w:r>
      <w:proofErr w:type="gramStart"/>
      <w:r>
        <w:t>system</w:t>
      </w:r>
      <w:bookmarkEnd w:id="39"/>
      <w:proofErr w:type="gramEnd"/>
    </w:p>
    <w:p w14:paraId="1A74DBF7" w14:textId="436293BF" w:rsidR="00B140BD" w:rsidRDefault="004C46A4" w:rsidP="00DD5D5F">
      <w:r>
        <w:t xml:space="preserve">The analysis in this report has set out the key players in a learning </w:t>
      </w:r>
      <w:proofErr w:type="gramStart"/>
      <w:r>
        <w:t>system, and</w:t>
      </w:r>
      <w:proofErr w:type="gramEnd"/>
      <w:r>
        <w:t xml:space="preserve"> </w:t>
      </w:r>
      <w:r w:rsidR="00672E7D">
        <w:t xml:space="preserve">distilled the </w:t>
      </w:r>
      <w:r w:rsidR="007F1F52">
        <w:t xml:space="preserve">key components </w:t>
      </w:r>
      <w:r w:rsidR="00B95055">
        <w:t xml:space="preserve">of </w:t>
      </w:r>
      <w:r w:rsidR="008C6D3C">
        <w:t xml:space="preserve">a learning system. It has then looked across the </w:t>
      </w:r>
      <w:r w:rsidR="000F1EE3">
        <w:t>key players</w:t>
      </w:r>
      <w:r w:rsidR="00E062F9">
        <w:t xml:space="preserve"> to </w:t>
      </w:r>
      <w:r w:rsidR="00A008D4">
        <w:t xml:space="preserve">consider the current strength of </w:t>
      </w:r>
      <w:r w:rsidR="000F1EE3">
        <w:t xml:space="preserve">the components. </w:t>
      </w:r>
      <w:r w:rsidR="006841C1">
        <w:t>By doing this exercise,</w:t>
      </w:r>
      <w:r w:rsidR="00A07F1C">
        <w:t xml:space="preserve"> we have identified </w:t>
      </w:r>
      <w:proofErr w:type="gramStart"/>
      <w:r w:rsidR="00A07F1C">
        <w:t>a number of</w:t>
      </w:r>
      <w:proofErr w:type="gramEnd"/>
      <w:r w:rsidR="00A07F1C">
        <w:t xml:space="preserve"> gaps.  </w:t>
      </w:r>
    </w:p>
    <w:p w14:paraId="4EC5A507" w14:textId="77777777" w:rsidR="00B140BD" w:rsidRDefault="00B140BD" w:rsidP="00DD5D5F"/>
    <w:p w14:paraId="66C09448" w14:textId="74656C6D" w:rsidR="00EA4F39" w:rsidRDefault="00A07F1C" w:rsidP="00DD5D5F">
      <w:r>
        <w:t xml:space="preserve">This section of the report now steps </w:t>
      </w:r>
      <w:r w:rsidR="2D91C62E">
        <w:t xml:space="preserve">out </w:t>
      </w:r>
      <w:r w:rsidR="009670A3">
        <w:t xml:space="preserve">potential actions </w:t>
      </w:r>
      <w:r w:rsidR="00B917B8">
        <w:t xml:space="preserve">to address the gaps, setting them out by components.  </w:t>
      </w:r>
      <w:r w:rsidR="00C01735">
        <w:t xml:space="preserve">We also provide three diagrams that show the </w:t>
      </w:r>
      <w:r w:rsidR="00AC6DD1">
        <w:t xml:space="preserve">components in their natural pairings: knowledge use and knowledge generation; leadership and accountability; and </w:t>
      </w:r>
      <w:r w:rsidR="00116E74">
        <w:t xml:space="preserve">capability and capacity.  </w:t>
      </w:r>
      <w:r w:rsidR="00B917B8">
        <w:t xml:space="preserve">  </w:t>
      </w:r>
      <w:r w:rsidR="00F123F5">
        <w:t xml:space="preserve">  </w:t>
      </w:r>
      <w:r w:rsidR="00B140BD">
        <w:t xml:space="preserve">  </w:t>
      </w:r>
    </w:p>
    <w:p w14:paraId="3C4269FF" w14:textId="77777777" w:rsidR="00EA4F39" w:rsidRDefault="00EA4F39" w:rsidP="00DD5D5F"/>
    <w:p w14:paraId="1C5B1027" w14:textId="07E298AB" w:rsidR="00E440ED" w:rsidRDefault="008F4795" w:rsidP="00DD5D5F">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t xml:space="preserve">Actions to </w:t>
      </w:r>
      <w:r w:rsidR="001C53D9">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r w:rsidR="00690F63">
        <w:rPr>
          <w:rFonts w:ascii="Franklin Gothic Medium" w:eastAsiaTheme="majorEastAsia" w:hAnsi="Franklin Gothic Medium" w:cstheme="majorBidi"/>
          <w:color w:val="CF1D1E"/>
          <w:sz w:val="26"/>
          <w:szCs w:val="26"/>
        </w:rPr>
        <w:t>knowledge</w:t>
      </w:r>
      <w:r>
        <w:rPr>
          <w:rFonts w:ascii="Franklin Gothic Medium" w:eastAsiaTheme="majorEastAsia" w:hAnsi="Franklin Gothic Medium" w:cstheme="majorBidi"/>
          <w:color w:val="CF1D1E"/>
          <w:sz w:val="26"/>
          <w:szCs w:val="26"/>
        </w:rPr>
        <w:t xml:space="preserve"> </w:t>
      </w:r>
      <w:proofErr w:type="gramStart"/>
      <w:r>
        <w:rPr>
          <w:rFonts w:ascii="Franklin Gothic Medium" w:eastAsiaTheme="majorEastAsia" w:hAnsi="Franklin Gothic Medium" w:cstheme="majorBidi"/>
          <w:color w:val="CF1D1E"/>
          <w:sz w:val="26"/>
          <w:szCs w:val="26"/>
        </w:rPr>
        <w:t>generation</w:t>
      </w:r>
      <w:proofErr w:type="gramEnd"/>
    </w:p>
    <w:p w14:paraId="7623C6F6" w14:textId="5E0F0927" w:rsidR="00367A5C" w:rsidRDefault="00665AEF" w:rsidP="007F498F">
      <w:pPr>
        <w:pStyle w:val="Heading3"/>
      </w:pPr>
      <w:r>
        <w:t xml:space="preserve">Action 1: </w:t>
      </w:r>
      <w:r w:rsidRPr="00AE1E32">
        <w:t xml:space="preserve">Take a broad understanding of knowledge, and be cognisant of who decides what counts as </w:t>
      </w:r>
      <w:proofErr w:type="gramStart"/>
      <w:r w:rsidRPr="00AE1E32">
        <w:t>knowledge</w:t>
      </w:r>
      <w:proofErr w:type="gramEnd"/>
    </w:p>
    <w:p w14:paraId="704E474F" w14:textId="616BE779" w:rsidR="00D15964" w:rsidRDefault="00525C9C" w:rsidP="00DB3524">
      <w:r>
        <w:t xml:space="preserve">We discussed above how </w:t>
      </w:r>
      <w:r w:rsidR="00A743F5">
        <w:t xml:space="preserve">a learning system </w:t>
      </w:r>
      <w:r w:rsidR="00200235">
        <w:t>needs to</w:t>
      </w:r>
      <w:r w:rsidR="00A743F5">
        <w:t xml:space="preserve"> be based </w:t>
      </w:r>
      <w:r w:rsidR="00027581">
        <w:t>o</w:t>
      </w:r>
      <w:r w:rsidR="00A743F5">
        <w:t xml:space="preserve">n a broad idea of what counts as evidence – working instead with knowledge – and should make better use of </w:t>
      </w:r>
      <w:r w:rsidR="00941E54">
        <w:t xml:space="preserve">that </w:t>
      </w:r>
      <w:r w:rsidR="00A743F5">
        <w:t>knowledge.</w:t>
      </w:r>
      <w:r w:rsidR="000A208B">
        <w:t xml:space="preserve"> A more expansive understanding of knowledge </w:t>
      </w:r>
      <w:r w:rsidR="00D90E51">
        <w:t xml:space="preserve">better includes indigenous knowledge. It requires </w:t>
      </w:r>
      <w:r w:rsidR="00182ED5">
        <w:t xml:space="preserve">willingness and </w:t>
      </w:r>
      <w:r w:rsidR="00277EEC">
        <w:t>capability</w:t>
      </w:r>
      <w:r w:rsidR="00182ED5">
        <w:t xml:space="preserve"> to gather that knowledge, including from communities</w:t>
      </w:r>
      <w:r w:rsidR="00AC2A26">
        <w:t xml:space="preserve">. </w:t>
      </w:r>
      <w:r w:rsidR="00B2778E">
        <w:t xml:space="preserve">Conversely, a narrower understanding of evidence can discount the wisdom of the community, including the voices of tangata whenua.  </w:t>
      </w:r>
      <w:r w:rsidR="00182ED5">
        <w:t xml:space="preserve">  </w:t>
      </w:r>
    </w:p>
    <w:p w14:paraId="124D3E84" w14:textId="77777777" w:rsidR="00D15964" w:rsidRDefault="00D15964" w:rsidP="00DB3524"/>
    <w:p w14:paraId="551D9982" w14:textId="014703F9" w:rsidR="00572043" w:rsidRDefault="003C74B1" w:rsidP="00C30F62">
      <w:r>
        <w:t>In a learning system, knowledge is gathered to support decision-making</w:t>
      </w:r>
      <w:r w:rsidR="00277EEC">
        <w:t xml:space="preserve"> and understand the outcomes of decisions. </w:t>
      </w:r>
      <w:r w:rsidR="0032629A">
        <w:t xml:space="preserve">The three complementary </w:t>
      </w:r>
      <w:r w:rsidR="007B541C">
        <w:t>aspects</w:t>
      </w:r>
      <w:r w:rsidR="0032629A">
        <w:t xml:space="preserve"> of knowledge-based decision-making can be broadly characterised as </w:t>
      </w:r>
      <w:r w:rsidR="007B541C">
        <w:t xml:space="preserve">prior knowledge, </w:t>
      </w:r>
      <w:r w:rsidR="0032629A">
        <w:t>evidence</w:t>
      </w:r>
      <w:r w:rsidR="002E0942">
        <w:t>,</w:t>
      </w:r>
      <w:r w:rsidR="0032629A">
        <w:t xml:space="preserve"> and </w:t>
      </w:r>
      <w:r w:rsidR="007B541C">
        <w:t>voice of the community.</w:t>
      </w:r>
      <w:r w:rsidR="005E44F9">
        <w:t xml:space="preserve"> Each of </w:t>
      </w:r>
      <w:r w:rsidR="00880CB3">
        <w:t>these forms of knowledge has different ‘generators’</w:t>
      </w:r>
      <w:r w:rsidR="00DF2B26">
        <w:t xml:space="preserve">, including </w:t>
      </w:r>
      <w:r w:rsidR="00F97F1E">
        <w:t xml:space="preserve">the </w:t>
      </w:r>
      <w:r w:rsidR="00560A83">
        <w:t>voices of</w:t>
      </w:r>
      <w:r w:rsidR="00F97F1E">
        <w:t xml:space="preserve"> those who will be affected by a given decision.</w:t>
      </w:r>
      <w:r w:rsidR="00AD6FE9">
        <w:t xml:space="preserve">  </w:t>
      </w:r>
    </w:p>
    <w:p w14:paraId="2D3D583A" w14:textId="2C33E9B0" w:rsidR="00572043" w:rsidRDefault="00631C4D" w:rsidP="00631C4D">
      <w:pPr>
        <w:spacing w:after="160" w:line="259" w:lineRule="auto"/>
      </w:pPr>
      <w:r>
        <w:br w:type="page"/>
      </w:r>
    </w:p>
    <w:p w14:paraId="6C63583A" w14:textId="22BA413F" w:rsidR="002F2288" w:rsidRDefault="009744C7" w:rsidP="002F2288">
      <w:pPr>
        <w:keepNext/>
      </w:pPr>
      <w:r>
        <w:rPr>
          <w:noProof/>
        </w:rPr>
        <w:lastRenderedPageBreak/>
        <w:drawing>
          <wp:anchor distT="0" distB="0" distL="114300" distR="114300" simplePos="0" relativeHeight="251658256" behindDoc="0" locked="0" layoutInCell="1" allowOverlap="1" wp14:anchorId="5461880A" wp14:editId="4F97C382">
            <wp:simplePos x="0" y="0"/>
            <wp:positionH relativeFrom="column">
              <wp:posOffset>42545</wp:posOffset>
            </wp:positionH>
            <wp:positionV relativeFrom="paragraph">
              <wp:posOffset>204</wp:posOffset>
            </wp:positionV>
            <wp:extent cx="5791962" cy="3295086"/>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1962" cy="3295086"/>
                    </a:xfrm>
                    <a:prstGeom prst="rect">
                      <a:avLst/>
                    </a:prstGeom>
                    <a:noFill/>
                  </pic:spPr>
                </pic:pic>
              </a:graphicData>
            </a:graphic>
          </wp:anchor>
        </w:drawing>
      </w:r>
    </w:p>
    <w:p w14:paraId="3A3C9737" w14:textId="6531F683" w:rsidR="002F2288" w:rsidRDefault="002F2288" w:rsidP="002F2288">
      <w:pPr>
        <w:pStyle w:val="Caption"/>
      </w:pPr>
      <w:r w:rsidRPr="007747CD">
        <w:t xml:space="preserve">Figure </w:t>
      </w:r>
      <w:r w:rsidRPr="007747CD">
        <w:fldChar w:fldCharType="begin"/>
      </w:r>
      <w:r w:rsidRPr="007747CD">
        <w:instrText xml:space="preserve"> SEQ Figure \* ARABIC </w:instrText>
      </w:r>
      <w:r w:rsidRPr="007747CD">
        <w:fldChar w:fldCharType="separate"/>
      </w:r>
      <w:r w:rsidR="001113A2">
        <w:rPr>
          <w:noProof/>
        </w:rPr>
        <w:t>4</w:t>
      </w:r>
      <w:r w:rsidRPr="007747CD">
        <w:fldChar w:fldCharType="end"/>
      </w:r>
      <w:r>
        <w:t xml:space="preserve">: </w:t>
      </w:r>
      <w:r w:rsidRPr="005176C4">
        <w:t>Evidence</w:t>
      </w:r>
      <w:r w:rsidR="000A00BC">
        <w:t xml:space="preserve"> for decision</w:t>
      </w:r>
      <w:r w:rsidR="001D09C6">
        <w:t>-</w:t>
      </w:r>
      <w:r w:rsidR="000A00BC">
        <w:t xml:space="preserve">making: prior knowledge, </w:t>
      </w:r>
      <w:proofErr w:type="gramStart"/>
      <w:r w:rsidR="000A00BC">
        <w:t>measurement</w:t>
      </w:r>
      <w:proofErr w:type="gramEnd"/>
      <w:r w:rsidRPr="005176C4">
        <w:t xml:space="preserve"> and </w:t>
      </w:r>
      <w:r w:rsidR="000A00BC">
        <w:t>voice of the community</w:t>
      </w:r>
    </w:p>
    <w:p w14:paraId="137132C0" w14:textId="63270E7A" w:rsidR="00DB3524" w:rsidRPr="00DB3524" w:rsidRDefault="00F97F1E" w:rsidP="00DB3524">
      <w:r>
        <w:t xml:space="preserve">  </w:t>
      </w:r>
      <w:r w:rsidR="00DC7B4E">
        <w:t xml:space="preserve">  </w:t>
      </w:r>
      <w:r w:rsidR="00880CB3">
        <w:t xml:space="preserve">  </w:t>
      </w:r>
      <w:r w:rsidR="00941E54">
        <w:t xml:space="preserve">  </w:t>
      </w:r>
      <w:r w:rsidR="00A743F5">
        <w:t xml:space="preserve">    </w:t>
      </w:r>
    </w:p>
    <w:p w14:paraId="3C0C0D15" w14:textId="154A132F" w:rsidR="00B34638" w:rsidRPr="00B53734" w:rsidRDefault="00B34638" w:rsidP="00B34638">
      <w:r w:rsidRPr="00B53734">
        <w:t xml:space="preserve">Participants at the key thinkers’ workshop also suggested improving understanding of </w:t>
      </w:r>
      <w:r w:rsidR="00B53734">
        <w:t>evaluation</w:t>
      </w:r>
      <w:r w:rsidRPr="00B53734">
        <w:t xml:space="preserve"> methodologies that are based in participation and empowerment</w:t>
      </w:r>
      <w:r w:rsidR="009261BE">
        <w:t>, and are therefore well-designed to gather</w:t>
      </w:r>
      <w:r w:rsidR="003428A2">
        <w:t xml:space="preserve"> the voice of the community:</w:t>
      </w:r>
    </w:p>
    <w:p w14:paraId="355EA91C" w14:textId="6C7E9B74" w:rsidR="00B34638" w:rsidRPr="00B53734" w:rsidRDefault="008D53CA" w:rsidP="00B34638">
      <w:pPr>
        <w:pStyle w:val="Bulletslist"/>
        <w:tabs>
          <w:tab w:val="left" w:pos="720"/>
        </w:tabs>
      </w:pPr>
      <w:r>
        <w:t>D</w:t>
      </w:r>
      <w:r w:rsidR="00B34638" w:rsidRPr="00B53734">
        <w:t>evelopmental evaluation – an approach that can help develop social change initiatives in complex or uncertain environments, facilitating real-time (or close) feedback and a continuous development loop</w:t>
      </w:r>
      <w:r w:rsidR="009C18CE">
        <w:t xml:space="preserve"> </w:t>
      </w:r>
      <w:sdt>
        <w:sdtPr>
          <w:id w:val="-1340236965"/>
          <w:citation/>
        </w:sdtPr>
        <w:sdtEndPr/>
        <w:sdtContent>
          <w:r w:rsidR="009C18CE">
            <w:fldChar w:fldCharType="begin"/>
          </w:r>
          <w:r w:rsidR="009C18CE">
            <w:rPr>
              <w:lang w:val="en-GB"/>
            </w:rPr>
            <w:instrText xml:space="preserve"> CITATION Soc17 \l 2057 </w:instrText>
          </w:r>
          <w:r w:rsidR="009C18CE">
            <w:fldChar w:fldCharType="separate"/>
          </w:r>
          <w:r w:rsidR="009C18CE">
            <w:rPr>
              <w:noProof/>
              <w:lang w:val="en-GB"/>
            </w:rPr>
            <w:t>(Social Policy Evaluation and Research Unit, 2017)</w:t>
          </w:r>
          <w:r w:rsidR="009C18CE">
            <w:fldChar w:fldCharType="end"/>
          </w:r>
        </w:sdtContent>
      </w:sdt>
      <w:r>
        <w:t>.</w:t>
      </w:r>
    </w:p>
    <w:p w14:paraId="0B8A5FC8" w14:textId="5A6BE36B" w:rsidR="00B34638" w:rsidRPr="00B53734" w:rsidRDefault="00B34638" w:rsidP="00F8473C">
      <w:pPr>
        <w:pStyle w:val="Bulletslist"/>
        <w:tabs>
          <w:tab w:val="left" w:pos="720"/>
        </w:tabs>
        <w:rPr>
          <w:rFonts w:ascii="Times New Roman" w:eastAsiaTheme="minorHAnsi" w:hAnsi="Times New Roman" w:cs="Times New Roman"/>
        </w:rPr>
      </w:pPr>
      <w:r w:rsidRPr="00B53734">
        <w:t>Blue Marble evaluation – a global initiative launched in 2015 to promote an evaluation approach based on principles, rather than a specific set of methods or measurements, and which is oriented towards taking future-focused action in a world facing urgent issues such as climate change</w:t>
      </w:r>
      <w:r w:rsidR="00F8473C">
        <w:t xml:space="preserve"> </w:t>
      </w:r>
      <w:sdt>
        <w:sdtPr>
          <w:id w:val="264506207"/>
          <w:citation/>
        </w:sdtPr>
        <w:sdtEndPr/>
        <w:sdtContent>
          <w:r w:rsidR="00F8473C">
            <w:fldChar w:fldCharType="begin"/>
          </w:r>
          <w:r w:rsidR="00F8473C">
            <w:rPr>
              <w:lang w:val="en-GB"/>
            </w:rPr>
            <w:instrText xml:space="preserve"> CITATION Mar23 \l 2057 </w:instrText>
          </w:r>
          <w:r w:rsidR="00F8473C">
            <w:fldChar w:fldCharType="separate"/>
          </w:r>
          <w:r w:rsidR="00F8473C">
            <w:rPr>
              <w:noProof/>
              <w:lang w:val="en-GB"/>
            </w:rPr>
            <w:t>(Blue Marble, 2023)</w:t>
          </w:r>
          <w:r w:rsidR="00F8473C">
            <w:fldChar w:fldCharType="end"/>
          </w:r>
        </w:sdtContent>
      </w:sdt>
      <w:r w:rsidRPr="00B53734">
        <w:t>.</w:t>
      </w:r>
      <w:r w:rsidRPr="00B53734">
        <w:rPr>
          <w:rFonts w:ascii="Times New Roman" w:eastAsiaTheme="minorHAnsi" w:hAnsi="Times New Roman" w:cs="Times New Roman"/>
        </w:rPr>
        <w:t xml:space="preserve"> </w:t>
      </w:r>
    </w:p>
    <w:p w14:paraId="6F8294E1" w14:textId="77777777" w:rsidR="00B34638" w:rsidRDefault="00B34638" w:rsidP="00611A98"/>
    <w:p w14:paraId="61ADE4BD" w14:textId="2777C240" w:rsidR="009C18CE" w:rsidRDefault="009C18CE" w:rsidP="009C18CE">
      <w:r w:rsidRPr="00833752">
        <w:t xml:space="preserve">Consideration should </w:t>
      </w:r>
      <w:r>
        <w:t xml:space="preserve">also </w:t>
      </w:r>
      <w:r w:rsidRPr="00833752">
        <w:t>be given to using approaches that capture 'authentic collective views', which are not the same as aggregate</w:t>
      </w:r>
      <w:r>
        <w:t>d</w:t>
      </w:r>
      <w:r w:rsidRPr="00833752">
        <w:t xml:space="preserve"> individual views</w:t>
      </w:r>
      <w:sdt>
        <w:sdtPr>
          <w:id w:val="-1816489068"/>
          <w:citation/>
        </w:sdtPr>
        <w:sdtEndPr/>
        <w:sdtContent>
          <w:r>
            <w:fldChar w:fldCharType="begin"/>
          </w:r>
          <w:r>
            <w:rPr>
              <w:lang w:val="en-GB"/>
            </w:rPr>
            <w:instrText xml:space="preserve"> CITATION Kin22 \l 2057 </w:instrText>
          </w:r>
          <w:r>
            <w:fldChar w:fldCharType="separate"/>
          </w:r>
          <w:r>
            <w:rPr>
              <w:noProof/>
              <w:lang w:val="en-GB"/>
            </w:rPr>
            <w:t xml:space="preserve"> (King, 2022)</w:t>
          </w:r>
          <w:r>
            <w:fldChar w:fldCharType="end"/>
          </w:r>
        </w:sdtContent>
      </w:sdt>
      <w:r w:rsidRPr="00833752">
        <w:t>.</w:t>
      </w:r>
      <w:r w:rsidR="003D6EDD">
        <w:t xml:space="preserve"> This, too, would</w:t>
      </w:r>
      <w:r w:rsidRPr="00337936">
        <w:t xml:space="preserve"> </w:t>
      </w:r>
      <w:r w:rsidR="003D6EDD">
        <w:t xml:space="preserve">better facilitate the </w:t>
      </w:r>
      <w:r w:rsidR="007B7B03">
        <w:t>role</w:t>
      </w:r>
      <w:r w:rsidR="003D6EDD">
        <w:t xml:space="preserve"> of indigenous knowledge </w:t>
      </w:r>
      <w:r w:rsidR="007B7B03">
        <w:t>within</w:t>
      </w:r>
      <w:r w:rsidR="000036D4">
        <w:t xml:space="preserve"> a learning system</w:t>
      </w:r>
      <w:r w:rsidR="003D6EDD">
        <w:t>.</w:t>
      </w:r>
      <w:r>
        <w:t xml:space="preserve"> </w:t>
      </w:r>
    </w:p>
    <w:p w14:paraId="7C0F4EC5" w14:textId="77777777" w:rsidR="00DF0EA8" w:rsidRDefault="00DF0EA8" w:rsidP="00611A98"/>
    <w:p w14:paraId="7C1F44C7" w14:textId="13A09E3C" w:rsidR="00574A25" w:rsidRDefault="00554564" w:rsidP="00611A98">
      <w:r>
        <w:t xml:space="preserve">Aotearoa New Zealand provides examples of </w:t>
      </w:r>
      <w:r w:rsidR="00AC385A">
        <w:t xml:space="preserve">initiatives that </w:t>
      </w:r>
      <w:r w:rsidR="005E4CFF">
        <w:t>have included a breadth of voices in determining what counts as evidence</w:t>
      </w:r>
      <w:r w:rsidR="009049B6">
        <w:t xml:space="preserve"> or knowledge</w:t>
      </w:r>
      <w:r w:rsidR="005E4CFF">
        <w:t xml:space="preserve">. </w:t>
      </w:r>
      <w:r w:rsidR="00574A25">
        <w:t xml:space="preserve">For example, </w:t>
      </w:r>
      <w:proofErr w:type="spellStart"/>
      <w:r w:rsidR="004D0F18">
        <w:t>Ng</w:t>
      </w:r>
      <w:r w:rsidR="004D0F18">
        <w:rPr>
          <w:rFonts w:ascii="Segoe UI" w:hAnsi="Segoe UI" w:cs="Segoe UI"/>
        </w:rPr>
        <w:t>ā</w:t>
      </w:r>
      <w:proofErr w:type="spellEnd"/>
      <w:r w:rsidR="004D0F18">
        <w:t xml:space="preserve"> Tohu </w:t>
      </w:r>
      <w:proofErr w:type="spellStart"/>
      <w:r w:rsidR="004D0F18">
        <w:t>Waiora</w:t>
      </w:r>
      <w:proofErr w:type="spellEnd"/>
      <w:r w:rsidR="004D0F18">
        <w:t xml:space="preserve">, </w:t>
      </w:r>
      <w:r w:rsidR="00CC3C1E">
        <w:t xml:space="preserve">a set of over 500 </w:t>
      </w:r>
      <w:r w:rsidR="004D0F18">
        <w:t xml:space="preserve">indicators being developed as part of </w:t>
      </w:r>
      <w:proofErr w:type="spellStart"/>
      <w:r w:rsidR="004D0F18" w:rsidRPr="004D0F18">
        <w:rPr>
          <w:i/>
          <w:iCs/>
        </w:rPr>
        <w:t>He</w:t>
      </w:r>
      <w:proofErr w:type="spellEnd"/>
      <w:r w:rsidR="004D0F18" w:rsidRPr="004D0F18">
        <w:rPr>
          <w:i/>
          <w:iCs/>
        </w:rPr>
        <w:t xml:space="preserve"> Ara </w:t>
      </w:r>
      <w:proofErr w:type="spellStart"/>
      <w:r w:rsidR="004D0F18" w:rsidRPr="004D0F18">
        <w:rPr>
          <w:i/>
          <w:iCs/>
        </w:rPr>
        <w:t>Waiora</w:t>
      </w:r>
      <w:proofErr w:type="spellEnd"/>
      <w:r w:rsidR="004D0F18">
        <w:t xml:space="preserve">, </w:t>
      </w:r>
      <w:r w:rsidR="007A7FD1">
        <w:t xml:space="preserve">were developed through an extensive </w:t>
      </w:r>
      <w:proofErr w:type="spellStart"/>
      <w:r w:rsidR="007A7FD1">
        <w:t>wairua</w:t>
      </w:r>
      <w:proofErr w:type="spellEnd"/>
      <w:r w:rsidR="007A7FD1">
        <w:t>-based process led by M</w:t>
      </w:r>
      <w:r w:rsidR="007A7FD1">
        <w:rPr>
          <w:rFonts w:ascii="Segoe UI" w:hAnsi="Segoe UI" w:cs="Segoe UI"/>
        </w:rPr>
        <w:t>ā</w:t>
      </w:r>
      <w:r w:rsidR="007A7FD1">
        <w:t>ori and supported by government</w:t>
      </w:r>
      <w:r w:rsidR="0005715C">
        <w:t xml:space="preserve"> – and as such, they focus on what is important to tangata whenua.  </w:t>
      </w:r>
      <w:r w:rsidR="00E642F7">
        <w:t xml:space="preserve">  </w:t>
      </w:r>
      <w:r w:rsidR="007A7FD1">
        <w:t xml:space="preserve">  </w:t>
      </w:r>
    </w:p>
    <w:p w14:paraId="25771A35" w14:textId="37ED39A4" w:rsidR="00574A25" w:rsidRDefault="00631C4D" w:rsidP="00AB70E1">
      <w:pPr>
        <w:spacing w:after="160" w:line="259" w:lineRule="auto"/>
      </w:pPr>
      <w:r>
        <w:br w:type="page"/>
      </w:r>
    </w:p>
    <w:p w14:paraId="11BAD10A" w14:textId="0AA14C0D" w:rsidR="0032265C" w:rsidRPr="0032265C" w:rsidRDefault="00F70ACB" w:rsidP="0032265C">
      <w:r>
        <w:lastRenderedPageBreak/>
        <w:t>A</w:t>
      </w:r>
      <w:r w:rsidR="002D2CB8">
        <w:t>nother</w:t>
      </w:r>
      <w:r>
        <w:t xml:space="preserve"> case study for communities determining what is important, including what success means to them, is </w:t>
      </w:r>
      <w:r w:rsidR="0022746D">
        <w:t>the Monitoring, Evaluation and Learning (MEAL) work stream from the Disability System Transformation work programme (System Transformation).</w:t>
      </w:r>
      <w:r w:rsidR="00DD18A0">
        <w:t xml:space="preserve"> </w:t>
      </w:r>
      <w:r w:rsidR="00DD18A0" w:rsidRPr="000F0A68">
        <w:t xml:space="preserve">System Transformation built on the success of Enabling Good </w:t>
      </w:r>
      <w:r w:rsidR="00E240E6">
        <w:t>Li</w:t>
      </w:r>
      <w:r w:rsidR="00DD18A0" w:rsidRPr="000F0A68">
        <w:t xml:space="preserve">ves, </w:t>
      </w:r>
      <w:r w:rsidR="000D4256">
        <w:t>recognising</w:t>
      </w:r>
      <w:r w:rsidR="00DD18A0" w:rsidRPr="000F0A68">
        <w:t xml:space="preserve"> the capability of the disability community, and </w:t>
      </w:r>
      <w:r w:rsidR="00BD5F32">
        <w:t xml:space="preserve">the </w:t>
      </w:r>
      <w:r w:rsidR="00DD18A0" w:rsidRPr="000F0A68">
        <w:t xml:space="preserve">need to engage them fully in the </w:t>
      </w:r>
      <w:bookmarkStart w:id="40" w:name="_Hlk125874094"/>
      <w:r w:rsidR="00DD18A0" w:rsidRPr="000F0A68">
        <w:t>development of disability policy and services</w:t>
      </w:r>
      <w:bookmarkEnd w:id="40"/>
      <w:r w:rsidR="00DD18A0" w:rsidRPr="000F0A68">
        <w:t>.</w:t>
      </w:r>
      <w:r w:rsidR="00E240E6">
        <w:t xml:space="preserve"> </w:t>
      </w:r>
      <w:r w:rsidR="00820E59">
        <w:t xml:space="preserve">As such, disabled people were at the heart of the MEAL work stream process. </w:t>
      </w:r>
      <w:r w:rsidR="00E240E6">
        <w:t xml:space="preserve">We return to the MEAL work stream when we consider </w:t>
      </w:r>
      <w:r w:rsidR="008D76D6">
        <w:t>collaborative evaluation.</w:t>
      </w:r>
      <w:r w:rsidR="00DD18A0" w:rsidRPr="000F0A68">
        <w:t xml:space="preserve">  </w:t>
      </w:r>
    </w:p>
    <w:p w14:paraId="294B16A5" w14:textId="77777777" w:rsidR="00665AEF" w:rsidRDefault="00665AEF" w:rsidP="00C0684A">
      <w:pPr>
        <w:pStyle w:val="Heading3"/>
      </w:pPr>
    </w:p>
    <w:p w14:paraId="0FE7FAA0" w14:textId="5DE7E71C" w:rsidR="004374B7" w:rsidRDefault="004374B7" w:rsidP="007F498F">
      <w:pPr>
        <w:pStyle w:val="Heading3"/>
      </w:pPr>
      <w:r>
        <w:t xml:space="preserve">Action </w:t>
      </w:r>
      <w:r w:rsidR="00665AEF">
        <w:t>2</w:t>
      </w:r>
      <w:r>
        <w:t xml:space="preserve">: </w:t>
      </w:r>
      <w:r w:rsidR="002A30F8" w:rsidRPr="00857BDA">
        <w:t>Ensure widespread use of dedicated tools and approaches (such as kaupapa Māori approaches), including more evaluation by Māori, with Māori, for Māori</w:t>
      </w:r>
    </w:p>
    <w:p w14:paraId="2B4F7A3B" w14:textId="21D32617" w:rsidR="001B6843" w:rsidRDefault="00812914" w:rsidP="00797D7E">
      <w:r w:rsidRPr="009323FC">
        <w:t xml:space="preserve">Using dedicated tools and approaches to understand how the system is working for tangata whenua, particularly </w:t>
      </w:r>
      <w:r w:rsidR="00B94373">
        <w:t>those</w:t>
      </w:r>
      <w:r w:rsidRPr="009323FC">
        <w:t xml:space="preserve"> experiencing persistent disadvantage, </w:t>
      </w:r>
      <w:r w:rsidR="009B4DD9" w:rsidRPr="009323FC">
        <w:t xml:space="preserve">could help </w:t>
      </w:r>
      <w:r w:rsidR="00C44C06" w:rsidRPr="009323FC">
        <w:t xml:space="preserve">broaden the concept of knowledge </w:t>
      </w:r>
      <w:r w:rsidR="00040949" w:rsidRPr="009323FC">
        <w:t>inform</w:t>
      </w:r>
      <w:r w:rsidR="0083533E" w:rsidRPr="009323FC">
        <w:t xml:space="preserve">ing a learning system </w:t>
      </w:r>
      <w:r w:rsidR="005F2A65" w:rsidRPr="009323FC">
        <w:t>– and in doing so, help give effect to Te Tiriti o Waitangi.</w:t>
      </w:r>
    </w:p>
    <w:p w14:paraId="68434C71" w14:textId="1CA2C440" w:rsidR="00BC3E2A" w:rsidRDefault="007A05B3" w:rsidP="00797D7E">
      <w:r w:rsidRPr="009323FC">
        <w:t xml:space="preserve">  </w:t>
      </w:r>
    </w:p>
    <w:p w14:paraId="561F3DEF" w14:textId="1D88C0F9" w:rsidR="003B1106" w:rsidRPr="009323FC" w:rsidRDefault="000B05AB" w:rsidP="00797D7E">
      <w:r w:rsidRPr="009323FC">
        <w:t xml:space="preserve">Considerations to work through include </w:t>
      </w:r>
      <w:r w:rsidR="000734C5" w:rsidRPr="009323FC">
        <w:t xml:space="preserve">who </w:t>
      </w:r>
      <w:r w:rsidR="00724625">
        <w:t>can</w:t>
      </w:r>
      <w:r w:rsidR="002E455F" w:rsidRPr="009323FC">
        <w:t xml:space="preserve"> </w:t>
      </w:r>
      <w:r w:rsidR="00E60F92">
        <w:t>appropriately</w:t>
      </w:r>
      <w:r w:rsidR="002E455F" w:rsidRPr="009323FC">
        <w:t xml:space="preserve"> </w:t>
      </w:r>
      <w:r w:rsidR="00A777A0" w:rsidRPr="009323FC">
        <w:t>use these approaches and in which contexts.</w:t>
      </w:r>
      <w:r w:rsidR="002E4D36">
        <w:t xml:space="preserve"> </w:t>
      </w:r>
      <w:r w:rsidR="00BC3E2A">
        <w:t>Government</w:t>
      </w:r>
      <w:r w:rsidR="00A777A0" w:rsidRPr="009323FC">
        <w:t xml:space="preserve"> </w:t>
      </w:r>
      <w:r w:rsidR="00BC3E2A">
        <w:t xml:space="preserve">agencies would need to connect more deeply with kaupapa Māori </w:t>
      </w:r>
      <w:r w:rsidR="000544E0">
        <w:t>expertise</w:t>
      </w:r>
      <w:r w:rsidR="00BC3E2A">
        <w:t xml:space="preserve">, </w:t>
      </w:r>
      <w:r w:rsidR="000D03FA">
        <w:t xml:space="preserve">and work with Māori to </w:t>
      </w:r>
      <w:r w:rsidR="00CE0CC4">
        <w:t>agree appropriate ways</w:t>
      </w:r>
      <w:r w:rsidR="00A9186F">
        <w:t xml:space="preserve"> to promulgate them through the learning system</w:t>
      </w:r>
      <w:r w:rsidR="008310F7">
        <w:t xml:space="preserve"> – e.g., whether it would be appropriate to create accountabilities</w:t>
      </w:r>
      <w:r w:rsidR="00663587">
        <w:t xml:space="preserve"> for their use</w:t>
      </w:r>
      <w:r w:rsidR="008310F7">
        <w:t xml:space="preserve">, </w:t>
      </w:r>
      <w:r w:rsidR="00CF572D">
        <w:t>and if/how the Crown should support k</w:t>
      </w:r>
      <w:r w:rsidR="00FB1232">
        <w:t xml:space="preserve">aupapa </w:t>
      </w:r>
      <w:r w:rsidR="00EC5E8F">
        <w:t>M</w:t>
      </w:r>
      <w:r w:rsidR="00EC5E8F">
        <w:rPr>
          <w:rFonts w:ascii="Segoe UI" w:hAnsi="Segoe UI" w:cs="Segoe UI"/>
        </w:rPr>
        <w:t>ā</w:t>
      </w:r>
      <w:r w:rsidR="00EC5E8F">
        <w:t xml:space="preserve">ori </w:t>
      </w:r>
      <w:r w:rsidR="00FB1232">
        <w:t>approaches through guidance or capability building.</w:t>
      </w:r>
      <w:r w:rsidR="004030F1">
        <w:rPr>
          <w:rStyle w:val="FootnoteReference"/>
        </w:rPr>
        <w:footnoteReference w:id="7"/>
      </w:r>
      <w:r w:rsidR="00FB1232">
        <w:t xml:space="preserve">  </w:t>
      </w:r>
    </w:p>
    <w:p w14:paraId="68F2F7A8" w14:textId="77777777" w:rsidR="003B1106" w:rsidRPr="009323FC" w:rsidRDefault="003B1106" w:rsidP="00797D7E"/>
    <w:p w14:paraId="09F895FF" w14:textId="7E78D6AC" w:rsidR="00797D7E" w:rsidRPr="009323FC" w:rsidRDefault="003E1D1B" w:rsidP="00797D7E">
      <w:r w:rsidRPr="009323FC">
        <w:t>Practical steps towards this action</w:t>
      </w:r>
      <w:r w:rsidR="00797D7E" w:rsidRPr="009323FC">
        <w:t xml:space="preserve"> could involve emphasising the current guidance from </w:t>
      </w:r>
      <w:proofErr w:type="spellStart"/>
      <w:r w:rsidR="00797D7E" w:rsidRPr="009323FC">
        <w:t>Te</w:t>
      </w:r>
      <w:proofErr w:type="spellEnd"/>
      <w:r w:rsidR="00797D7E" w:rsidRPr="009323FC">
        <w:t xml:space="preserve"> </w:t>
      </w:r>
      <w:proofErr w:type="spellStart"/>
      <w:r w:rsidR="00797D7E" w:rsidRPr="009323FC">
        <w:t>Arawhiti</w:t>
      </w:r>
      <w:proofErr w:type="spellEnd"/>
      <w:r w:rsidR="00797D7E" w:rsidRPr="009323FC">
        <w:t xml:space="preserve"> on Māori Crown relations, or adopting it more formally, as part of a learning system. Specifically,</w:t>
      </w:r>
      <w:r w:rsidR="008B7A9F">
        <w:t xml:space="preserve"> this could include</w:t>
      </w:r>
      <w:r w:rsidR="00797D7E" w:rsidRPr="009323FC">
        <w:t xml:space="preserve"> </w:t>
      </w:r>
      <w:r w:rsidR="004972BA">
        <w:t xml:space="preserve">the </w:t>
      </w:r>
      <w:proofErr w:type="spellStart"/>
      <w:r w:rsidR="00496017">
        <w:t>Te</w:t>
      </w:r>
      <w:proofErr w:type="spellEnd"/>
      <w:r w:rsidR="00496017">
        <w:t xml:space="preserve"> </w:t>
      </w:r>
      <w:proofErr w:type="spellStart"/>
      <w:r w:rsidR="00496017">
        <w:t>Arawhiti</w:t>
      </w:r>
      <w:proofErr w:type="spellEnd"/>
      <w:r w:rsidR="00496017">
        <w:t xml:space="preserve"> </w:t>
      </w:r>
      <w:r w:rsidR="00797D7E" w:rsidRPr="009323FC">
        <w:t>guidance on:</w:t>
      </w:r>
    </w:p>
    <w:p w14:paraId="209F087E" w14:textId="717D203B" w:rsidR="00797D7E" w:rsidRPr="009323FC" w:rsidRDefault="00797D7E" w:rsidP="00797D7E">
      <w:pPr>
        <w:pStyle w:val="Bulletslist"/>
      </w:pPr>
      <w:r w:rsidRPr="009323FC">
        <w:t>organisational capability</w:t>
      </w:r>
      <w:r w:rsidR="00467402">
        <w:t xml:space="preserve"> for agencies</w:t>
      </w:r>
      <w:r w:rsidR="001E3A6A" w:rsidRPr="009323FC">
        <w:t xml:space="preserve">, which includes </w:t>
      </w:r>
      <w:r w:rsidR="00423713" w:rsidRPr="009323FC">
        <w:t>the use of evaluation and data and insights</w:t>
      </w:r>
      <w:r w:rsidR="009323FC" w:rsidRPr="009323FC">
        <w:t>, with the aim that ‘[e]valuation is undertaken by, or in partnership with, Māori’ and</w:t>
      </w:r>
      <w:r w:rsidR="00473CA3">
        <w:t xml:space="preserve"> uses</w:t>
      </w:r>
      <w:r w:rsidR="009323FC" w:rsidRPr="009323FC">
        <w:t xml:space="preserve"> </w:t>
      </w:r>
      <w:r w:rsidR="00467402">
        <w:t xml:space="preserve">‘a wide range of Māori-specific data and insights that are meaningful and useful for Māori and for the organisation’ </w:t>
      </w:r>
      <w:sdt>
        <w:sdtPr>
          <w:id w:val="1205295727"/>
          <w:citation/>
        </w:sdtPr>
        <w:sdtEndPr/>
        <w:sdtContent>
          <w:r w:rsidR="00467402">
            <w:fldChar w:fldCharType="begin"/>
          </w:r>
          <w:r w:rsidR="00467402">
            <w:rPr>
              <w:lang w:val="mi-NZ"/>
            </w:rPr>
            <w:instrText xml:space="preserve"> CITATION TeAwn \l 1153 </w:instrText>
          </w:r>
          <w:r w:rsidR="00467402">
            <w:fldChar w:fldCharType="separate"/>
          </w:r>
          <w:r w:rsidR="00467402">
            <w:rPr>
              <w:noProof/>
              <w:lang w:val="mi-NZ"/>
            </w:rPr>
            <w:t>(Te Arawhiti, Unknown)</w:t>
          </w:r>
          <w:r w:rsidR="00467402">
            <w:fldChar w:fldCharType="end"/>
          </w:r>
        </w:sdtContent>
      </w:sdt>
      <w:r w:rsidRPr="009323FC">
        <w:t xml:space="preserve"> </w:t>
      </w:r>
    </w:p>
    <w:p w14:paraId="120A544A" w14:textId="176D80FB" w:rsidR="00404FFF" w:rsidRDefault="00797D7E" w:rsidP="00BB1848">
      <w:pPr>
        <w:pStyle w:val="Bulletslist"/>
      </w:pPr>
      <w:r w:rsidRPr="009323FC">
        <w:t xml:space="preserve">capability </w:t>
      </w:r>
      <w:r w:rsidR="00496017">
        <w:t xml:space="preserve">for individuals within agencies, </w:t>
      </w:r>
      <w:r w:rsidR="00B25D2E">
        <w:t>which</w:t>
      </w:r>
      <w:r w:rsidRPr="009323FC">
        <w:t xml:space="preserve"> includes understanding mātauranga Māori and kaupapa Māori</w:t>
      </w:r>
      <w:r w:rsidR="002D59FA">
        <w:t xml:space="preserve">  </w:t>
      </w:r>
      <w:sdt>
        <w:sdtPr>
          <w:id w:val="-780031933"/>
          <w:citation/>
        </w:sdtPr>
        <w:sdtEndPr/>
        <w:sdtContent>
          <w:r w:rsidR="002B17CB">
            <w:fldChar w:fldCharType="begin"/>
          </w:r>
          <w:r w:rsidR="008F7BB2">
            <w:rPr>
              <w:lang w:val="mi-NZ"/>
            </w:rPr>
            <w:instrText xml:space="preserve">CITATION TeAwn1 \l 1153 </w:instrText>
          </w:r>
          <w:r w:rsidR="002B17CB">
            <w:fldChar w:fldCharType="separate"/>
          </w:r>
          <w:r w:rsidR="008F7BB2">
            <w:rPr>
              <w:noProof/>
              <w:lang w:val="mi-NZ"/>
            </w:rPr>
            <w:t>(Te Arawhiti, Unknown)</w:t>
          </w:r>
          <w:r w:rsidR="002B17CB">
            <w:fldChar w:fldCharType="end"/>
          </w:r>
        </w:sdtContent>
      </w:sdt>
      <w:r w:rsidR="002930E4">
        <w:t>.</w:t>
      </w:r>
    </w:p>
    <w:p w14:paraId="34E8857A" w14:textId="77777777" w:rsidR="00BB1848" w:rsidRPr="00BB1848" w:rsidRDefault="00BB1848" w:rsidP="00BB1848">
      <w:pPr>
        <w:pStyle w:val="Bulletslist"/>
        <w:numPr>
          <w:ilvl w:val="0"/>
          <w:numId w:val="0"/>
        </w:numPr>
        <w:ind w:left="720" w:hanging="360"/>
      </w:pPr>
    </w:p>
    <w:p w14:paraId="5F96B341" w14:textId="1445B2E4" w:rsidR="0068405E" w:rsidRDefault="00ED7BA9" w:rsidP="007F498F">
      <w:pPr>
        <w:pStyle w:val="Heading3"/>
      </w:pPr>
      <w:r>
        <w:t xml:space="preserve">Action </w:t>
      </w:r>
      <w:r w:rsidR="00AE735D">
        <w:t>3</w:t>
      </w:r>
      <w:r>
        <w:t xml:space="preserve">: </w:t>
      </w:r>
      <w:r w:rsidRPr="00ED7BA9">
        <w:t xml:space="preserve">Engage in collaborative evaluation, including with those experiencing persistent </w:t>
      </w:r>
      <w:proofErr w:type="gramStart"/>
      <w:r w:rsidRPr="00ED7BA9">
        <w:t>disadvantage</w:t>
      </w:r>
      <w:proofErr w:type="gramEnd"/>
    </w:p>
    <w:p w14:paraId="0DD76001" w14:textId="0A6FEF82" w:rsidR="008B3CAB" w:rsidRDefault="0068405E" w:rsidP="0068405E">
      <w:r w:rsidRPr="000F0A68">
        <w:t xml:space="preserve">The MEAL work </w:t>
      </w:r>
      <w:r w:rsidR="00DC7741">
        <w:t>stream</w:t>
      </w:r>
      <w:r w:rsidR="003A5DE4">
        <w:t xml:space="preserve"> </w:t>
      </w:r>
      <w:r w:rsidR="00342E3B">
        <w:t xml:space="preserve">discussed previously </w:t>
      </w:r>
      <w:r w:rsidRPr="000F0A68">
        <w:t>operates within a tripartite partnership between disabled people and</w:t>
      </w:r>
      <w:r w:rsidR="009476A2">
        <w:t xml:space="preserve"> their</w:t>
      </w:r>
      <w:r w:rsidRPr="000F0A68">
        <w:t xml:space="preserve"> whānau, Māori and the Crown. </w:t>
      </w:r>
      <w:r w:rsidR="00404FFF">
        <w:t>Disabled</w:t>
      </w:r>
      <w:r w:rsidR="008B3CAB">
        <w:t xml:space="preserve"> people were integral to</w:t>
      </w:r>
      <w:r w:rsidR="001C044A">
        <w:t xml:space="preserve"> </w:t>
      </w:r>
      <w:r w:rsidR="00AF7A8F">
        <w:t>its development</w:t>
      </w:r>
      <w:r w:rsidR="00404FFF">
        <w:t xml:space="preserve"> and</w:t>
      </w:r>
      <w:r w:rsidR="00AF7A8F">
        <w:t xml:space="preserve"> play a key role in </w:t>
      </w:r>
      <w:r w:rsidR="00AB1AE9">
        <w:t xml:space="preserve">the ongoing </w:t>
      </w:r>
      <w:r w:rsidR="00A43AB0">
        <w:t>evaluation carried out by the work stream.</w:t>
      </w:r>
      <w:r w:rsidR="00E54494">
        <w:t xml:space="preserve"> </w:t>
      </w:r>
    </w:p>
    <w:p w14:paraId="2DFDFB65" w14:textId="597E4464" w:rsidR="00AB70E1" w:rsidRDefault="00AB70E1" w:rsidP="00AB70E1">
      <w:pPr>
        <w:spacing w:after="160" w:line="259" w:lineRule="auto"/>
      </w:pPr>
      <w:r>
        <w:br w:type="page"/>
      </w:r>
    </w:p>
    <w:p w14:paraId="4DFFA6B9" w14:textId="0368A1BD" w:rsidR="0068405E" w:rsidRDefault="001C044A" w:rsidP="0068405E">
      <w:r>
        <w:lastRenderedPageBreak/>
        <w:t>The MEAL work stream</w:t>
      </w:r>
      <w:r w:rsidR="0068405E" w:rsidRPr="000F0A68">
        <w:t xml:space="preserve"> involves </w:t>
      </w:r>
      <w:r w:rsidR="0016027D">
        <w:t>a</w:t>
      </w:r>
      <w:r w:rsidR="0068405E" w:rsidRPr="000F0A68">
        <w:t xml:space="preserve"> strong governance and oversight role for disabled people and whānau over what is monitored and evaluated, how these activities are done, and what the information is used for. Outcomes monitored include service quality, effectiveness of the System Transformation, and population-level outcomes for disabled people and whānau. The intention of </w:t>
      </w:r>
      <w:r w:rsidR="0023573E">
        <w:t>the wider S</w:t>
      </w:r>
      <w:r w:rsidR="0068405E" w:rsidRPr="000F0A68">
        <w:t xml:space="preserve">ystem </w:t>
      </w:r>
      <w:r w:rsidR="0023573E">
        <w:t>T</w:t>
      </w:r>
      <w:r w:rsidR="0068405E" w:rsidRPr="000F0A68">
        <w:t>ransformation</w:t>
      </w:r>
      <w:r w:rsidR="0023573E">
        <w:t xml:space="preserve"> </w:t>
      </w:r>
      <w:r w:rsidR="0068405E" w:rsidRPr="000F0A68">
        <w:t>is to introduce co-governance arrangements, to help give effect to Te Tiriti o Waitangi.     </w:t>
      </w:r>
    </w:p>
    <w:p w14:paraId="12B1E18B" w14:textId="77777777" w:rsidR="00084009" w:rsidRDefault="00084009" w:rsidP="0068405E"/>
    <w:p w14:paraId="505BF430" w14:textId="2BA12D1A" w:rsidR="00084009" w:rsidRPr="000F0A68" w:rsidRDefault="00064F46" w:rsidP="0068405E">
      <w:r w:rsidRPr="00064F46">
        <w:t xml:space="preserve">The Ministry of Social Development’s Place Based Initiatives (PBIs) </w:t>
      </w:r>
      <w:r>
        <w:t>are</w:t>
      </w:r>
      <w:r w:rsidRPr="00064F46">
        <w:t xml:space="preserve"> a potential case study for collaborative </w:t>
      </w:r>
      <w:r>
        <w:t>evaluation.</w:t>
      </w:r>
      <w:r w:rsidRPr="00064F46">
        <w:t xml:space="preserve"> They respond to growing evidence that collective approaches are required to address the needs of Aotearoa New Zealand’s most at-risk children and families. The three PBIs were launched in 2016: the South Auckland Social Wellbeing Board in South Auckland, Manaaki </w:t>
      </w:r>
      <w:proofErr w:type="spellStart"/>
      <w:r w:rsidRPr="00064F46">
        <w:t>Tairāwhiti</w:t>
      </w:r>
      <w:proofErr w:type="spellEnd"/>
      <w:r w:rsidRPr="00064F46">
        <w:t xml:space="preserve"> based in Gisborne, and </w:t>
      </w:r>
      <w:proofErr w:type="spellStart"/>
      <w:r w:rsidRPr="00064F46">
        <w:t>Kāinga</w:t>
      </w:r>
      <w:proofErr w:type="spellEnd"/>
      <w:r w:rsidRPr="00064F46">
        <w:t xml:space="preserve"> Ora in </w:t>
      </w:r>
      <w:proofErr w:type="spellStart"/>
      <w:r w:rsidRPr="00064F46">
        <w:t>Te</w:t>
      </w:r>
      <w:proofErr w:type="spellEnd"/>
      <w:r w:rsidRPr="00064F46">
        <w:t xml:space="preserve"> Tai </w:t>
      </w:r>
      <w:proofErr w:type="spellStart"/>
      <w:r w:rsidRPr="00064F46">
        <w:t>Tokerau</w:t>
      </w:r>
      <w:proofErr w:type="spellEnd"/>
      <w:r w:rsidRPr="00064F46">
        <w:t xml:space="preserve">/Northland (which ceased operating in 2019). The learning system element of PBIs involves identifying and influencing practice and system improvements. Manaaki </w:t>
      </w:r>
      <w:proofErr w:type="spellStart"/>
      <w:r w:rsidRPr="00064F46">
        <w:t>Tairāwhiti</w:t>
      </w:r>
      <w:proofErr w:type="spellEnd"/>
      <w:r w:rsidRPr="00064F46">
        <w:t xml:space="preserve"> does this by identifying barriers at a local </w:t>
      </w:r>
      <w:proofErr w:type="gramStart"/>
      <w:r w:rsidRPr="00064F46">
        <w:t>level, and</w:t>
      </w:r>
      <w:proofErr w:type="gramEnd"/>
      <w:r w:rsidRPr="00064F46">
        <w:t xml:space="preserve"> feeding them back through their Regional Public Service Commissioner, so government agencies can act on information received.     </w:t>
      </w:r>
    </w:p>
    <w:p w14:paraId="2A926A2A" w14:textId="77777777" w:rsidR="0068405E" w:rsidRPr="0068405E" w:rsidRDefault="0068405E" w:rsidP="0068405E"/>
    <w:p w14:paraId="5409559B" w14:textId="5F80FF5B" w:rsidR="00AE735D" w:rsidRDefault="00AE735D" w:rsidP="007F498F">
      <w:pPr>
        <w:pStyle w:val="Heading3"/>
      </w:pPr>
      <w:r>
        <w:t xml:space="preserve">Action 4: </w:t>
      </w:r>
      <w:r w:rsidRPr="00F33A7C">
        <w:t xml:space="preserve">Take a strengths-based approach to evaluation, including moving away from deficit data </w:t>
      </w:r>
      <w:proofErr w:type="gramStart"/>
      <w:r w:rsidRPr="00F33A7C">
        <w:t>collection</w:t>
      </w:r>
      <w:proofErr w:type="gramEnd"/>
    </w:p>
    <w:p w14:paraId="0526075C" w14:textId="606EAC73" w:rsidR="00AE735D" w:rsidRDefault="00AE735D" w:rsidP="00AE735D">
      <w:r w:rsidRPr="00C73467">
        <w:t xml:space="preserve">The interim report observes that “Whānau and </w:t>
      </w:r>
      <w:proofErr w:type="spellStart"/>
      <w:r w:rsidRPr="00C73467">
        <w:t>rangatahi</w:t>
      </w:r>
      <w:proofErr w:type="spellEnd"/>
      <w:r w:rsidRPr="00C73467">
        <w:t xml:space="preserve"> can be supported to lead the way on intergenerational wellbeing and equity, while support organisations can learn how to apply a strengths-based approach to help them achieve their aspirations”  </w:t>
      </w:r>
      <w:sdt>
        <w:sdtPr>
          <w:id w:val="397863871"/>
          <w:citation/>
        </w:sdtPr>
        <w:sdtEndPr/>
        <w:sdtContent>
          <w:r w:rsidRPr="00C73467">
            <w:fldChar w:fldCharType="begin"/>
          </w:r>
          <w:r w:rsidRPr="00C73467">
            <w:instrText xml:space="preserve">CITATION New22 \p 5 \l 5129 </w:instrText>
          </w:r>
          <w:r w:rsidRPr="00C73467">
            <w:fldChar w:fldCharType="separate"/>
          </w:r>
          <w:r w:rsidRPr="00C73467">
            <w:rPr>
              <w:noProof/>
            </w:rPr>
            <w:t>(New Zealand Productivity Commission, 2022, p. 5)</w:t>
          </w:r>
          <w:r w:rsidRPr="00C73467">
            <w:fldChar w:fldCharType="end"/>
          </w:r>
        </w:sdtContent>
      </w:sdt>
      <w:r w:rsidRPr="00C73467">
        <w:t>.</w:t>
      </w:r>
      <w:r w:rsidR="00C73467">
        <w:t xml:space="preserve"> </w:t>
      </w:r>
      <w:r w:rsidR="00AD0531">
        <w:t xml:space="preserve">Strengths-based approaches can </w:t>
      </w:r>
      <w:r w:rsidR="004E5EB2">
        <w:t>benefit both tangata whenua and other groups experiencing persistent disadvantage.</w:t>
      </w:r>
      <w:r w:rsidR="004D5DE6">
        <w:t xml:space="preserve"> The actions above – taking a broad </w:t>
      </w:r>
      <w:r w:rsidR="00656CB0">
        <w:t xml:space="preserve">definition of knowledge, using dedicated tools and approaches like kaupapa Māori, and </w:t>
      </w:r>
      <w:r w:rsidR="00A17019">
        <w:t xml:space="preserve">collaborative evaluation – can all support a strengths-based approach, but a strengths-based approach also rests on </w:t>
      </w:r>
      <w:r w:rsidR="00A17019" w:rsidRPr="00A17019">
        <w:rPr>
          <w:i/>
          <w:iCs/>
        </w:rPr>
        <w:t>what</w:t>
      </w:r>
      <w:r w:rsidR="00A17019">
        <w:t xml:space="preserve"> is evaluated.</w:t>
      </w:r>
      <w:r w:rsidR="00F7165C">
        <w:rPr>
          <w:rStyle w:val="FootnoteReference"/>
        </w:rPr>
        <w:footnoteReference w:id="8"/>
      </w:r>
    </w:p>
    <w:p w14:paraId="04B3ABDD" w14:textId="77777777" w:rsidR="003E2A48" w:rsidRDefault="003E2A48" w:rsidP="00AE735D"/>
    <w:p w14:paraId="4D5591BD" w14:textId="0D519D50" w:rsidR="003C4F3B" w:rsidRDefault="003E2A48" w:rsidP="003C4F3B">
      <w:r>
        <w:t>The kinds of knowledge used for government decision-making purposes can often be deficit-based (</w:t>
      </w:r>
      <w:r w:rsidR="00127C8E">
        <w:t xml:space="preserve">in short, </w:t>
      </w:r>
      <w:r w:rsidR="00342CC9">
        <w:t>this knowledge</w:t>
      </w:r>
      <w:r w:rsidR="00B82945">
        <w:t xml:space="preserve"> focuses</w:t>
      </w:r>
      <w:r w:rsidR="004E198B">
        <w:t xml:space="preserve"> on </w:t>
      </w:r>
      <w:r w:rsidR="00127C8E">
        <w:t>who is deemed to be ‘failing’</w:t>
      </w:r>
      <w:r w:rsidR="007333BB">
        <w:t>, and how</w:t>
      </w:r>
      <w:r w:rsidR="00127C8E">
        <w:t>).</w:t>
      </w:r>
      <w:r w:rsidR="00B96077">
        <w:t xml:space="preserve"> Whānau Ora offers an example of a strengths-based approach that </w:t>
      </w:r>
      <w:r w:rsidR="0012654A">
        <w:t xml:space="preserve">is based on whānau and their </w:t>
      </w:r>
      <w:r w:rsidR="0012654A" w:rsidRPr="003005D3">
        <w:rPr>
          <w:i/>
          <w:iCs/>
        </w:rPr>
        <w:t>aspirations</w:t>
      </w:r>
      <w:r w:rsidR="0012654A">
        <w:t>.</w:t>
      </w:r>
      <w:r w:rsidR="00162900">
        <w:t xml:space="preserve"> The Whānau Ora Commissioning Agency </w:t>
      </w:r>
      <w:sdt>
        <w:sdtPr>
          <w:id w:val="1682392755"/>
          <w:citation/>
        </w:sdtPr>
        <w:sdtEndPr/>
        <w:sdtContent>
          <w:r w:rsidR="00B97D32">
            <w:fldChar w:fldCharType="begin"/>
          </w:r>
          <w:r w:rsidR="00B97D32">
            <w:rPr>
              <w:lang w:val="en-GB"/>
            </w:rPr>
            <w:instrText xml:space="preserve">CITATION Whā22 \p 12 \n  \l 2057 </w:instrText>
          </w:r>
          <w:r w:rsidR="00B97D32">
            <w:fldChar w:fldCharType="separate"/>
          </w:r>
          <w:r w:rsidR="00B97D32">
            <w:rPr>
              <w:noProof/>
              <w:lang w:val="en-GB"/>
            </w:rPr>
            <w:t>(Whānau Ora 2021/2022, 2022, p. 12)</w:t>
          </w:r>
          <w:r w:rsidR="00B97D32">
            <w:fldChar w:fldCharType="end"/>
          </w:r>
        </w:sdtContent>
      </w:sdt>
      <w:r w:rsidR="00B97D32">
        <w:t xml:space="preserve"> </w:t>
      </w:r>
      <w:r w:rsidR="00162900">
        <w:t xml:space="preserve">describes the limitations of conventional </w:t>
      </w:r>
      <w:r w:rsidR="00277D60">
        <w:t>approaches as follows</w:t>
      </w:r>
      <w:r w:rsidR="00B97D32">
        <w:t>:</w:t>
      </w:r>
      <w:r w:rsidR="003C4F3B">
        <w:t xml:space="preserve"> </w:t>
      </w:r>
    </w:p>
    <w:p w14:paraId="23870182" w14:textId="15427C71" w:rsidR="003C4F3B" w:rsidRDefault="008763E0" w:rsidP="008763E0">
      <w:pPr>
        <w:spacing w:after="160" w:line="259" w:lineRule="auto"/>
      </w:pPr>
      <w:r>
        <w:br w:type="page"/>
      </w:r>
    </w:p>
    <w:p w14:paraId="63564CC7" w14:textId="3AB1C2E4" w:rsidR="00D32740" w:rsidRDefault="00277D60" w:rsidP="003C4F3B">
      <w:pPr>
        <w:ind w:left="720"/>
      </w:pPr>
      <w:r>
        <w:lastRenderedPageBreak/>
        <w:br/>
      </w:r>
      <w:r w:rsidRPr="00277D60">
        <w:rPr>
          <w:i/>
          <w:iCs/>
        </w:rPr>
        <w:t>Standard funding models invest in tightly defined services and activities that are specific to a service and programme. They focus on unit costs, prescriptive activity, targets and exacting outputs, making services rigid with little flexibility to respond to changing circumstances and needs. Deficit-focused data requirements ask what is wrong and how to reduce it – creating a missed opportunity to take a more preventative and strengths-based approach.</w:t>
      </w:r>
      <w:r>
        <w:rPr>
          <w:i/>
          <w:iCs/>
        </w:rPr>
        <w:t xml:space="preserve"> </w:t>
      </w:r>
      <w:r w:rsidRPr="00277D60">
        <w:rPr>
          <w:i/>
          <w:iCs/>
        </w:rPr>
        <w:t>A hierarchical structure sees professionals sitting above service users in decision-making, leaving service users divorced from the design and delivery of their services.</w:t>
      </w:r>
      <w:r w:rsidR="008E06ED">
        <w:rPr>
          <w:i/>
          <w:iCs/>
        </w:rPr>
        <w:t xml:space="preserve"> </w:t>
      </w:r>
      <w:r w:rsidRPr="00277D60">
        <w:rPr>
          <w:i/>
          <w:iCs/>
        </w:rPr>
        <w:t>Instead, decision-makers are those disconnected from the user experience of the services.</w:t>
      </w:r>
      <w:r w:rsidR="00542770">
        <w:t xml:space="preserve"> </w:t>
      </w:r>
    </w:p>
    <w:p w14:paraId="37E6D2CD" w14:textId="77777777" w:rsidR="00D32740" w:rsidRDefault="00D32740" w:rsidP="003C4F3B">
      <w:pPr>
        <w:ind w:left="720"/>
      </w:pPr>
    </w:p>
    <w:p w14:paraId="30BB3651" w14:textId="6803EAB8" w:rsidR="003E2A48" w:rsidRDefault="00D32740" w:rsidP="009A145A">
      <w:r>
        <w:t xml:space="preserve">By contrast, </w:t>
      </w:r>
      <w:r w:rsidR="009A145A">
        <w:t xml:space="preserve">Whānau Ora works with whānau to determine what outcomes matter to them, </w:t>
      </w:r>
      <w:r w:rsidR="0039722E">
        <w:t>then collaborates</w:t>
      </w:r>
      <w:r w:rsidR="001E65C7">
        <w:t xml:space="preserve"> with whānau, communities and partners to </w:t>
      </w:r>
      <w:r w:rsidR="0039722E">
        <w:t>achieve those outcomes,</w:t>
      </w:r>
      <w:r w:rsidR="001E65C7">
        <w:t xml:space="preserve"> </w:t>
      </w:r>
      <w:r w:rsidR="0039722E">
        <w:t>taking</w:t>
      </w:r>
      <w:r w:rsidR="009A145A">
        <w:t xml:space="preserve"> progress against those outcomes</w:t>
      </w:r>
      <w:r w:rsidR="00A04441">
        <w:t xml:space="preserve"> as success measures</w:t>
      </w:r>
      <w:r w:rsidR="00ED382B">
        <w:t xml:space="preserve"> </w:t>
      </w:r>
      <w:sdt>
        <w:sdtPr>
          <w:id w:val="190420824"/>
          <w:citation/>
        </w:sdtPr>
        <w:sdtEndPr/>
        <w:sdtContent>
          <w:r w:rsidR="00ED382B">
            <w:fldChar w:fldCharType="begin"/>
          </w:r>
          <w:r w:rsidR="00ED382B">
            <w:rPr>
              <w:lang w:val="en-GB"/>
            </w:rPr>
            <w:instrText xml:space="preserve"> CITATION Whā22 \l 2057 </w:instrText>
          </w:r>
          <w:r w:rsidR="00ED382B">
            <w:fldChar w:fldCharType="separate"/>
          </w:r>
          <w:r w:rsidR="00ED382B">
            <w:rPr>
              <w:noProof/>
              <w:lang w:val="en-GB"/>
            </w:rPr>
            <w:t>(Whānau Ora Commissioning Agency, 2022)</w:t>
          </w:r>
          <w:r w:rsidR="00ED382B">
            <w:fldChar w:fldCharType="end"/>
          </w:r>
        </w:sdtContent>
      </w:sdt>
      <w:r w:rsidR="009A145A">
        <w:t xml:space="preserve">.   </w:t>
      </w:r>
      <w:r w:rsidR="00542770">
        <w:t xml:space="preserve"> </w:t>
      </w:r>
      <w:r w:rsidR="0012654A">
        <w:t xml:space="preserve">  </w:t>
      </w:r>
      <w:r w:rsidR="00127C8E">
        <w:t xml:space="preserve">  </w:t>
      </w:r>
    </w:p>
    <w:p w14:paraId="719C88D4" w14:textId="77777777" w:rsidR="00EE2066" w:rsidRDefault="00EE2066" w:rsidP="00EE2066">
      <w:pPr>
        <w:rPr>
          <w:rFonts w:eastAsiaTheme="majorEastAsia"/>
        </w:rPr>
      </w:pPr>
    </w:p>
    <w:p w14:paraId="23A84EB6" w14:textId="1D60B5BD" w:rsidR="00D43367" w:rsidRDefault="00262EC4" w:rsidP="007F498F">
      <w:pPr>
        <w:pStyle w:val="Heading3"/>
      </w:pPr>
      <w:r>
        <w:t xml:space="preserve">Action 5: </w:t>
      </w:r>
      <w:r w:rsidRPr="00262EC4">
        <w:t xml:space="preserve">Improve practice around synthesising evidence, including different levels of </w:t>
      </w:r>
      <w:proofErr w:type="gramStart"/>
      <w:r w:rsidRPr="00262EC4">
        <w:t>evaluation</w:t>
      </w:r>
      <w:proofErr w:type="gramEnd"/>
    </w:p>
    <w:p w14:paraId="5D42CA65" w14:textId="4EC106DF" w:rsidR="00D43367" w:rsidRDefault="005F0537" w:rsidP="00D43367">
      <w:r>
        <w:t>The use of knowledge by a learning system can be thought of a</w:t>
      </w:r>
      <w:r w:rsidR="00FC2377">
        <w:t>s</w:t>
      </w:r>
      <w:r>
        <w:t xml:space="preserve"> a continuum, starting with </w:t>
      </w:r>
      <w:r w:rsidR="002B0A0B">
        <w:t>knowledge generation</w:t>
      </w:r>
      <w:r>
        <w:t>.</w:t>
      </w:r>
      <w:r w:rsidR="00E02FD7">
        <w:t xml:space="preserve"> </w:t>
      </w:r>
      <w:r w:rsidR="00690F63">
        <w:t xml:space="preserve">To have impact in the real world, </w:t>
      </w:r>
      <w:r w:rsidR="00801462">
        <w:t xml:space="preserve">knowledge that is generated must also be effectively collected and synthesised before it can </w:t>
      </w:r>
      <w:r w:rsidR="00EC735B">
        <w:t xml:space="preserve">overcome the </w:t>
      </w:r>
      <w:r w:rsidR="006062BB">
        <w:t xml:space="preserve">‘transmission challenge’ and </w:t>
      </w:r>
      <w:r w:rsidR="00801462">
        <w:t xml:space="preserve">be translated into use. </w:t>
      </w:r>
      <w:r w:rsidR="000D779E">
        <w:t>Synthesis is necessary to bring together different types of knowledge in a holistic manner, to build a bigger picture</w:t>
      </w:r>
      <w:r w:rsidR="009B0117">
        <w:t xml:space="preserve"> that takes a temporal view.  </w:t>
      </w:r>
      <w:r w:rsidR="00801462">
        <w:t>Th</w:t>
      </w:r>
      <w:r w:rsidR="009B0117">
        <w:t>e role of knowledge synthesis</w:t>
      </w:r>
      <w:r w:rsidR="00801462">
        <w:t xml:space="preserve"> is shown in the diagram below.</w:t>
      </w:r>
      <w:r w:rsidR="00E02FD7">
        <w:t xml:space="preserve"> </w:t>
      </w:r>
    </w:p>
    <w:p w14:paraId="20FCBA22" w14:textId="77777777" w:rsidR="00801462" w:rsidRDefault="00801462" w:rsidP="00D43367"/>
    <w:p w14:paraId="5D8C1D5B" w14:textId="77777777" w:rsidR="00A900C9" w:rsidRDefault="00A900C9" w:rsidP="00D43367"/>
    <w:p w14:paraId="76B18C02" w14:textId="77777777" w:rsidR="002F2288" w:rsidRDefault="00A900C9" w:rsidP="002F2288">
      <w:pPr>
        <w:keepNext/>
      </w:pPr>
      <w:r>
        <w:rPr>
          <w:noProof/>
        </w:rPr>
        <w:drawing>
          <wp:inline distT="0" distB="0" distL="0" distR="0" wp14:anchorId="560E79C7" wp14:editId="04629C57">
            <wp:extent cx="5535930" cy="271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35930" cy="2711450"/>
                    </a:xfrm>
                    <a:prstGeom prst="rect">
                      <a:avLst/>
                    </a:prstGeom>
                    <a:noFill/>
                    <a:ln>
                      <a:noFill/>
                    </a:ln>
                  </pic:spPr>
                </pic:pic>
              </a:graphicData>
            </a:graphic>
          </wp:inline>
        </w:drawing>
      </w:r>
    </w:p>
    <w:p w14:paraId="58B8C657" w14:textId="524549F5" w:rsidR="00801462" w:rsidRPr="00D43367" w:rsidRDefault="002F2288" w:rsidP="002F2288">
      <w:pPr>
        <w:pStyle w:val="Caption"/>
      </w:pPr>
      <w:r>
        <w:t xml:space="preserve">Figure </w:t>
      </w:r>
      <w:r>
        <w:fldChar w:fldCharType="begin"/>
      </w:r>
      <w:r>
        <w:instrText xml:space="preserve"> SEQ Figure \* ARABIC </w:instrText>
      </w:r>
      <w:r>
        <w:fldChar w:fldCharType="separate"/>
      </w:r>
      <w:r w:rsidR="001113A2">
        <w:rPr>
          <w:noProof/>
        </w:rPr>
        <w:t>5</w:t>
      </w:r>
      <w:r>
        <w:fldChar w:fldCharType="end"/>
      </w:r>
      <w:r>
        <w:t>: The evidence transmission challenge</w:t>
      </w:r>
    </w:p>
    <w:p w14:paraId="1D3571F9" w14:textId="4FF95AA3" w:rsidR="00AD7DCE" w:rsidRDefault="00C47AE0" w:rsidP="00C47AE0">
      <w:pPr>
        <w:spacing w:after="160" w:line="259" w:lineRule="auto"/>
        <w:rPr>
          <w:rFonts w:eastAsiaTheme="majorEastAsia"/>
        </w:rPr>
      </w:pPr>
      <w:r>
        <w:rPr>
          <w:rFonts w:eastAsiaTheme="majorEastAsia"/>
        </w:rPr>
        <w:br w:type="page"/>
      </w:r>
    </w:p>
    <w:p w14:paraId="7E9A1727" w14:textId="2B55B1FC" w:rsidR="00B6099D" w:rsidRDefault="00871C86" w:rsidP="00871C86">
      <w:r>
        <w:lastRenderedPageBreak/>
        <w:t xml:space="preserve">The public management system is stronger at </w:t>
      </w:r>
      <w:r w:rsidR="000D779E">
        <w:t>generating knowledge than synthesising it.</w:t>
      </w:r>
      <w:r w:rsidR="00F3325D">
        <w:t xml:space="preserve">  Improved synthesis could start with </w:t>
      </w:r>
      <w:r w:rsidR="00AD2476">
        <w:t xml:space="preserve">updating (if required) and </w:t>
      </w:r>
      <w:r w:rsidR="000E4727">
        <w:t xml:space="preserve">re-promulgating </w:t>
      </w:r>
      <w:r w:rsidR="005D5B55">
        <w:t>the significant body of existing resources created by government.</w:t>
      </w:r>
      <w:r w:rsidR="0026353A">
        <w:t xml:space="preserve"> These could include </w:t>
      </w:r>
      <w:r w:rsidR="002C54FE">
        <w:t xml:space="preserve">the </w:t>
      </w:r>
      <w:r w:rsidR="009B30C1">
        <w:t xml:space="preserve">evidence and </w:t>
      </w:r>
      <w:r w:rsidR="00646DC9">
        <w:t xml:space="preserve">evaluation </w:t>
      </w:r>
      <w:r w:rsidR="002C54FE">
        <w:t xml:space="preserve">resources developed through the Department of the Prime Minister and Cabinet’s </w:t>
      </w:r>
      <w:r w:rsidR="00D43088">
        <w:t>Policy Project</w:t>
      </w:r>
      <w:r w:rsidR="00646DC9">
        <w:t xml:space="preserve"> </w:t>
      </w:r>
      <w:sdt>
        <w:sdtPr>
          <w:id w:val="-1686055652"/>
          <w:citation/>
        </w:sdtPr>
        <w:sdtEndPr/>
        <w:sdtContent>
          <w:r w:rsidR="00646DC9">
            <w:fldChar w:fldCharType="begin"/>
          </w:r>
          <w:r w:rsidR="00646DC9">
            <w:rPr>
              <w:lang w:val="en-GB"/>
            </w:rPr>
            <w:instrText xml:space="preserve"> CITATION Dep23 \l 2057 </w:instrText>
          </w:r>
          <w:r w:rsidR="00646DC9">
            <w:fldChar w:fldCharType="separate"/>
          </w:r>
          <w:r w:rsidR="00646DC9">
            <w:rPr>
              <w:noProof/>
              <w:lang w:val="en-GB"/>
            </w:rPr>
            <w:t>(Department of the Prime Minister and Cabinet, 2023)</w:t>
          </w:r>
          <w:r w:rsidR="00646DC9">
            <w:fldChar w:fldCharType="end"/>
          </w:r>
        </w:sdtContent>
      </w:sdt>
      <w:r w:rsidR="00683357">
        <w:t>;</w:t>
      </w:r>
      <w:r w:rsidR="00D43088">
        <w:t xml:space="preserve"> </w:t>
      </w:r>
      <w:r w:rsidR="001B4DD7">
        <w:t xml:space="preserve">resources from </w:t>
      </w:r>
      <w:proofErr w:type="spellStart"/>
      <w:r w:rsidR="001B4DD7">
        <w:t>SuperU</w:t>
      </w:r>
      <w:proofErr w:type="spellEnd"/>
      <w:r w:rsidR="002D1EC1">
        <w:t>,</w:t>
      </w:r>
      <w:r w:rsidR="002D1EC1" w:rsidRPr="002D1EC1">
        <w:t xml:space="preserve"> </w:t>
      </w:r>
      <w:r w:rsidR="00683357">
        <w:t>including their evaluation guide</w:t>
      </w:r>
      <w:r w:rsidR="00451057">
        <w:t xml:space="preserve"> </w:t>
      </w:r>
      <w:sdt>
        <w:sdtPr>
          <w:id w:val="-2038730810"/>
          <w:citation/>
        </w:sdtPr>
        <w:sdtEndPr/>
        <w:sdtContent>
          <w:r w:rsidR="00451057">
            <w:fldChar w:fldCharType="begin"/>
          </w:r>
          <w:r w:rsidR="00451057">
            <w:rPr>
              <w:lang w:val="en-GB"/>
            </w:rPr>
            <w:instrText xml:space="preserve"> CITATION Soc17 \l 2057 </w:instrText>
          </w:r>
          <w:r w:rsidR="00451057">
            <w:fldChar w:fldCharType="separate"/>
          </w:r>
          <w:r w:rsidR="00451057">
            <w:rPr>
              <w:noProof/>
              <w:lang w:val="en-GB"/>
            </w:rPr>
            <w:t>(Social Policy Evaluation and Research Unit, 2017)</w:t>
          </w:r>
          <w:r w:rsidR="00451057">
            <w:fldChar w:fldCharType="end"/>
          </w:r>
        </w:sdtContent>
      </w:sdt>
      <w:r w:rsidR="00683357">
        <w:t xml:space="preserve">; </w:t>
      </w:r>
      <w:r w:rsidR="002D1EC1">
        <w:t>and other resources held on The Hub</w:t>
      </w:r>
      <w:r w:rsidR="00440959">
        <w:rPr>
          <w:rStyle w:val="FootnoteReference"/>
        </w:rPr>
        <w:footnoteReference w:id="9"/>
      </w:r>
      <w:r w:rsidR="002D1EC1">
        <w:t>.</w:t>
      </w:r>
      <w:r w:rsidR="00B6099D">
        <w:t xml:space="preserve">  </w:t>
      </w:r>
    </w:p>
    <w:p w14:paraId="11EEBEC2" w14:textId="77777777" w:rsidR="00B6099D" w:rsidRDefault="00B6099D" w:rsidP="00871C86"/>
    <w:p w14:paraId="787E980A" w14:textId="5D8748A6" w:rsidR="00A900C9" w:rsidRDefault="00B6099D" w:rsidP="00871C86">
      <w:r>
        <w:t>Better synthesis would need to be supported in a variety of ways</w:t>
      </w:r>
      <w:r w:rsidR="001B4DD7">
        <w:t xml:space="preserve"> </w:t>
      </w:r>
      <w:r>
        <w:t xml:space="preserve">discussed throughout this report, including </w:t>
      </w:r>
      <w:r w:rsidR="00534E33">
        <w:t xml:space="preserve">through </w:t>
      </w:r>
      <w:r w:rsidR="00481F23">
        <w:t>all-of</w:t>
      </w:r>
      <w:r w:rsidR="00ED1918">
        <w:t xml:space="preserve">-government infrastructure. </w:t>
      </w:r>
    </w:p>
    <w:p w14:paraId="6F6A6FD0" w14:textId="77777777" w:rsidR="00871C86" w:rsidRDefault="00871C86" w:rsidP="00871C86"/>
    <w:p w14:paraId="5018AA54" w14:textId="1A821C98" w:rsidR="00D62966" w:rsidRDefault="00AD7DCE" w:rsidP="007F498F">
      <w:pPr>
        <w:pStyle w:val="Heading3"/>
      </w:pPr>
      <w:r>
        <w:t xml:space="preserve">Action 6: </w:t>
      </w:r>
      <w:r w:rsidRPr="00AD7DCE">
        <w:t xml:space="preserve">Take intergenerational and systems-based approaches to evaluation, including a commitment to longitudinal </w:t>
      </w:r>
      <w:proofErr w:type="gramStart"/>
      <w:r w:rsidRPr="00AD7DCE">
        <w:t>research</w:t>
      </w:r>
      <w:proofErr w:type="gramEnd"/>
    </w:p>
    <w:p w14:paraId="4B20C11D" w14:textId="23D3F98C" w:rsidR="00EC3A17" w:rsidRPr="00150C37" w:rsidRDefault="00FF0849" w:rsidP="00D62966">
      <w:r w:rsidRPr="00150C37">
        <w:t xml:space="preserve">We have discussed already the usefulness of a temporal approach to </w:t>
      </w:r>
      <w:r w:rsidR="006127E4" w:rsidRPr="00150C37">
        <w:t>decision-making</w:t>
      </w:r>
      <w:r w:rsidR="008E12DB" w:rsidRPr="00150C37">
        <w:t xml:space="preserve"> – hindsight, </w:t>
      </w:r>
      <w:proofErr w:type="gramStart"/>
      <w:r w:rsidR="008E12DB" w:rsidRPr="00150C37">
        <w:t>insight</w:t>
      </w:r>
      <w:proofErr w:type="gramEnd"/>
      <w:r w:rsidR="008E12DB" w:rsidRPr="00150C37">
        <w:t xml:space="preserve"> and foresight – and how this might be supported by a learning system. </w:t>
      </w:r>
      <w:r w:rsidR="00150C37" w:rsidRPr="00150C37">
        <w:t xml:space="preserve">A temporal approach is key to </w:t>
      </w:r>
      <w:r w:rsidR="005956B0">
        <w:t xml:space="preserve">a learning system taking an intergenerational </w:t>
      </w:r>
      <w:proofErr w:type="gramStart"/>
      <w:r w:rsidR="005956B0">
        <w:t>view, and</w:t>
      </w:r>
      <w:proofErr w:type="gramEnd"/>
      <w:r w:rsidR="005956B0">
        <w:t xml:space="preserve"> helping the public management system fulfil its stewardship role.  </w:t>
      </w:r>
    </w:p>
    <w:p w14:paraId="26ECB3B5" w14:textId="77777777" w:rsidR="00EC3A17" w:rsidRDefault="00EC3A17" w:rsidP="00D62966">
      <w:pPr>
        <w:rPr>
          <w:highlight w:val="yellow"/>
        </w:rPr>
      </w:pPr>
    </w:p>
    <w:p w14:paraId="4D333E5E" w14:textId="4A6E6508" w:rsidR="002703CA" w:rsidRPr="001523FC" w:rsidRDefault="00D9744B" w:rsidP="00D62966">
      <w:r w:rsidRPr="001523FC">
        <w:t>As well as options noted elsewhere (</w:t>
      </w:r>
      <w:r w:rsidR="008D4B03" w:rsidRPr="001523FC">
        <w:t xml:space="preserve">such as better using the IDI), </w:t>
      </w:r>
      <w:r w:rsidR="00876106" w:rsidRPr="001523FC">
        <w:t xml:space="preserve">a commitment </w:t>
      </w:r>
      <w:r w:rsidR="00F14E4A" w:rsidRPr="001523FC">
        <w:t xml:space="preserve">to stewardship </w:t>
      </w:r>
      <w:r w:rsidR="00BF6307" w:rsidRPr="001523FC">
        <w:t xml:space="preserve">could be expressed by </w:t>
      </w:r>
      <w:r w:rsidR="00AB6332" w:rsidRPr="001523FC">
        <w:t xml:space="preserve">increasing </w:t>
      </w:r>
      <w:r w:rsidR="00BA5A3D" w:rsidRPr="001523FC">
        <w:t>funding to longitudinal studies</w:t>
      </w:r>
      <w:r w:rsidR="003F27FA" w:rsidRPr="001523FC">
        <w:t xml:space="preserve">, such as Growing Up in New Zealand, </w:t>
      </w:r>
      <w:r w:rsidR="00F5141C" w:rsidRPr="001523FC">
        <w:t xml:space="preserve">and </w:t>
      </w:r>
      <w:r w:rsidR="00534284" w:rsidRPr="001523FC">
        <w:t xml:space="preserve">by </w:t>
      </w:r>
      <w:r w:rsidR="00F5141C" w:rsidRPr="001523FC">
        <w:t>making funding arrangements sufficiently long-term</w:t>
      </w:r>
      <w:r w:rsidR="00534284" w:rsidRPr="001523FC">
        <w:t xml:space="preserve"> to give these studies greater certainty</w:t>
      </w:r>
      <w:r w:rsidR="00F5141C" w:rsidRPr="001523FC">
        <w:t>.</w:t>
      </w:r>
      <w:r w:rsidR="009633B6" w:rsidRPr="001523FC">
        <w:t xml:space="preserve"> This </w:t>
      </w:r>
      <w:r w:rsidR="00241C21" w:rsidRPr="001523FC">
        <w:t>could potentially involve different</w:t>
      </w:r>
      <w:r w:rsidR="001523FC" w:rsidRPr="001523FC">
        <w:t>,</w:t>
      </w:r>
      <w:r w:rsidR="00241C21" w:rsidRPr="001523FC">
        <w:t xml:space="preserve"> </w:t>
      </w:r>
      <w:proofErr w:type="gramStart"/>
      <w:r w:rsidR="00241C21" w:rsidRPr="001523FC">
        <w:t>stronger</w:t>
      </w:r>
      <w:proofErr w:type="gramEnd"/>
      <w:r w:rsidR="001523FC" w:rsidRPr="001523FC">
        <w:t xml:space="preserve"> or better-resourced</w:t>
      </w:r>
      <w:r w:rsidR="00241C21" w:rsidRPr="001523FC">
        <w:t xml:space="preserve"> partnerships between government agencies and tertiary </w:t>
      </w:r>
      <w:r w:rsidR="0017513E">
        <w:t xml:space="preserve">education providers </w:t>
      </w:r>
      <w:r w:rsidR="00241C21" w:rsidRPr="001523FC">
        <w:t xml:space="preserve">which, as we </w:t>
      </w:r>
      <w:r w:rsidR="00615A90">
        <w:t>discuss</w:t>
      </w:r>
      <w:r w:rsidR="001523FC" w:rsidRPr="001523FC">
        <w:t>, have a high degree of autonomy in relation to their research programmes.</w:t>
      </w:r>
      <w:r w:rsidR="00F5141C" w:rsidRPr="001523FC">
        <w:t xml:space="preserve">  </w:t>
      </w:r>
    </w:p>
    <w:p w14:paraId="37E7A719" w14:textId="77777777" w:rsidR="002703CA" w:rsidRDefault="002703CA" w:rsidP="00D62966">
      <w:pPr>
        <w:rPr>
          <w:highlight w:val="yellow"/>
        </w:rPr>
      </w:pPr>
    </w:p>
    <w:p w14:paraId="2EE2FCAA" w14:textId="7D7A8F50" w:rsidR="00A7161D" w:rsidRPr="002703CA" w:rsidRDefault="00F5141C" w:rsidP="00D62966">
      <w:r w:rsidRPr="002703CA">
        <w:t>In addition</w:t>
      </w:r>
      <w:r w:rsidR="0019333C">
        <w:t xml:space="preserve"> </w:t>
      </w:r>
      <w:r w:rsidR="002703CA" w:rsidRPr="002703CA">
        <w:t>to further funding for longitudinal studies,</w:t>
      </w:r>
      <w:r w:rsidRPr="002703CA">
        <w:t xml:space="preserve"> increased resourcing could be considered </w:t>
      </w:r>
      <w:r w:rsidR="003F27FA" w:rsidRPr="002703CA">
        <w:t xml:space="preserve">for Statistics New Zealand surveys.  </w:t>
      </w:r>
    </w:p>
    <w:p w14:paraId="64FED24E" w14:textId="77777777" w:rsidR="00127D62" w:rsidRPr="006D31F4" w:rsidRDefault="00127D62" w:rsidP="00127D62">
      <w:pPr>
        <w:pStyle w:val="Numberslist"/>
        <w:numPr>
          <w:ilvl w:val="0"/>
          <w:numId w:val="0"/>
        </w:numPr>
      </w:pPr>
    </w:p>
    <w:p w14:paraId="090B5B80" w14:textId="34B13CB0" w:rsidR="00964BF8" w:rsidRDefault="00C976C7" w:rsidP="00C976C7">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r w:rsidR="002B0A0B">
        <w:rPr>
          <w:rFonts w:ascii="Franklin Gothic Medium" w:eastAsiaTheme="majorEastAsia" w:hAnsi="Franklin Gothic Medium" w:cstheme="majorBidi"/>
          <w:color w:val="CF1D1E"/>
          <w:sz w:val="26"/>
          <w:szCs w:val="26"/>
        </w:rPr>
        <w:t xml:space="preserve">knowledge </w:t>
      </w:r>
      <w:proofErr w:type="gramStart"/>
      <w:r w:rsidR="002B0A0B">
        <w:rPr>
          <w:rFonts w:ascii="Franklin Gothic Medium" w:eastAsiaTheme="majorEastAsia" w:hAnsi="Franklin Gothic Medium" w:cstheme="majorBidi"/>
          <w:color w:val="CF1D1E"/>
          <w:sz w:val="26"/>
          <w:szCs w:val="26"/>
        </w:rPr>
        <w:t>use</w:t>
      </w:r>
      <w:proofErr w:type="gramEnd"/>
    </w:p>
    <w:p w14:paraId="044B43FF" w14:textId="6CE91049" w:rsidR="00AF4E3D" w:rsidRDefault="002F3936" w:rsidP="00C97367">
      <w:pPr>
        <w:pStyle w:val="Heading3"/>
      </w:pPr>
      <w:r>
        <w:t xml:space="preserve">Action 7: </w:t>
      </w:r>
      <w:r w:rsidRPr="002F3936">
        <w:t>Share knowledge with and across the system – within government, and between government and other key players</w:t>
      </w:r>
    </w:p>
    <w:p w14:paraId="7978B495" w14:textId="59E047BB" w:rsidR="00AF4E3D" w:rsidRDefault="00841F4F" w:rsidP="00AF4E3D">
      <w:r>
        <w:t>Feedback</w:t>
      </w:r>
      <w:r w:rsidR="00701266">
        <w:t xml:space="preserve"> received through this project</w:t>
      </w:r>
      <w:r>
        <w:t xml:space="preserve"> indicates that </w:t>
      </w:r>
      <w:r w:rsidR="00C76CFF">
        <w:t>knowledge is not always shared well across government</w:t>
      </w:r>
      <w:r w:rsidR="003C0C2D">
        <w:t xml:space="preserve">, </w:t>
      </w:r>
      <w:r w:rsidR="002D79E2">
        <w:t>which may limit knowledge use.</w:t>
      </w:r>
      <w:r w:rsidR="00C76CFF">
        <w:t xml:space="preserve"> Research and </w:t>
      </w:r>
      <w:r w:rsidR="00A52F98">
        <w:t xml:space="preserve">evaluation </w:t>
      </w:r>
      <w:r w:rsidR="00C76CFF">
        <w:t xml:space="preserve">agendas may be formed by agencies without </w:t>
      </w:r>
      <w:r w:rsidR="005E5FD0">
        <w:t xml:space="preserve">discussion </w:t>
      </w:r>
      <w:r w:rsidR="00E0018E">
        <w:t>across</w:t>
      </w:r>
      <w:r w:rsidR="005E5FD0">
        <w:t xml:space="preserve"> government, or </w:t>
      </w:r>
      <w:r w:rsidR="00E0018E">
        <w:t xml:space="preserve">between government and other </w:t>
      </w:r>
      <w:r w:rsidR="005E5FD0">
        <w:t>key players</w:t>
      </w:r>
      <w:r w:rsidR="00C3658E">
        <w:t xml:space="preserve">, </w:t>
      </w:r>
      <w:r w:rsidR="00925E8F">
        <w:t>and therefore without a</w:t>
      </w:r>
      <w:r w:rsidR="00750E67">
        <w:t xml:space="preserve"> system-wide</w:t>
      </w:r>
      <w:r w:rsidR="00C3658E">
        <w:t xml:space="preserve"> view </w:t>
      </w:r>
      <w:r w:rsidR="00750E67">
        <w:t>of</w:t>
      </w:r>
      <w:r w:rsidR="00C3658E">
        <w:t xml:space="preserve"> </w:t>
      </w:r>
      <w:r w:rsidR="00925E8F">
        <w:t xml:space="preserve">what </w:t>
      </w:r>
      <w:r w:rsidR="000A3551">
        <w:t xml:space="preserve">are </w:t>
      </w:r>
      <w:r w:rsidR="00925E8F">
        <w:t>the important</w:t>
      </w:r>
      <w:r w:rsidR="00C3658E">
        <w:t xml:space="preserve"> knowledge gaps</w:t>
      </w:r>
      <w:r w:rsidR="00315D2F">
        <w:t xml:space="preserve"> to address</w:t>
      </w:r>
      <w:r w:rsidR="00750E67">
        <w:t>.</w:t>
      </w:r>
      <w:r w:rsidR="005E5FD0">
        <w:t xml:space="preserve"> </w:t>
      </w:r>
      <w:r w:rsidR="000A3551">
        <w:t>While s</w:t>
      </w:r>
      <w:r w:rsidR="00555F54">
        <w:t xml:space="preserve">ome </w:t>
      </w:r>
      <w:r w:rsidR="007B59F1">
        <w:t xml:space="preserve">data collections and </w:t>
      </w:r>
      <w:r w:rsidR="00B736F9">
        <w:t xml:space="preserve">major </w:t>
      </w:r>
      <w:r w:rsidR="007B59F1">
        <w:t xml:space="preserve">outputs are routinely shared (e.g., the New Zealand Health Survey), </w:t>
      </w:r>
      <w:r w:rsidR="004023D0">
        <w:t xml:space="preserve">many others are not, and may be difficult for potential users to find.  </w:t>
      </w:r>
      <w:r w:rsidR="006C1559">
        <w:t xml:space="preserve"> </w:t>
      </w:r>
      <w:r w:rsidR="004448D3">
        <w:t xml:space="preserve">  </w:t>
      </w:r>
      <w:r w:rsidR="00C76CFF">
        <w:t xml:space="preserve">  </w:t>
      </w:r>
    </w:p>
    <w:p w14:paraId="7512D08E" w14:textId="77777777" w:rsidR="0072111E" w:rsidRDefault="0072111E" w:rsidP="00AF4E3D"/>
    <w:p w14:paraId="228706E0" w14:textId="208BF4C8" w:rsidR="008D4E7E" w:rsidRDefault="00C44014" w:rsidP="000B7A99">
      <w:r>
        <w:lastRenderedPageBreak/>
        <w:t>In addition to the kinds of</w:t>
      </w:r>
      <w:r w:rsidR="00D12ADD">
        <w:t xml:space="preserve"> knowledge</w:t>
      </w:r>
      <w:r>
        <w:t xml:space="preserve"> that could be shared through data standards and through information sharing instruments</w:t>
      </w:r>
      <w:r w:rsidR="00F971BE">
        <w:rPr>
          <w:rStyle w:val="FootnoteReference"/>
        </w:rPr>
        <w:footnoteReference w:id="10"/>
      </w:r>
      <w:r>
        <w:t xml:space="preserve">, other forms of knowledge could be shared more systematically (perhaps with the support of </w:t>
      </w:r>
      <w:r w:rsidR="00481F23">
        <w:t>all-of</w:t>
      </w:r>
      <w:r>
        <w:t>-government infrastructure).</w:t>
      </w:r>
      <w:r w:rsidR="009A05AC">
        <w:t xml:space="preserve"> </w:t>
      </w:r>
      <w:r w:rsidR="000B7A99">
        <w:t xml:space="preserve">This </w:t>
      </w:r>
      <w:r w:rsidR="003A004A">
        <w:t xml:space="preserve">more systematic sharing </w:t>
      </w:r>
      <w:r w:rsidR="000B7A99">
        <w:t xml:space="preserve">could be included in a government-wide evaluation policy, </w:t>
      </w:r>
      <w:r w:rsidR="008B5B82">
        <w:t>discussed below</w:t>
      </w:r>
      <w:r w:rsidR="007A093F">
        <w:t>, or made a requirement.</w:t>
      </w:r>
    </w:p>
    <w:p w14:paraId="1E6C0809" w14:textId="77777777" w:rsidR="008D4E7E" w:rsidRDefault="008D4E7E" w:rsidP="000B7A99"/>
    <w:p w14:paraId="1C62DF8F" w14:textId="788EB1F3" w:rsidR="000B7A99" w:rsidRPr="000B7A99" w:rsidRDefault="008D4E7E" w:rsidP="000B7A99">
      <w:r>
        <w:t xml:space="preserve">Near-term improvements could be made by </w:t>
      </w:r>
      <w:r w:rsidR="00CE5F81">
        <w:t xml:space="preserve">mapping </w:t>
      </w:r>
      <w:r w:rsidR="00577A80">
        <w:t xml:space="preserve">how </w:t>
      </w:r>
      <w:r w:rsidR="00CE5F81">
        <w:t xml:space="preserve">agencies </w:t>
      </w:r>
      <w:r w:rsidR="00577A80">
        <w:t xml:space="preserve">are </w:t>
      </w:r>
      <w:r w:rsidR="00CE5F81">
        <w:t xml:space="preserve">using and sharing </w:t>
      </w:r>
      <w:r w:rsidR="00983485">
        <w:t>knowledge</w:t>
      </w:r>
      <w:r w:rsidR="00CE5F81">
        <w:t xml:space="preserve"> across </w:t>
      </w:r>
      <w:r w:rsidR="00577A80">
        <w:t xml:space="preserve">and beyond </w:t>
      </w:r>
      <w:r w:rsidR="00CE5F81">
        <w:t>government</w:t>
      </w:r>
      <w:r w:rsidR="0005657F">
        <w:t xml:space="preserve">. This, along with international examples, could help create a picture of good practice.  </w:t>
      </w:r>
      <w:r w:rsidR="008B5B82">
        <w:t xml:space="preserve"> </w:t>
      </w:r>
    </w:p>
    <w:p w14:paraId="2ED5D4E1" w14:textId="77777777" w:rsidR="00BB4287" w:rsidRDefault="00BB4287" w:rsidP="009A62EB">
      <w:pPr>
        <w:pStyle w:val="Heading3"/>
      </w:pPr>
    </w:p>
    <w:p w14:paraId="451399FF" w14:textId="06B749CC" w:rsidR="00062535" w:rsidRDefault="000821C1" w:rsidP="00C97367">
      <w:pPr>
        <w:pStyle w:val="Heading3"/>
      </w:pPr>
      <w:r>
        <w:t xml:space="preserve">Action 8: </w:t>
      </w:r>
      <w:r w:rsidRPr="000821C1">
        <w:t xml:space="preserve">Make knowledge accessible to communities, especially people in persistent </w:t>
      </w:r>
      <w:proofErr w:type="gramStart"/>
      <w:r w:rsidRPr="000821C1">
        <w:t>disadvantage</w:t>
      </w:r>
      <w:proofErr w:type="gramEnd"/>
    </w:p>
    <w:p w14:paraId="6DB73BBB" w14:textId="2A4DA4B8" w:rsidR="00062535" w:rsidRDefault="003E4F95" w:rsidP="00062535">
      <w:r>
        <w:t>As above, sharing knowledge b</w:t>
      </w:r>
      <w:r w:rsidR="006B152D">
        <w:t>etween and beyond</w:t>
      </w:r>
      <w:r>
        <w:t xml:space="preserve"> government agencies is currently limited</w:t>
      </w:r>
      <w:r w:rsidR="00FF1746">
        <w:t xml:space="preserve">. Knowledge </w:t>
      </w:r>
      <w:r w:rsidR="00A05885">
        <w:t>sharing, while important, is not sufficient</w:t>
      </w:r>
      <w:r w:rsidR="00FB31ED">
        <w:t>;</w:t>
      </w:r>
      <w:r w:rsidR="00A05885">
        <w:t xml:space="preserve"> the knowledge must also be accessible.</w:t>
      </w:r>
      <w:r w:rsidR="00654187">
        <w:t xml:space="preserve">  </w:t>
      </w:r>
    </w:p>
    <w:p w14:paraId="79D2E976" w14:textId="77777777" w:rsidR="005E5880" w:rsidRDefault="005E5880" w:rsidP="00062535"/>
    <w:p w14:paraId="37DE1C13" w14:textId="11F7A487" w:rsidR="005E5880" w:rsidRDefault="00A05885" w:rsidP="00062535">
      <w:r>
        <w:t>Making knowledge more accessible</w:t>
      </w:r>
      <w:r w:rsidR="00D90A49">
        <w:t xml:space="preserve"> could start with looking at </w:t>
      </w:r>
      <w:r w:rsidR="00D26BA5">
        <w:t>agencies’ current practices around sharing information with communities, including where it is done well; what good practice looks like</w:t>
      </w:r>
      <w:r w:rsidR="008013E0">
        <w:t xml:space="preserve"> in Aotearoa </w:t>
      </w:r>
      <w:r w:rsidR="00A47400">
        <w:t xml:space="preserve">New Zealand </w:t>
      </w:r>
      <w:r w:rsidR="008013E0">
        <w:t>and internationally</w:t>
      </w:r>
      <w:r w:rsidR="00D26BA5">
        <w:t xml:space="preserve">; and </w:t>
      </w:r>
      <w:r w:rsidR="00E42FCB">
        <w:t xml:space="preserve">what more could be done. Communities’ views on the usefulness of government information should be sought.  </w:t>
      </w:r>
    </w:p>
    <w:p w14:paraId="0A92FEEA" w14:textId="77777777" w:rsidR="002F150D" w:rsidRDefault="002F150D" w:rsidP="00062535"/>
    <w:p w14:paraId="6897DC2C" w14:textId="0D4846B4" w:rsidR="002F150D" w:rsidRPr="00062535" w:rsidRDefault="002F150D" w:rsidP="00062535">
      <w:r>
        <w:t xml:space="preserve">At minimum, </w:t>
      </w:r>
      <w:r w:rsidR="00AD5D9E">
        <w:t xml:space="preserve">work should be stepped up to ensure </w:t>
      </w:r>
      <w:r>
        <w:t xml:space="preserve">all government knowledge shared with communities </w:t>
      </w:r>
      <w:r w:rsidR="00AD5D9E">
        <w:t>is</w:t>
      </w:r>
      <w:r>
        <w:t xml:space="preserve"> in appropriate languages</w:t>
      </w:r>
      <w:r w:rsidR="002C0346">
        <w:t>,</w:t>
      </w:r>
      <w:r>
        <w:t xml:space="preserve"> </w:t>
      </w:r>
      <w:r w:rsidR="00AD5D9E">
        <w:t xml:space="preserve">and </w:t>
      </w:r>
      <w:r w:rsidR="00394C7B">
        <w:t>in</w:t>
      </w:r>
      <w:r w:rsidR="00AD5D9E">
        <w:t xml:space="preserve"> formats suitable for </w:t>
      </w:r>
      <w:r w:rsidR="00394C7B">
        <w:t xml:space="preserve">disabled </w:t>
      </w:r>
      <w:r w:rsidR="00AD5D9E">
        <w:t>people</w:t>
      </w:r>
      <w:r w:rsidR="00394C7B">
        <w:t>.</w:t>
      </w:r>
    </w:p>
    <w:p w14:paraId="290B76A6" w14:textId="77777777" w:rsidR="007D3B84" w:rsidRPr="00DA24B5" w:rsidRDefault="007D3B84" w:rsidP="00DA24B5">
      <w:pPr>
        <w:pStyle w:val="Heading3"/>
      </w:pPr>
    </w:p>
    <w:p w14:paraId="66FCD8CC" w14:textId="46040B78" w:rsidR="004539FF" w:rsidRPr="004539FF" w:rsidRDefault="00DA24B5" w:rsidP="00C97367">
      <w:pPr>
        <w:pStyle w:val="Heading3"/>
      </w:pPr>
      <w:r>
        <w:t xml:space="preserve">Action 9: </w:t>
      </w:r>
      <w:r w:rsidRPr="00DA24B5">
        <w:t xml:space="preserve">Facilitate communities to collect and use their own </w:t>
      </w:r>
      <w:proofErr w:type="gramStart"/>
      <w:r w:rsidRPr="00DA24B5">
        <w:t>knowledge</w:t>
      </w:r>
      <w:proofErr w:type="gramEnd"/>
    </w:p>
    <w:p w14:paraId="6AEBEF3B" w14:textId="3C0E1C18" w:rsidR="00D516EC" w:rsidRPr="00D516EC" w:rsidRDefault="006342DD" w:rsidP="00D516EC">
      <w:r>
        <w:t xml:space="preserve">As above, </w:t>
      </w:r>
      <w:r w:rsidR="00D516EC" w:rsidRPr="00D516EC">
        <w:t xml:space="preserve">MEAL and </w:t>
      </w:r>
      <w:proofErr w:type="spellStart"/>
      <w:r w:rsidR="00D516EC" w:rsidRPr="00D516EC">
        <w:t>Ngā</w:t>
      </w:r>
      <w:proofErr w:type="spellEnd"/>
      <w:r w:rsidR="00D516EC" w:rsidRPr="00D516EC">
        <w:t xml:space="preserve"> Tohu </w:t>
      </w:r>
      <w:proofErr w:type="spellStart"/>
      <w:r w:rsidR="00D516EC" w:rsidRPr="00D516EC">
        <w:t>Waiora</w:t>
      </w:r>
      <w:proofErr w:type="spellEnd"/>
      <w:r w:rsidR="00D516EC" w:rsidRPr="00D516EC">
        <w:t xml:space="preserve"> are examples of communities determining what they see </w:t>
      </w:r>
      <w:r w:rsidR="00FB08B8">
        <w:t>a</w:t>
      </w:r>
      <w:r w:rsidR="00D516EC" w:rsidRPr="00D516EC">
        <w:t>s important, including what success means to them, and translating th</w:t>
      </w:r>
      <w:r w:rsidR="00C0795A">
        <w:t>is</w:t>
      </w:r>
      <w:r w:rsidR="00D516EC" w:rsidRPr="00D516EC">
        <w:t xml:space="preserve"> into </w:t>
      </w:r>
      <w:r w:rsidR="002109F3">
        <w:t>evaluation</w:t>
      </w:r>
      <w:r w:rsidR="00D516EC" w:rsidRPr="00D516EC">
        <w:t xml:space="preserve"> approaches. </w:t>
      </w:r>
      <w:r w:rsidR="00147B1E">
        <w:t>Some</w:t>
      </w:r>
      <w:r w:rsidR="00D516EC" w:rsidRPr="00D516EC">
        <w:t xml:space="preserve"> communities </w:t>
      </w:r>
      <w:r w:rsidR="00147B1E">
        <w:t>may</w:t>
      </w:r>
      <w:r w:rsidR="00D516EC" w:rsidRPr="00D516EC">
        <w:t xml:space="preserve"> want to carry out their own evaluations – so there may be a role for government in supporting this, whether through contracting and commission</w:t>
      </w:r>
      <w:r w:rsidR="002109F3">
        <w:t>ing</w:t>
      </w:r>
      <w:r w:rsidR="00D516EC" w:rsidRPr="00D516EC">
        <w:t>, funding, or guidance.</w:t>
      </w:r>
      <w:r w:rsidR="001E62A5">
        <w:t xml:space="preserve"> There </w:t>
      </w:r>
      <w:r w:rsidR="00E97C55">
        <w:t xml:space="preserve">may also be a role for government in developing the workforce (discussed later).  </w:t>
      </w:r>
    </w:p>
    <w:p w14:paraId="7845A05E" w14:textId="77777777" w:rsidR="00D516EC" w:rsidRPr="00D516EC" w:rsidRDefault="00D516EC" w:rsidP="00D516EC"/>
    <w:p w14:paraId="222632C2" w14:textId="5572513E" w:rsidR="00D516EC" w:rsidRPr="00D516EC" w:rsidRDefault="00D516EC" w:rsidP="00D516EC">
      <w:r w:rsidRPr="00D516EC">
        <w:t>Examples of existing support to communities</w:t>
      </w:r>
      <w:r w:rsidR="001170D6">
        <w:t xml:space="preserve"> that could be built on</w:t>
      </w:r>
      <w:r w:rsidRPr="00D516EC">
        <w:t xml:space="preserve"> include the evaluation tools developed by </w:t>
      </w:r>
      <w:proofErr w:type="spellStart"/>
      <w:r w:rsidRPr="00D516EC">
        <w:t>SuperU</w:t>
      </w:r>
      <w:proofErr w:type="spellEnd"/>
      <w:r w:rsidR="00BE6C4B">
        <w:t xml:space="preserve"> </w:t>
      </w:r>
      <w:r w:rsidR="00D1367B">
        <w:rPr>
          <w:noProof/>
          <w:lang w:val="en-GB"/>
        </w:rPr>
        <w:t>(Social Policy Evaluation and Research Unit, 2017)</w:t>
      </w:r>
      <w:r w:rsidRPr="00D516EC">
        <w:t xml:space="preserve">, </w:t>
      </w:r>
      <w:r w:rsidR="00CE57D0">
        <w:t>which are intended for use by any</w:t>
      </w:r>
      <w:r w:rsidR="00541C9C">
        <w:t xml:space="preserve"> organisation;</w:t>
      </w:r>
      <w:r w:rsidR="00CE57D0">
        <w:t xml:space="preserve"> </w:t>
      </w:r>
      <w:r w:rsidRPr="00D516EC">
        <w:t xml:space="preserve">and the development of the Data Protection and Use Policy (DPUP), which gives principles-based guidance to all organisations (in and outside government) on using people’s information in a respectful, trusted and transparent way </w:t>
      </w:r>
      <w:sdt>
        <w:sdtPr>
          <w:id w:val="-1264372979"/>
          <w:citation/>
        </w:sdtPr>
        <w:sdtEndPr/>
        <w:sdtContent>
          <w:r w:rsidR="00816037">
            <w:fldChar w:fldCharType="begin"/>
          </w:r>
          <w:r w:rsidR="00816037" w:rsidRPr="009641CD">
            <w:instrText xml:space="preserve"> CITATION New23 \l 2057 </w:instrText>
          </w:r>
          <w:r w:rsidR="00816037">
            <w:fldChar w:fldCharType="separate"/>
          </w:r>
          <w:r w:rsidR="00816037" w:rsidRPr="009641CD">
            <w:t>(New Zealand Government, 2023)</w:t>
          </w:r>
          <w:r w:rsidR="00816037">
            <w:fldChar w:fldCharType="end"/>
          </w:r>
        </w:sdtContent>
      </w:sdt>
      <w:r w:rsidR="00816037">
        <w:t>.</w:t>
      </w:r>
      <w:r w:rsidR="00D20828">
        <w:t xml:space="preserve"> An international example is Evidence2Success, which </w:t>
      </w:r>
      <w:r w:rsidR="009471F9" w:rsidRPr="009641CD">
        <w:t>sets out an approach for involv</w:t>
      </w:r>
      <w:r w:rsidR="009471F9" w:rsidRPr="009641CD">
        <w:softHyphen/>
        <w:t>ing com</w:t>
      </w:r>
      <w:r w:rsidR="009471F9" w:rsidRPr="009641CD">
        <w:softHyphen/>
        <w:t>mu</w:t>
      </w:r>
      <w:r w:rsidR="009471F9" w:rsidRPr="009641CD">
        <w:softHyphen/>
        <w:t>ni</w:t>
      </w:r>
      <w:r w:rsidR="009471F9" w:rsidRPr="009641CD">
        <w:softHyphen/>
        <w:t>ties in mak</w:t>
      </w:r>
      <w:r w:rsidR="009471F9" w:rsidRPr="009641CD">
        <w:softHyphen/>
        <w:t>ing invest</w:t>
      </w:r>
      <w:r w:rsidR="009471F9" w:rsidRPr="009641CD">
        <w:softHyphen/>
        <w:t>ment decisions for evi</w:t>
      </w:r>
      <w:r w:rsidR="009471F9" w:rsidRPr="009641CD">
        <w:softHyphen/>
        <w:t>dence-based programmes</w:t>
      </w:r>
      <w:r w:rsidR="00816037">
        <w:t xml:space="preserve"> </w:t>
      </w:r>
      <w:sdt>
        <w:sdtPr>
          <w:id w:val="-1114596556"/>
          <w:citation/>
        </w:sdtPr>
        <w:sdtEndPr/>
        <w:sdtContent>
          <w:r w:rsidR="009641CD">
            <w:fldChar w:fldCharType="begin"/>
          </w:r>
          <w:r w:rsidR="009641CD">
            <w:rPr>
              <w:lang w:val="en-GB"/>
            </w:rPr>
            <w:instrText xml:space="preserve"> CITATION The23 \l 2057 </w:instrText>
          </w:r>
          <w:r w:rsidR="009641CD">
            <w:fldChar w:fldCharType="separate"/>
          </w:r>
          <w:r w:rsidR="009641CD">
            <w:rPr>
              <w:noProof/>
              <w:lang w:val="en-GB"/>
            </w:rPr>
            <w:t>(The Annie E. Casey Foundation, 2023)</w:t>
          </w:r>
          <w:r w:rsidR="009641CD">
            <w:fldChar w:fldCharType="end"/>
          </w:r>
        </w:sdtContent>
      </w:sdt>
      <w:r w:rsidR="009641CD">
        <w:t>.</w:t>
      </w:r>
      <w:r w:rsidR="00816037">
        <w:t xml:space="preserve"> </w:t>
      </w:r>
    </w:p>
    <w:p w14:paraId="0A294B12" w14:textId="7A90E02A" w:rsidR="001E1203" w:rsidRDefault="00C47AE0" w:rsidP="00C47AE0">
      <w:pPr>
        <w:spacing w:after="160" w:line="259" w:lineRule="auto"/>
      </w:pPr>
      <w:r>
        <w:br w:type="page"/>
      </w:r>
    </w:p>
    <w:p w14:paraId="021805E0" w14:textId="10A57BEE" w:rsidR="0078190C" w:rsidRDefault="005C5B88" w:rsidP="00C97367">
      <w:pPr>
        <w:pStyle w:val="Heading3"/>
      </w:pPr>
      <w:r>
        <w:lastRenderedPageBreak/>
        <w:t xml:space="preserve">Action 10: </w:t>
      </w:r>
      <w:r w:rsidRPr="005C5B88">
        <w:t>Improve practice around making decisions based on evidence and how this flo</w:t>
      </w:r>
      <w:r w:rsidR="000A26E1">
        <w:t>ws</w:t>
      </w:r>
      <w:r w:rsidRPr="005C5B88">
        <w:t xml:space="preserve"> through to service </w:t>
      </w:r>
      <w:proofErr w:type="gramStart"/>
      <w:r w:rsidRPr="005C5B88">
        <w:t>commissioning</w:t>
      </w:r>
      <w:proofErr w:type="gramEnd"/>
    </w:p>
    <w:p w14:paraId="3D45F0FC" w14:textId="6A824518" w:rsidR="00CB672B" w:rsidRDefault="2FC7B5A9" w:rsidP="0078190C">
      <w:r>
        <w:t xml:space="preserve">The ‘transmission challenge’ must be overcome to move from knowledge generation to knowledge use. Resources from the Department of Prime Minister and Cabinet’s Policy Project, </w:t>
      </w:r>
      <w:proofErr w:type="spellStart"/>
      <w:r>
        <w:t>SuperU</w:t>
      </w:r>
      <w:proofErr w:type="spellEnd"/>
      <w:r>
        <w:t xml:space="preserve"> and The Hub can all help address this challenge. However, a significant reason for the transmission challenge is the difficulty translating decisions based on knowledge into commissioning, to flow through into improved service delivery.</w:t>
      </w:r>
      <w:r w:rsidR="002879DB">
        <w:t xml:space="preserve"> </w:t>
      </w:r>
      <w:r w:rsidR="001831F3">
        <w:t xml:space="preserve">Successfully using knowledge means seeing the value in doing so, and having the capability, </w:t>
      </w:r>
      <w:proofErr w:type="gramStart"/>
      <w:r w:rsidR="001831F3">
        <w:t>tools</w:t>
      </w:r>
      <w:proofErr w:type="gramEnd"/>
      <w:r w:rsidR="001831F3">
        <w:t xml:space="preserve"> and mandate.  </w:t>
      </w:r>
      <w:r w:rsidR="004B7007">
        <w:t xml:space="preserve"> </w:t>
      </w:r>
    </w:p>
    <w:p w14:paraId="4B1A60D7" w14:textId="77777777" w:rsidR="00CB672B" w:rsidRDefault="00CB672B" w:rsidP="0078190C"/>
    <w:p w14:paraId="5280A062" w14:textId="514477D4" w:rsidR="00CB672B" w:rsidRPr="00CB672B" w:rsidRDefault="00CB672B" w:rsidP="00CB672B">
      <w:r w:rsidRPr="00CB672B">
        <w:t xml:space="preserve">To help address this problem, the findings of the 2015 </w:t>
      </w:r>
      <w:r w:rsidRPr="00CB672B">
        <w:rPr>
          <w:i/>
          <w:iCs/>
        </w:rPr>
        <w:t>More effective social services</w:t>
      </w:r>
      <w:r w:rsidRPr="00CB672B">
        <w:t xml:space="preserve"> Productivity Commission</w:t>
      </w:r>
      <w:r w:rsidR="008D67C3">
        <w:t xml:space="preserve"> </w:t>
      </w:r>
      <w:r w:rsidR="00104928" w:rsidRPr="00CB672B">
        <w:t xml:space="preserve">report </w:t>
      </w:r>
      <w:sdt>
        <w:sdtPr>
          <w:id w:val="-1219974953"/>
          <w:citation/>
        </w:sdtPr>
        <w:sdtEndPr/>
        <w:sdtContent>
          <w:r w:rsidR="008D67C3">
            <w:fldChar w:fldCharType="begin"/>
          </w:r>
          <w:r w:rsidR="008D67C3">
            <w:rPr>
              <w:lang w:val="en-GB"/>
            </w:rPr>
            <w:instrText xml:space="preserve"> CITATION New15 \l 2057 </w:instrText>
          </w:r>
          <w:r w:rsidR="008D67C3">
            <w:fldChar w:fldCharType="separate"/>
          </w:r>
          <w:r w:rsidR="008D67C3">
            <w:rPr>
              <w:noProof/>
              <w:lang w:val="en-GB"/>
            </w:rPr>
            <w:t>(New Zealand Productivity Commission, 2015)</w:t>
          </w:r>
          <w:r w:rsidR="008D67C3">
            <w:fldChar w:fldCharType="end"/>
          </w:r>
        </w:sdtContent>
      </w:sdt>
      <w:r w:rsidRPr="00CB672B">
        <w:t xml:space="preserve"> </w:t>
      </w:r>
      <w:r w:rsidR="003E3D91">
        <w:t xml:space="preserve">could be built on. </w:t>
      </w:r>
      <w:r w:rsidR="00A73DAF">
        <w:t>As the report sets out</w:t>
      </w:r>
      <w:r w:rsidR="00D80E22">
        <w:t xml:space="preserve"> (using the report’s terminology)</w:t>
      </w:r>
      <w:r w:rsidR="00C66D67">
        <w:t>,</w:t>
      </w:r>
      <w:r w:rsidR="00A73DAF">
        <w:t xml:space="preserve"> t</w:t>
      </w:r>
      <w:r w:rsidR="003E3D91">
        <w:t xml:space="preserve">his </w:t>
      </w:r>
      <w:r w:rsidRPr="00CB672B">
        <w:t>would help to:</w:t>
      </w:r>
    </w:p>
    <w:p w14:paraId="2B95B548" w14:textId="77777777" w:rsidR="00CB672B" w:rsidRPr="003E3D91" w:rsidRDefault="00CB672B" w:rsidP="003E3D91">
      <w:pPr>
        <w:pStyle w:val="Bulletslist"/>
      </w:pPr>
      <w:r w:rsidRPr="003E3D91">
        <w:t xml:space="preserve">ensure the social services system creates and shares information about which services and interventions do or do not work </w:t>
      </w:r>
      <w:proofErr w:type="gramStart"/>
      <w:r w:rsidRPr="003E3D91">
        <w:t>well</w:t>
      </w:r>
      <w:proofErr w:type="gramEnd"/>
    </w:p>
    <w:p w14:paraId="2958514A" w14:textId="06A4CEF3" w:rsidR="00CB672B" w:rsidRPr="003E3D91" w:rsidRDefault="00CB672B" w:rsidP="003E3D91">
      <w:pPr>
        <w:pStyle w:val="Bulletslist"/>
      </w:pPr>
      <w:r w:rsidRPr="003E3D91">
        <w:t xml:space="preserve">consider agreed measures of value (but note that </w:t>
      </w:r>
      <w:r w:rsidR="001E3F9B">
        <w:t>agreed measures</w:t>
      </w:r>
      <w:r w:rsidRPr="003E3D91">
        <w:t xml:space="preserve"> will not always be appropriate – e.g., Whānau Ora measures success by the aspirations of each whānau)</w:t>
      </w:r>
    </w:p>
    <w:p w14:paraId="3C335E52" w14:textId="77777777" w:rsidR="00CB672B" w:rsidRPr="003E3D91" w:rsidRDefault="00CB672B" w:rsidP="003E3D91">
      <w:pPr>
        <w:pStyle w:val="Bulletslist"/>
      </w:pPr>
      <w:r w:rsidRPr="003E3D91">
        <w:t xml:space="preserve">encourage agencies to ensure their social service programmes are subject to rigorous and transparent </w:t>
      </w:r>
      <w:proofErr w:type="gramStart"/>
      <w:r w:rsidRPr="003E3D91">
        <w:t>evaluation</w:t>
      </w:r>
      <w:proofErr w:type="gramEnd"/>
    </w:p>
    <w:p w14:paraId="19B652D9" w14:textId="77777777" w:rsidR="00CB672B" w:rsidRPr="003E3D91" w:rsidRDefault="00CB672B" w:rsidP="003E3D91">
      <w:pPr>
        <w:pStyle w:val="Bulletslist"/>
      </w:pPr>
      <w:r w:rsidRPr="003E3D91">
        <w:t xml:space="preserve">gather useful information from all ‘levels’ of the social services </w:t>
      </w:r>
      <w:proofErr w:type="gramStart"/>
      <w:r w:rsidRPr="003E3D91">
        <w:t>system</w:t>
      </w:r>
      <w:proofErr w:type="gramEnd"/>
    </w:p>
    <w:p w14:paraId="02950742" w14:textId="750D3236" w:rsidR="00CB672B" w:rsidRPr="003E3D91" w:rsidRDefault="00CB672B" w:rsidP="003E3D91">
      <w:pPr>
        <w:pStyle w:val="Bulletslist"/>
      </w:pPr>
      <w:r w:rsidRPr="003E3D91">
        <w:t xml:space="preserve">make sure government takes responsibility for stewardship of MERL across the social services </w:t>
      </w:r>
      <w:proofErr w:type="gramStart"/>
      <w:r w:rsidRPr="003E3D91">
        <w:t>system</w:t>
      </w:r>
      <w:proofErr w:type="gramEnd"/>
    </w:p>
    <w:p w14:paraId="2A4419D6" w14:textId="77777777" w:rsidR="00CB672B" w:rsidRPr="003E3D91" w:rsidRDefault="00CB672B" w:rsidP="003E3D91">
      <w:pPr>
        <w:pStyle w:val="Bulletslist"/>
      </w:pPr>
      <w:r w:rsidRPr="003E3D91">
        <w:t xml:space="preserve">use complaints mechanisms as a form of </w:t>
      </w:r>
      <w:proofErr w:type="gramStart"/>
      <w:r w:rsidRPr="003E3D91">
        <w:t>evidence</w:t>
      </w:r>
      <w:proofErr w:type="gramEnd"/>
    </w:p>
    <w:p w14:paraId="119FFCB1" w14:textId="164C2AF8" w:rsidR="00CB672B" w:rsidRPr="003E3D91" w:rsidRDefault="00CB672B" w:rsidP="003E3D91">
      <w:pPr>
        <w:pStyle w:val="Bulletslist"/>
      </w:pPr>
      <w:r w:rsidRPr="003E3D91">
        <w:t xml:space="preserve">improve the use of ICT in MERL related to the social services </w:t>
      </w:r>
      <w:proofErr w:type="gramStart"/>
      <w:r w:rsidRPr="003E3D91">
        <w:t>system</w:t>
      </w:r>
      <w:proofErr w:type="gramEnd"/>
    </w:p>
    <w:p w14:paraId="41ADC387" w14:textId="77777777" w:rsidR="00CB672B" w:rsidRPr="003E3D91" w:rsidRDefault="00CB672B" w:rsidP="003E3D91">
      <w:pPr>
        <w:pStyle w:val="Bulletslist"/>
      </w:pPr>
      <w:r w:rsidRPr="003E3D91">
        <w:t xml:space="preserve">ensure good performance information in real time from providers, and use it in better, more transparent and more cost-effective </w:t>
      </w:r>
      <w:proofErr w:type="gramStart"/>
      <w:r w:rsidRPr="003E3D91">
        <w:t>ways</w:t>
      </w:r>
      <w:proofErr w:type="gramEnd"/>
    </w:p>
    <w:p w14:paraId="4232F8D8" w14:textId="77777777" w:rsidR="00CB672B" w:rsidRPr="003E3D91" w:rsidRDefault="00CB672B" w:rsidP="003E3D91">
      <w:pPr>
        <w:pStyle w:val="Bulletslist"/>
      </w:pPr>
      <w:r w:rsidRPr="003E3D91">
        <w:t xml:space="preserve">fund providers to carry out evaluations, and ensure evaluations are commensurate with the size of the organisations involved.   </w:t>
      </w:r>
    </w:p>
    <w:p w14:paraId="38815867" w14:textId="77777777" w:rsidR="00CB672B" w:rsidRDefault="00CB672B" w:rsidP="00CB672B">
      <w:pPr>
        <w:pStyle w:val="Bulletslist"/>
        <w:numPr>
          <w:ilvl w:val="0"/>
          <w:numId w:val="0"/>
        </w:numPr>
        <w:tabs>
          <w:tab w:val="left" w:pos="720"/>
        </w:tabs>
        <w:rPr>
          <w:sz w:val="20"/>
          <w:szCs w:val="20"/>
        </w:rPr>
      </w:pPr>
    </w:p>
    <w:p w14:paraId="77028273" w14:textId="642B8ACD" w:rsidR="0078190C" w:rsidRPr="0078190C" w:rsidRDefault="00446054" w:rsidP="00CB672B">
      <w:r>
        <w:t xml:space="preserve">The </w:t>
      </w:r>
      <w:r w:rsidR="00CB672B" w:rsidRPr="00D11012">
        <w:t>learning system</w:t>
      </w:r>
      <w:r w:rsidR="008D67C3">
        <w:t xml:space="preserve"> also</w:t>
      </w:r>
      <w:r>
        <w:t xml:space="preserve"> needs</w:t>
      </w:r>
      <w:r w:rsidR="001F4DFF">
        <w:t xml:space="preserve"> to</w:t>
      </w:r>
      <w:r w:rsidR="00CB672B" w:rsidRPr="00D11012">
        <w:t xml:space="preserve"> build on the Social Sector Commissioning Action Plan</w:t>
      </w:r>
      <w:r w:rsidR="000D7E41">
        <w:t xml:space="preserve"> </w:t>
      </w:r>
      <w:sdt>
        <w:sdtPr>
          <w:id w:val="-2089525954"/>
          <w:citation/>
        </w:sdtPr>
        <w:sdtEndPr/>
        <w:sdtContent>
          <w:r w:rsidR="000D7E41">
            <w:fldChar w:fldCharType="begin"/>
          </w:r>
          <w:r w:rsidR="000D7E41">
            <w:rPr>
              <w:lang w:val="en-GB"/>
            </w:rPr>
            <w:instrText xml:space="preserve"> CITATION New223 \l 2057 </w:instrText>
          </w:r>
          <w:r w:rsidR="000D7E41">
            <w:fldChar w:fldCharType="separate"/>
          </w:r>
          <w:r w:rsidR="000D7E41">
            <w:rPr>
              <w:noProof/>
              <w:lang w:val="en-GB"/>
            </w:rPr>
            <w:t>(New Zealand Government, 2022)</w:t>
          </w:r>
          <w:r w:rsidR="000D7E41">
            <w:fldChar w:fldCharType="end"/>
          </w:r>
        </w:sdtContent>
      </w:sdt>
      <w:r w:rsidR="00CB672B" w:rsidRPr="00D11012">
        <w:t xml:space="preserve">, which is intended to transform the way social supports and services are commissioned so they best support people, families and whānau to live the lives they value. </w:t>
      </w:r>
      <w:r w:rsidR="00A069AD">
        <w:t xml:space="preserve">  </w:t>
      </w:r>
      <w:r w:rsidR="009817DE">
        <w:t xml:space="preserve">  </w:t>
      </w:r>
    </w:p>
    <w:p w14:paraId="416E2696" w14:textId="424889F3" w:rsidR="00C97367" w:rsidRDefault="00C97367">
      <w:pPr>
        <w:spacing w:after="160" w:line="259" w:lineRule="auto"/>
        <w:rPr>
          <w:rFonts w:ascii="Franklin Gothic Medium" w:hAnsi="Franklin Gothic Medium"/>
          <w:bCs/>
          <w:color w:val="447C9A"/>
        </w:rPr>
      </w:pPr>
    </w:p>
    <w:p w14:paraId="055C4BCE" w14:textId="781464DB" w:rsidR="00A76A1B" w:rsidRDefault="00905F2D" w:rsidP="00C97367">
      <w:pPr>
        <w:pStyle w:val="Heading3"/>
      </w:pPr>
      <w:r>
        <w:t xml:space="preserve">Action 11: </w:t>
      </w:r>
      <w:r w:rsidRPr="00905F2D">
        <w:t xml:space="preserve">Learn what is working in the system, and how to scale where </w:t>
      </w:r>
      <w:proofErr w:type="gramStart"/>
      <w:r w:rsidRPr="00905F2D">
        <w:t>appropriate</w:t>
      </w:r>
      <w:proofErr w:type="gramEnd"/>
    </w:p>
    <w:p w14:paraId="1E8AE622" w14:textId="3337EE07" w:rsidR="006C61DB" w:rsidRPr="00E87913" w:rsidRDefault="006C61DB" w:rsidP="006C61DB">
      <w:r w:rsidRPr="00E87913">
        <w:t xml:space="preserve">The ability to scale initiatives is important in a learning system – not just because </w:t>
      </w:r>
      <w:r w:rsidR="00DE337C" w:rsidRPr="00E87913">
        <w:t>scaled services become available to more people, but because the process of scaling itself generates important knowledge. An approach to</w:t>
      </w:r>
      <w:r w:rsidRPr="00E87913">
        <w:t xml:space="preserve"> piloting </w:t>
      </w:r>
      <w:r w:rsidR="00DE337C" w:rsidRPr="00E87913">
        <w:t xml:space="preserve">should be considered </w:t>
      </w:r>
      <w:r w:rsidRPr="00E87913">
        <w:t>that is nimble (so resources and effort can be directed to the best places)</w:t>
      </w:r>
      <w:r w:rsidR="00DA5070">
        <w:t xml:space="preserve"> </w:t>
      </w:r>
      <w:r w:rsidRPr="00E87913">
        <w:t>but does</w:t>
      </w:r>
      <w:r w:rsidR="00CB3015" w:rsidRPr="00E87913">
        <w:t xml:space="preserve"> not</w:t>
      </w:r>
      <w:r w:rsidRPr="00E87913">
        <w:t xml:space="preserve"> </w:t>
      </w:r>
      <w:r w:rsidR="00116E16">
        <w:t xml:space="preserve">always </w:t>
      </w:r>
      <w:r w:rsidRPr="00E87913">
        <w:t xml:space="preserve">rely on a </w:t>
      </w:r>
      <w:r w:rsidR="00CB3015" w:rsidRPr="00E87913">
        <w:t>‘</w:t>
      </w:r>
      <w:r w:rsidRPr="00E87913">
        <w:t>fast fail</w:t>
      </w:r>
      <w:r w:rsidR="00CB3015" w:rsidRPr="00E87913">
        <w:t>’</w:t>
      </w:r>
      <w:r w:rsidRPr="00E87913">
        <w:t xml:space="preserve"> approach</w:t>
      </w:r>
      <w:r w:rsidR="00116E16">
        <w:t xml:space="preserve">. While fast fail approaches can </w:t>
      </w:r>
      <w:r w:rsidR="00202976">
        <w:t>sometimes be appropriate, other times they will not</w:t>
      </w:r>
      <w:r w:rsidRPr="00E87913">
        <w:t xml:space="preserve">, because </w:t>
      </w:r>
      <w:r w:rsidR="00CB3015" w:rsidRPr="00E87913">
        <w:t xml:space="preserve">short timeframes </w:t>
      </w:r>
      <w:r w:rsidR="00116E16">
        <w:t>may</w:t>
      </w:r>
      <w:r w:rsidR="00CB3015" w:rsidRPr="00E87913">
        <w:t xml:space="preserve"> not</w:t>
      </w:r>
      <w:r w:rsidRPr="00E87913">
        <w:t xml:space="preserve"> allow relationships necessary for success to develop.    </w:t>
      </w:r>
      <w:r w:rsidRPr="00E87913">
        <w:br/>
      </w:r>
    </w:p>
    <w:p w14:paraId="51AB78B2" w14:textId="18C99ACB" w:rsidR="006C61DB" w:rsidRPr="00E87913" w:rsidRDefault="006C61DB" w:rsidP="006C61DB">
      <w:r w:rsidRPr="00E87913">
        <w:lastRenderedPageBreak/>
        <w:t>Note there is a wealth of situational knowledge and expertise on the front line of every social service, which can be disempowered by centrally driven initiatives, including attempts to scale. A top-down approach to scaling innovation can fail to capture and scale the good ideas developed and delivered on the front line, perceiving them as too localised to be scaled up and shared. Scale has four dimensions</w:t>
      </w:r>
      <w:r w:rsidR="00C90605" w:rsidRPr="00E87913">
        <w:t>,</w:t>
      </w:r>
      <w:r w:rsidRPr="00E87913">
        <w:t xml:space="preserve"> spread, depth, breadth, and time: </w:t>
      </w:r>
    </w:p>
    <w:p w14:paraId="3A423668" w14:textId="76BB1603" w:rsidR="006C61DB" w:rsidRPr="00E87913" w:rsidRDefault="00D04EDA" w:rsidP="00E87913">
      <w:pPr>
        <w:pStyle w:val="Bulletslist"/>
      </w:pPr>
      <w:r w:rsidRPr="00E87913">
        <w:t>S</w:t>
      </w:r>
      <w:r w:rsidR="006C61DB" w:rsidRPr="00E87913">
        <w:t xml:space="preserve">pread is the dimension of scale </w:t>
      </w:r>
      <w:r w:rsidRPr="00E87913">
        <w:t>people are most</w:t>
      </w:r>
      <w:r w:rsidR="006C61DB" w:rsidRPr="00E87913">
        <w:t xml:space="preserve"> familiar with </w:t>
      </w:r>
      <w:r w:rsidRPr="00E87913">
        <w:t>–</w:t>
      </w:r>
      <w:r w:rsidR="006C61DB" w:rsidRPr="00E87913">
        <w:t xml:space="preserve"> rolling out an initiative across the system</w:t>
      </w:r>
      <w:r w:rsidR="009064FC">
        <w:t>.</w:t>
      </w:r>
    </w:p>
    <w:p w14:paraId="192E0348" w14:textId="5453FA47" w:rsidR="006C61DB" w:rsidRPr="00E87913" w:rsidRDefault="00D04EDA" w:rsidP="00E87913">
      <w:pPr>
        <w:pStyle w:val="Bulletslist"/>
      </w:pPr>
      <w:r w:rsidRPr="00E87913">
        <w:t>D</w:t>
      </w:r>
      <w:r w:rsidR="006C61DB" w:rsidRPr="00E87913">
        <w:t xml:space="preserve">epth is about empowering the frontline professionals who are adopting the </w:t>
      </w:r>
      <w:proofErr w:type="gramStart"/>
      <w:r w:rsidR="006C61DB" w:rsidRPr="00E87913">
        <w:t>innovation, and</w:t>
      </w:r>
      <w:proofErr w:type="gramEnd"/>
      <w:r w:rsidR="006C61DB" w:rsidRPr="00E87913">
        <w:t xml:space="preserve"> supporting them to engage with new knowledge and practices. Depth makes implementation meaningful</w:t>
      </w:r>
      <w:r w:rsidRPr="00E87913">
        <w:t>.</w:t>
      </w:r>
    </w:p>
    <w:p w14:paraId="1540B049" w14:textId="11B5989F" w:rsidR="006C61DB" w:rsidRPr="00E87913" w:rsidRDefault="00D04EDA" w:rsidP="00E87913">
      <w:pPr>
        <w:pStyle w:val="Bulletslist"/>
      </w:pPr>
      <w:r w:rsidRPr="00E87913">
        <w:t>T</w:t>
      </w:r>
      <w:r w:rsidR="006C61DB" w:rsidRPr="00E87913">
        <w:t>he breadth of scale is the degree to which the community at the site of implementation take</w:t>
      </w:r>
      <w:r w:rsidR="008216DA">
        <w:t>s</w:t>
      </w:r>
      <w:r w:rsidR="006C61DB" w:rsidRPr="00E87913">
        <w:t xml:space="preserve"> ownership.</w:t>
      </w:r>
      <w:r w:rsidRPr="00E87913">
        <w:t xml:space="preserve"> </w:t>
      </w:r>
      <w:r w:rsidR="006C61DB" w:rsidRPr="00E87913">
        <w:t>For an innovation to release all its potential value, the community and professionals delivering it need the autonomy to implement it with all the benefit of their own knowledge, experience, and expertise. Through this process, there</w:t>
      </w:r>
      <w:r w:rsidR="00136A4F" w:rsidRPr="00E87913">
        <w:t xml:space="preserve"> is</w:t>
      </w:r>
      <w:r w:rsidR="006C61DB" w:rsidRPr="00E87913">
        <w:t xml:space="preserve"> the potential to learn more about how to improve the new </w:t>
      </w:r>
      <w:proofErr w:type="gramStart"/>
      <w:r w:rsidR="006C61DB" w:rsidRPr="00E87913">
        <w:t>initiative, and</w:t>
      </w:r>
      <w:proofErr w:type="gramEnd"/>
      <w:r w:rsidR="006C61DB" w:rsidRPr="00E87913">
        <w:t xml:space="preserve"> share that knowledge with other communities</w:t>
      </w:r>
      <w:r w:rsidR="00973622">
        <w:t>.</w:t>
      </w:r>
    </w:p>
    <w:p w14:paraId="3D52540C" w14:textId="190C6066" w:rsidR="00A76A1B" w:rsidRPr="00A76A1B" w:rsidRDefault="00E87913" w:rsidP="00E87913">
      <w:pPr>
        <w:pStyle w:val="Bulletslist"/>
      </w:pPr>
      <w:r w:rsidRPr="00E87913">
        <w:t>C</w:t>
      </w:r>
      <w:r w:rsidR="006C61DB" w:rsidRPr="00E87913">
        <w:t xml:space="preserve">hange </w:t>
      </w:r>
      <w:proofErr w:type="gramStart"/>
      <w:r w:rsidR="006C61DB" w:rsidRPr="00E87913">
        <w:t>has to</w:t>
      </w:r>
      <w:proofErr w:type="gramEnd"/>
      <w:r w:rsidR="006C61DB" w:rsidRPr="00E87913">
        <w:t xml:space="preserve"> be embedded and sustained across time so that </w:t>
      </w:r>
      <w:r w:rsidR="00E565B7">
        <w:t>a</w:t>
      </w:r>
      <w:r w:rsidR="006C61DB" w:rsidRPr="00E87913">
        <w:t xml:space="preserve"> good idea’s impact is maintained for the long term.</w:t>
      </w:r>
    </w:p>
    <w:p w14:paraId="25A92129" w14:textId="77777777" w:rsidR="00235D17" w:rsidRDefault="00235D17" w:rsidP="00235D17"/>
    <w:p w14:paraId="31E4BE16" w14:textId="6F61966B" w:rsidR="00842E8E" w:rsidRDefault="00842E8E" w:rsidP="00C97367">
      <w:pPr>
        <w:pStyle w:val="Heading2"/>
      </w:pPr>
      <w:bookmarkStart w:id="41" w:name="_Toc126074571"/>
      <w:bookmarkStart w:id="42" w:name="_Toc130381875"/>
      <w:r>
        <w:t xml:space="preserve">Illustrating the actions </w:t>
      </w:r>
      <w:r w:rsidR="000D62A7">
        <w:t xml:space="preserve">that will strengthen knowledge generation and knowledge </w:t>
      </w:r>
      <w:proofErr w:type="gramStart"/>
      <w:r w:rsidR="000D62A7">
        <w:t>use</w:t>
      </w:r>
      <w:bookmarkEnd w:id="41"/>
      <w:bookmarkEnd w:id="42"/>
      <w:proofErr w:type="gramEnd"/>
    </w:p>
    <w:p w14:paraId="3E45D4AF" w14:textId="681FB414" w:rsidR="00842E8E" w:rsidRDefault="000D62A7" w:rsidP="00842E8E">
      <w:r>
        <w:t>The</w:t>
      </w:r>
      <w:r w:rsidR="00842E8E">
        <w:t xml:space="preserve"> diagram </w:t>
      </w:r>
      <w:r w:rsidR="003E6669">
        <w:t>on the next page</w:t>
      </w:r>
      <w:r>
        <w:t xml:space="preserve"> </w:t>
      </w:r>
      <w:r w:rsidR="00842E8E">
        <w:t xml:space="preserve">shows how the </w:t>
      </w:r>
      <w:r>
        <w:t xml:space="preserve">actions described above strengthen </w:t>
      </w:r>
      <w:r w:rsidR="00842E8E">
        <w:t>learning system components ‘knowledge generation’ and ‘knowledge use’</w:t>
      </w:r>
      <w:r>
        <w:t>.</w:t>
      </w:r>
      <w:r w:rsidR="009072CC">
        <w:t xml:space="preserve"> </w:t>
      </w:r>
      <w:r w:rsidR="00F8712F">
        <w:t xml:space="preserve">This diagram builds on the Key Players diagram and shows how </w:t>
      </w:r>
      <w:r w:rsidR="00AD76C2">
        <w:t>these actions</w:t>
      </w:r>
      <w:r w:rsidR="003B566F">
        <w:t xml:space="preserve"> will require </w:t>
      </w:r>
      <w:r w:rsidR="00AD76C2">
        <w:t>(and help create)</w:t>
      </w:r>
      <w:r w:rsidR="003B566F">
        <w:t xml:space="preserve"> strong relationships between the Crown, funders, providers, tangata whenua, and those experiencing persistent disadvantage</w:t>
      </w:r>
      <w:r w:rsidR="00CB73E8">
        <w:t xml:space="preserve">. </w:t>
      </w:r>
    </w:p>
    <w:p w14:paraId="0C128A07" w14:textId="1F923BCA" w:rsidR="00842E8E" w:rsidRDefault="00D93788" w:rsidP="00206095">
      <w:r>
        <w:rPr>
          <w:noProof/>
        </w:rPr>
        <w:lastRenderedPageBreak/>
        <w:drawing>
          <wp:anchor distT="0" distB="0" distL="114300" distR="114300" simplePos="0" relativeHeight="251658250" behindDoc="0" locked="0" layoutInCell="1" allowOverlap="1" wp14:anchorId="3762A262" wp14:editId="14A89722">
            <wp:simplePos x="0" y="0"/>
            <wp:positionH relativeFrom="column">
              <wp:posOffset>127635</wp:posOffset>
            </wp:positionH>
            <wp:positionV relativeFrom="paragraph">
              <wp:posOffset>3175</wp:posOffset>
            </wp:positionV>
            <wp:extent cx="6136005" cy="86772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36005" cy="8677275"/>
                    </a:xfrm>
                    <a:prstGeom prst="rect">
                      <a:avLst/>
                    </a:prstGeom>
                    <a:noFill/>
                    <a:ln>
                      <a:noFill/>
                    </a:ln>
                  </pic:spPr>
                </pic:pic>
              </a:graphicData>
            </a:graphic>
          </wp:anchor>
        </w:drawing>
      </w:r>
      <w:r w:rsidR="002F2288">
        <w:rPr>
          <w:noProof/>
        </w:rPr>
        <mc:AlternateContent>
          <mc:Choice Requires="wps">
            <w:drawing>
              <wp:anchor distT="0" distB="0" distL="114300" distR="114300" simplePos="0" relativeHeight="251658254" behindDoc="0" locked="0" layoutInCell="1" allowOverlap="1" wp14:anchorId="7DE6F8F2" wp14:editId="577EF7DF">
                <wp:simplePos x="0" y="0"/>
                <wp:positionH relativeFrom="column">
                  <wp:posOffset>127000</wp:posOffset>
                </wp:positionH>
                <wp:positionV relativeFrom="paragraph">
                  <wp:posOffset>8463280</wp:posOffset>
                </wp:positionV>
                <wp:extent cx="613600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36005" cy="635"/>
                        </a:xfrm>
                        <a:prstGeom prst="rect">
                          <a:avLst/>
                        </a:prstGeom>
                        <a:solidFill>
                          <a:prstClr val="white"/>
                        </a:solidFill>
                        <a:ln>
                          <a:noFill/>
                        </a:ln>
                      </wps:spPr>
                      <wps:txbx>
                        <w:txbxContent>
                          <w:p w14:paraId="492251C5" w14:textId="54146AF5" w:rsidR="002F2288" w:rsidRPr="00C70F3D" w:rsidRDefault="002F2288" w:rsidP="002F2288">
                            <w:pPr>
                              <w:pStyle w:val="Caption"/>
                              <w:rPr>
                                <w:noProof/>
                              </w:rPr>
                            </w:pPr>
                            <w:r>
                              <w:t xml:space="preserve">Figure </w:t>
                            </w:r>
                            <w:r>
                              <w:fldChar w:fldCharType="begin"/>
                            </w:r>
                            <w:r>
                              <w:instrText xml:space="preserve"> SEQ Figure \* ARABIC </w:instrText>
                            </w:r>
                            <w:r>
                              <w:fldChar w:fldCharType="separate"/>
                            </w:r>
                            <w:r w:rsidR="001113A2">
                              <w:rPr>
                                <w:noProof/>
                              </w:rPr>
                              <w:t>6</w:t>
                            </w:r>
                            <w:r>
                              <w:fldChar w:fldCharType="end"/>
                            </w:r>
                            <w:r>
                              <w:t>: Knowledge generation and knowledge use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E6F8F2" id="Text Box 15" o:spid="_x0000_s1030" type="#_x0000_t202" style="position:absolute;margin-left:10pt;margin-top:666.4pt;width:483.1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" stroked="f">
                <v:textbox style="mso-fit-shape-to-text:t" inset="0,0,0,0">
                  <w:txbxContent>
                    <w:p w14:paraId="492251C5" w14:textId="54146AF5" w:rsidR="002F2288" w:rsidRPr="00C70F3D" w:rsidRDefault="002F2288" w:rsidP="002F2288">
                      <w:pPr>
                        <w:pStyle w:val="Caption"/>
                        <w:rPr>
                          <w:noProof/>
                        </w:rPr>
                      </w:pPr>
                      <w:r>
                        <w:t xml:space="preserve">Figure </w:t>
                      </w:r>
                      <w:r>
                        <w:fldChar w:fldCharType="begin"/>
                      </w:r>
                      <w:r>
                        <w:instrText xml:space="preserve"> SEQ Figure \* ARABIC </w:instrText>
                      </w:r>
                      <w:r>
                        <w:fldChar w:fldCharType="separate"/>
                      </w:r>
                      <w:r w:rsidR="001113A2">
                        <w:rPr>
                          <w:noProof/>
                        </w:rPr>
                        <w:t>6</w:t>
                      </w:r>
                      <w:r>
                        <w:fldChar w:fldCharType="end"/>
                      </w:r>
                      <w:r>
                        <w:t>: Knowledge generation and knowledge use diagram</w:t>
                      </w:r>
                    </w:p>
                  </w:txbxContent>
                </v:textbox>
                <w10:wrap type="square"/>
              </v:shape>
            </w:pict>
          </mc:Fallback>
        </mc:AlternateContent>
      </w:r>
    </w:p>
    <w:p w14:paraId="08ACFBBF" w14:textId="6B42EFCC" w:rsidR="00A820C9" w:rsidRPr="00C97367" w:rsidRDefault="00206095" w:rsidP="00C97367">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lastRenderedPageBreak/>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proofErr w:type="gramStart"/>
      <w:r>
        <w:rPr>
          <w:rFonts w:ascii="Franklin Gothic Medium" w:eastAsiaTheme="majorEastAsia" w:hAnsi="Franklin Gothic Medium" w:cstheme="majorBidi"/>
          <w:color w:val="CF1D1E"/>
          <w:sz w:val="26"/>
          <w:szCs w:val="26"/>
        </w:rPr>
        <w:t>leadership</w:t>
      </w:r>
      <w:proofErr w:type="gramEnd"/>
      <w:r>
        <w:rPr>
          <w:rFonts w:ascii="Franklin Gothic Medium" w:eastAsiaTheme="majorEastAsia" w:hAnsi="Franklin Gothic Medium" w:cstheme="majorBidi"/>
          <w:color w:val="CF1D1E"/>
          <w:sz w:val="26"/>
          <w:szCs w:val="26"/>
        </w:rPr>
        <w:t xml:space="preserve"> </w:t>
      </w:r>
    </w:p>
    <w:p w14:paraId="0AE0E638" w14:textId="1F220197" w:rsidR="005E1239" w:rsidRDefault="005E1239" w:rsidP="00C97367">
      <w:pPr>
        <w:pStyle w:val="Heading3"/>
      </w:pPr>
      <w:r>
        <w:t xml:space="preserve">Action 12: </w:t>
      </w:r>
      <w:r w:rsidRPr="00EE4068">
        <w:t>Establish a</w:t>
      </w:r>
      <w:r w:rsidR="004C569F">
        <w:t>n</w:t>
      </w:r>
      <w:r w:rsidRPr="00EE4068">
        <w:t xml:space="preserve"> </w:t>
      </w:r>
      <w:r w:rsidR="004C569F">
        <w:t>all-of</w:t>
      </w:r>
      <w:r w:rsidRPr="00EE4068">
        <w:t xml:space="preserve">-government leadership function, to </w:t>
      </w:r>
      <w:r w:rsidR="00EE60C7">
        <w:t>en</w:t>
      </w:r>
      <w:r w:rsidRPr="00EE4068">
        <w:t xml:space="preserve">sure the Crown plays its part in a learning </w:t>
      </w:r>
      <w:proofErr w:type="gramStart"/>
      <w:r w:rsidRPr="00EE4068">
        <w:t>system</w:t>
      </w:r>
      <w:proofErr w:type="gramEnd"/>
    </w:p>
    <w:p w14:paraId="717164F4" w14:textId="30AE8F6A" w:rsidR="00850669" w:rsidRDefault="00A22A45" w:rsidP="005E1239">
      <w:r>
        <w:t xml:space="preserve">As </w:t>
      </w:r>
      <w:r w:rsidR="00C25EF7">
        <w:t xml:space="preserve">noted, perhaps the greatest challenge in creating a learning system is not in knowing what to </w:t>
      </w:r>
      <w:proofErr w:type="gramStart"/>
      <w:r w:rsidR="00C25EF7">
        <w:t>do, but</w:t>
      </w:r>
      <w:proofErr w:type="gramEnd"/>
      <w:r w:rsidR="00C25EF7">
        <w:t xml:space="preserve"> ensuring people </w:t>
      </w:r>
      <w:r w:rsidR="00771E89">
        <w:t xml:space="preserve">and organisations </w:t>
      </w:r>
      <w:r w:rsidR="00C25EF7">
        <w:t>do it.</w:t>
      </w:r>
      <w:r w:rsidR="00BC639F">
        <w:t xml:space="preserve"> Leadership is critical to making sure everyone plays their part in a learning system.</w:t>
      </w:r>
      <w:r w:rsidR="000710B2">
        <w:t xml:space="preserve"> </w:t>
      </w:r>
      <w:r w:rsidR="002E0E96">
        <w:t xml:space="preserve">In keeping with </w:t>
      </w:r>
      <w:r w:rsidR="00E8224B">
        <w:t xml:space="preserve">recommendation </w:t>
      </w:r>
      <w:r w:rsidR="00031858">
        <w:t xml:space="preserve">6.9 of </w:t>
      </w:r>
      <w:r w:rsidR="002E0E96">
        <w:t>the interim report</w:t>
      </w:r>
      <w:r w:rsidR="00031858">
        <w:t xml:space="preserve"> – that an</w:t>
      </w:r>
      <w:r w:rsidR="00031858" w:rsidRPr="008E1775">
        <w:t xml:space="preserve"> all-of-government system functional lead role should be designated for system learning and improvement</w:t>
      </w:r>
      <w:r w:rsidR="00031858">
        <w:t xml:space="preserve"> –</w:t>
      </w:r>
      <w:r w:rsidR="002E0E96">
        <w:t xml:space="preserve"> we </w:t>
      </w:r>
      <w:r w:rsidR="00EC7C2E">
        <w:t xml:space="preserve">consider what a </w:t>
      </w:r>
      <w:r w:rsidR="003227E6">
        <w:t xml:space="preserve">leadership function could look like for a learning system in Aotearoa New Zealand.  </w:t>
      </w:r>
    </w:p>
    <w:p w14:paraId="3881B139" w14:textId="77777777" w:rsidR="00850669" w:rsidRDefault="00850669" w:rsidP="005E1239"/>
    <w:p w14:paraId="4DAD0CA0" w14:textId="25355F3C" w:rsidR="00585D0A" w:rsidRDefault="00D23242" w:rsidP="00D90681">
      <w:r>
        <w:t xml:space="preserve">The beginning of this report outlined the limitations in looking to international models </w:t>
      </w:r>
      <w:r w:rsidR="004C20C4">
        <w:t>when considering the design of a learning system for Aotearoa New Zealand.</w:t>
      </w:r>
      <w:r w:rsidR="00BD3ECF">
        <w:t xml:space="preserve"> </w:t>
      </w:r>
      <w:r w:rsidR="00A5129F">
        <w:t xml:space="preserve">However, we think that drawing on the Canadian monitoring and evaluation system </w:t>
      </w:r>
      <w:r w:rsidR="001A1D4A">
        <w:t xml:space="preserve">can help illustrate the key </w:t>
      </w:r>
      <w:r w:rsidR="00E41F62">
        <w:t>potential elements</w:t>
      </w:r>
      <w:r w:rsidR="001A1D4A">
        <w:t xml:space="preserve"> of a learning system. </w:t>
      </w:r>
      <w:r w:rsidR="00926550">
        <w:t xml:space="preserve">Lahey &amp; Nielsen </w:t>
      </w:r>
      <w:sdt>
        <w:sdtPr>
          <w:id w:val="310912635"/>
          <w:citation/>
        </w:sdtPr>
        <w:sdtEndPr/>
        <w:sdtContent>
          <w:r w:rsidR="00926550">
            <w:fldChar w:fldCharType="begin"/>
          </w:r>
          <w:r w:rsidR="00926550">
            <w:rPr>
              <w:lang w:val="en-GB"/>
            </w:rPr>
            <w:instrText xml:space="preserve">CITATION Lah13 \n  \t  \l 2057 </w:instrText>
          </w:r>
          <w:r w:rsidR="00926550">
            <w:fldChar w:fldCharType="separate"/>
          </w:r>
          <w:r w:rsidR="00926550">
            <w:rPr>
              <w:noProof/>
              <w:lang w:val="en-GB"/>
            </w:rPr>
            <w:t>(2013)</w:t>
          </w:r>
          <w:r w:rsidR="00926550">
            <w:fldChar w:fldCharType="end"/>
          </w:r>
        </w:sdtContent>
      </w:sdt>
      <w:r w:rsidR="00A700D2">
        <w:t xml:space="preserve">, in describing the features of the Canadian system, point to </w:t>
      </w:r>
      <w:r w:rsidR="00712AF7">
        <w:t xml:space="preserve">the central leadership function, and the different </w:t>
      </w:r>
      <w:r w:rsidR="006E77A5">
        <w:t xml:space="preserve">types of activities </w:t>
      </w:r>
      <w:r w:rsidR="00B7475C">
        <w:t>that</w:t>
      </w:r>
      <w:r w:rsidR="00E908FB">
        <w:t xml:space="preserve"> the</w:t>
      </w:r>
      <w:r w:rsidR="00B7475C">
        <w:t xml:space="preserve"> leadership function </w:t>
      </w:r>
      <w:r w:rsidR="00787935">
        <w:t>is charged with</w:t>
      </w:r>
      <w:r w:rsidR="00B7475C">
        <w:t xml:space="preserve"> (</w:t>
      </w:r>
      <w:r w:rsidR="007345D0">
        <w:t xml:space="preserve">these </w:t>
      </w:r>
      <w:r w:rsidR="009A773F">
        <w:t xml:space="preserve">activities also appear in the actions </w:t>
      </w:r>
      <w:r w:rsidR="00852498">
        <w:t xml:space="preserve">of this report, although sometimes </w:t>
      </w:r>
      <w:r w:rsidR="00206C3F">
        <w:t>in different terminology</w:t>
      </w:r>
      <w:r w:rsidR="00787935">
        <w:t>, and with some additions</w:t>
      </w:r>
      <w:r w:rsidR="00206C3F">
        <w:t xml:space="preserve">).  </w:t>
      </w:r>
      <w:r w:rsidR="00926550">
        <w:t xml:space="preserve"> </w:t>
      </w:r>
    </w:p>
    <w:p w14:paraId="210C4F00" w14:textId="77777777" w:rsidR="00585D0A" w:rsidRDefault="00585D0A" w:rsidP="00D90681"/>
    <w:p w14:paraId="279E3EA5" w14:textId="3A62D64B" w:rsidR="00640684" w:rsidRDefault="00012862" w:rsidP="00FD025C">
      <w:r>
        <w:t xml:space="preserve">We note that form should follow function, so the </w:t>
      </w:r>
      <w:r w:rsidR="006A3EA1">
        <w:t xml:space="preserve">specific design of a leadership function would depend on </w:t>
      </w:r>
      <w:r w:rsidR="00CC579F">
        <w:t xml:space="preserve">the specific tasks </w:t>
      </w:r>
      <w:r w:rsidR="003A2676">
        <w:t>it is charged with.</w:t>
      </w:r>
      <w:r w:rsidR="00640684">
        <w:t xml:space="preserve"> For example, </w:t>
      </w:r>
      <w:r w:rsidR="005B4E03">
        <w:t xml:space="preserve">there </w:t>
      </w:r>
      <w:r w:rsidR="00FA6911">
        <w:t>are</w:t>
      </w:r>
      <w:r w:rsidR="005B4E03">
        <w:t xml:space="preserve"> question</w:t>
      </w:r>
      <w:r w:rsidR="00FA6911">
        <w:t>s</w:t>
      </w:r>
      <w:r w:rsidR="005B4E03">
        <w:t xml:space="preserve"> about </w:t>
      </w:r>
      <w:r w:rsidR="00AD70FC">
        <w:t xml:space="preserve">what </w:t>
      </w:r>
      <w:r w:rsidR="002606F9">
        <w:t>responsibilities</w:t>
      </w:r>
      <w:r w:rsidR="00C754F9">
        <w:t xml:space="preserve"> a </w:t>
      </w:r>
      <w:r w:rsidR="00787A2E">
        <w:t xml:space="preserve">leadership system might hold </w:t>
      </w:r>
      <w:r w:rsidR="001028F0">
        <w:t xml:space="preserve">vis a vis </w:t>
      </w:r>
      <w:r w:rsidR="00CF7062">
        <w:t xml:space="preserve">the agencies within </w:t>
      </w:r>
      <w:r w:rsidR="0019197B">
        <w:t>the system, and who might</w:t>
      </w:r>
      <w:r w:rsidR="00FA6911">
        <w:t xml:space="preserve"> </w:t>
      </w:r>
      <w:r w:rsidR="00E84A80">
        <w:t xml:space="preserve">hold responsibility for strategy, planning and investment, and for </w:t>
      </w:r>
      <w:proofErr w:type="gramStart"/>
      <w:r w:rsidR="00E84A80">
        <w:t>actually carrying</w:t>
      </w:r>
      <w:proofErr w:type="gramEnd"/>
      <w:r w:rsidR="00E84A80">
        <w:t xml:space="preserve"> out system activities </w:t>
      </w:r>
      <w:r w:rsidR="00E84A80">
        <w:fldChar w:fldCharType="begin"/>
      </w:r>
      <w:r w:rsidR="00E84A80">
        <w:rPr>
          <w:lang w:val="en-GB"/>
        </w:rPr>
        <w:instrText xml:space="preserve">CITATION Was22 \t  \l 2057 </w:instrText>
      </w:r>
      <w:r w:rsidR="00E84A80">
        <w:fldChar w:fldCharType="separate"/>
      </w:r>
      <w:r w:rsidR="00E84A80">
        <w:rPr>
          <w:noProof/>
          <w:lang w:val="en-GB"/>
        </w:rPr>
        <w:t>(Washington, 2022</w:t>
      </w:r>
      <w:r w:rsidR="006E6BDD">
        <w:rPr>
          <w:noProof/>
          <w:lang w:val="en-GB"/>
        </w:rPr>
        <w:t xml:space="preserve"> a</w:t>
      </w:r>
      <w:r w:rsidR="00E84A80">
        <w:rPr>
          <w:noProof/>
          <w:lang w:val="en-GB"/>
        </w:rPr>
        <w:t>)</w:t>
      </w:r>
      <w:r w:rsidR="00E84A80">
        <w:fldChar w:fldCharType="end"/>
      </w:r>
      <w:r w:rsidR="00367382">
        <w:t xml:space="preserve">. We do not consider these questions </w:t>
      </w:r>
      <w:proofErr w:type="gramStart"/>
      <w:r w:rsidR="00367382">
        <w:t>here, but</w:t>
      </w:r>
      <w:proofErr w:type="gramEnd"/>
      <w:r w:rsidR="00367382">
        <w:t xml:space="preserve"> note they would need further </w:t>
      </w:r>
      <w:r w:rsidR="00B035D6">
        <w:t>exploration.</w:t>
      </w:r>
      <w:r w:rsidR="00367382">
        <w:t xml:space="preserve">  </w:t>
      </w:r>
      <w:r w:rsidR="0019197B">
        <w:t xml:space="preserve"> </w:t>
      </w:r>
      <w:r w:rsidR="003A2676">
        <w:t xml:space="preserve"> </w:t>
      </w:r>
      <w:r w:rsidR="00640684">
        <w:t xml:space="preserve"> </w:t>
      </w:r>
    </w:p>
    <w:p w14:paraId="38639079" w14:textId="77777777" w:rsidR="00640684" w:rsidRDefault="00640684" w:rsidP="00FD025C"/>
    <w:p w14:paraId="41CCDEB3" w14:textId="2F594210" w:rsidR="00F2069E" w:rsidRDefault="00154A7D" w:rsidP="00FD025C">
      <w:r>
        <w:t>For the purposes of th</w:t>
      </w:r>
      <w:r w:rsidR="00C56070">
        <w:t>e current</w:t>
      </w:r>
      <w:r>
        <w:t xml:space="preserve"> discussion, we assume that a leadership function would need to be </w:t>
      </w:r>
      <w:r w:rsidR="003A2676">
        <w:t xml:space="preserve">designed </w:t>
      </w:r>
      <w:proofErr w:type="gramStart"/>
      <w:r w:rsidR="003A2676">
        <w:t>so as to</w:t>
      </w:r>
      <w:proofErr w:type="gramEnd"/>
      <w:r w:rsidR="003A2676">
        <w:t xml:space="preserve"> carry out any or all of the actions </w:t>
      </w:r>
      <w:r w:rsidR="0022481C">
        <w:t xml:space="preserve">in this report. </w:t>
      </w:r>
      <w:r w:rsidR="003C7F54">
        <w:t xml:space="preserve">Critically, </w:t>
      </w:r>
      <w:r w:rsidR="00BE0F39">
        <w:t>this means</w:t>
      </w:r>
      <w:r w:rsidR="001A6C47">
        <w:t xml:space="preserve"> includ</w:t>
      </w:r>
      <w:r w:rsidR="00BE0F39">
        <w:t>ing</w:t>
      </w:r>
      <w:r w:rsidR="001A6C47">
        <w:t xml:space="preserve"> tangata whenua at its foundations, and through every aspect, including all levels of leadership</w:t>
      </w:r>
      <w:r w:rsidR="00993AD1">
        <w:t xml:space="preserve"> (discussed later).</w:t>
      </w:r>
      <w:r w:rsidR="004E70AC">
        <w:t xml:space="preserve"> It might also include a role in workforce development (not part of the Canadian model).  </w:t>
      </w:r>
    </w:p>
    <w:p w14:paraId="68305CB2" w14:textId="77777777" w:rsidR="00F2069E" w:rsidRDefault="00F2069E" w:rsidP="00FD025C"/>
    <w:p w14:paraId="6F51BDA4" w14:textId="426C5C24" w:rsidR="00DC0086" w:rsidRDefault="00AA6576" w:rsidP="00FD025C">
      <w:r>
        <w:t xml:space="preserve">Part of this project involved considering </w:t>
      </w:r>
      <w:r w:rsidR="0034299F">
        <w:t xml:space="preserve">from a machinery of government perspective </w:t>
      </w:r>
      <w:r w:rsidR="00382CB4">
        <w:t>where a leadership function for a learning system might sit.</w:t>
      </w:r>
      <w:r w:rsidR="00DC0086">
        <w:t xml:space="preserve">  We see that there are two </w:t>
      </w:r>
      <w:r w:rsidR="00D70449">
        <w:t>broad</w:t>
      </w:r>
      <w:r w:rsidR="00DC0086">
        <w:t xml:space="preserve"> options for a leadership function:</w:t>
      </w:r>
      <w:r w:rsidR="00382CB4">
        <w:t xml:space="preserve">  </w:t>
      </w:r>
    </w:p>
    <w:p w14:paraId="0A236A2C" w14:textId="64B57189" w:rsidR="00DB223A" w:rsidRDefault="00AE7608" w:rsidP="00C97367">
      <w:pPr>
        <w:pStyle w:val="Bulletslist"/>
      </w:pPr>
      <w:r>
        <w:t>h</w:t>
      </w:r>
      <w:r w:rsidR="00D92B5C">
        <w:t xml:space="preserve">ousing the leadership function within an existing </w:t>
      </w:r>
      <w:r w:rsidR="00F7068F">
        <w:t>agency</w:t>
      </w:r>
      <w:r>
        <w:t>, or</w:t>
      </w:r>
    </w:p>
    <w:p w14:paraId="663B525C" w14:textId="6925F187" w:rsidR="003C3245" w:rsidRDefault="00AE7608" w:rsidP="00C97367">
      <w:pPr>
        <w:pStyle w:val="Bulletslist"/>
      </w:pPr>
      <w:r>
        <w:t xml:space="preserve">creating </w:t>
      </w:r>
      <w:r w:rsidR="009F7EFD">
        <w:t xml:space="preserve">a new standalone </w:t>
      </w:r>
      <w:r w:rsidR="00C04292">
        <w:t>entity</w:t>
      </w:r>
      <w:r w:rsidR="009F7EFD">
        <w:t xml:space="preserve"> for the purpose.  </w:t>
      </w:r>
    </w:p>
    <w:p w14:paraId="1E1BD5B6" w14:textId="77777777" w:rsidR="00EF5BBC" w:rsidRDefault="00EF5BBC" w:rsidP="00FD025C"/>
    <w:p w14:paraId="30EC08D8" w14:textId="6E8C2F20" w:rsidR="00D70449" w:rsidRPr="00D70449" w:rsidRDefault="00D70449" w:rsidP="00D70449">
      <w:r w:rsidRPr="00D70449">
        <w:t xml:space="preserve">Of these two broad options, we think that a new standalone agency created for the purpose is likely to have the greatest impact. It would be designed specifically to carry out its tasks (including </w:t>
      </w:r>
      <w:r w:rsidR="007C55E6">
        <w:t>leadership</w:t>
      </w:r>
      <w:r w:rsidRPr="00D70449">
        <w:t xml:space="preserve"> arrangements to give effect to Te Tiriti o Waitangi)</w:t>
      </w:r>
      <w:r w:rsidR="00703CE5">
        <w:t xml:space="preserve"> and to embody </w:t>
      </w:r>
      <w:r w:rsidR="00435B1A">
        <w:t xml:space="preserve">the values of </w:t>
      </w:r>
      <w:r w:rsidR="00435B1A" w:rsidRPr="00435B1A">
        <w:rPr>
          <w:i/>
          <w:iCs/>
        </w:rPr>
        <w:t xml:space="preserve">He Ara </w:t>
      </w:r>
      <w:proofErr w:type="spellStart"/>
      <w:r w:rsidR="00435B1A" w:rsidRPr="00435B1A">
        <w:rPr>
          <w:i/>
          <w:iCs/>
        </w:rPr>
        <w:t>Waiora</w:t>
      </w:r>
      <w:proofErr w:type="spellEnd"/>
      <w:r w:rsidRPr="00D70449">
        <w:t xml:space="preserve">, would bring together a high level of expertise into a single place, and would have a high degree of independence.    </w:t>
      </w:r>
    </w:p>
    <w:p w14:paraId="2306E5E9" w14:textId="2BAE5D02" w:rsidR="00D70449" w:rsidRPr="00D70449" w:rsidRDefault="00A97402" w:rsidP="00A97402">
      <w:pPr>
        <w:spacing w:after="160" w:line="259" w:lineRule="auto"/>
      </w:pPr>
      <w:r>
        <w:br w:type="page"/>
      </w:r>
    </w:p>
    <w:p w14:paraId="5044B415" w14:textId="12F8DD56" w:rsidR="00D70449" w:rsidRPr="00D70449" w:rsidRDefault="00D70449" w:rsidP="00D70449">
      <w:r w:rsidRPr="00D70449">
        <w:lastRenderedPageBreak/>
        <w:t xml:space="preserve">However, there </w:t>
      </w:r>
      <w:r w:rsidR="0072297D">
        <w:t>would</w:t>
      </w:r>
      <w:r w:rsidRPr="00D70449">
        <w:t xml:space="preserve"> also be disadvantages and risks to a new standalone </w:t>
      </w:r>
      <w:r w:rsidR="00504ECA">
        <w:t>entity</w:t>
      </w:r>
      <w:r w:rsidR="00DD4CE2">
        <w:t>, to be weighed against the advantages</w:t>
      </w:r>
      <w:r w:rsidRPr="00D70449">
        <w:t xml:space="preserve">. There would </w:t>
      </w:r>
      <w:r w:rsidR="000570C6">
        <w:t xml:space="preserve">likely </w:t>
      </w:r>
      <w:r w:rsidRPr="00D70449">
        <w:t xml:space="preserve">be </w:t>
      </w:r>
      <w:r w:rsidR="001B204B">
        <w:t xml:space="preserve">a greater </w:t>
      </w:r>
      <w:r w:rsidRPr="00D70449">
        <w:t>cost and a time lag in setting it up (if it was a new agency, it would</w:t>
      </w:r>
      <w:r w:rsidR="00FC3AEF">
        <w:t xml:space="preserve"> likely</w:t>
      </w:r>
      <w:r w:rsidRPr="00D70449">
        <w:t xml:space="preserve"> require legislation to establish); it</w:t>
      </w:r>
      <w:r w:rsidR="00101440">
        <w:t xml:space="preserve"> may not be able </w:t>
      </w:r>
      <w:r w:rsidRPr="00D70449">
        <w:t xml:space="preserve">to access the operational capacity of </w:t>
      </w:r>
      <w:r w:rsidR="00A8606C">
        <w:t xml:space="preserve">a host </w:t>
      </w:r>
      <w:r w:rsidRPr="00D70449">
        <w:t xml:space="preserve">organisation; it would have to build its own relationships and capability from </w:t>
      </w:r>
      <w:r w:rsidR="00101440">
        <w:t xml:space="preserve">the </w:t>
      </w:r>
      <w:r w:rsidR="003B135E">
        <w:t>ground up</w:t>
      </w:r>
      <w:r w:rsidRPr="00D70449">
        <w:t>; and it might draw evaluation expertise away from other organisations, creating gaps.</w:t>
      </w:r>
    </w:p>
    <w:p w14:paraId="4F25AD4C" w14:textId="77777777" w:rsidR="00DC0086" w:rsidRDefault="00DC0086" w:rsidP="00FD025C"/>
    <w:p w14:paraId="04690FA7" w14:textId="2959145F" w:rsidR="000D1BD3" w:rsidRDefault="00F11140" w:rsidP="00FD025C">
      <w:r>
        <w:t xml:space="preserve">To guide a recommendation </w:t>
      </w:r>
      <w:r w:rsidR="009B512C">
        <w:t>on where</w:t>
      </w:r>
      <w:r w:rsidR="00AB28D5">
        <w:t xml:space="preserve"> the</w:t>
      </w:r>
      <w:r w:rsidR="009B512C">
        <w:t xml:space="preserve"> leadership function of a </w:t>
      </w:r>
      <w:r w:rsidR="00280E35">
        <w:t>learning system might sit, we have identified</w:t>
      </w:r>
      <w:r w:rsidR="00C15749">
        <w:t xml:space="preserve"> the </w:t>
      </w:r>
      <w:r w:rsidR="00C15749" w:rsidRPr="00A6488C">
        <w:rPr>
          <w:i/>
          <w:iCs/>
        </w:rPr>
        <w:t>attributes</w:t>
      </w:r>
      <w:r w:rsidR="00C15749">
        <w:t xml:space="preserve"> a leadership function </w:t>
      </w:r>
      <w:r w:rsidR="00B47695">
        <w:t xml:space="preserve">would need, </w:t>
      </w:r>
      <w:proofErr w:type="gramStart"/>
      <w:r w:rsidR="00B47695">
        <w:t>in order to</w:t>
      </w:r>
      <w:proofErr w:type="gramEnd"/>
      <w:r w:rsidR="00B47695">
        <w:t xml:space="preserve"> carry out the actions we have identified and fulfil the components of a learning system.</w:t>
      </w:r>
      <w:r w:rsidR="004069DF">
        <w:t xml:space="preserve"> In the table that follows, we set </w:t>
      </w:r>
      <w:r w:rsidR="00B45682">
        <w:t xml:space="preserve">out these attributes, </w:t>
      </w:r>
      <w:r w:rsidR="00494FA2">
        <w:t>explain</w:t>
      </w:r>
      <w:r w:rsidR="00604F35">
        <w:t xml:space="preserve"> what they are and why they matter, and </w:t>
      </w:r>
      <w:r w:rsidR="00494FA2">
        <w:t xml:space="preserve">provide commentary on the extent to which existing </w:t>
      </w:r>
      <w:r w:rsidR="00592DC8">
        <w:t xml:space="preserve">entities </w:t>
      </w:r>
      <w:r w:rsidR="00116414">
        <w:t>embody those attributes.</w:t>
      </w:r>
    </w:p>
    <w:p w14:paraId="1FFCF23D" w14:textId="77777777" w:rsidR="00B47695" w:rsidRDefault="00B47695" w:rsidP="00FD025C"/>
    <w:p w14:paraId="4D452D8D" w14:textId="3F2B41E5" w:rsidR="009D7179" w:rsidRDefault="0049482F" w:rsidP="00D71F93">
      <w:r>
        <w:t xml:space="preserve">In </w:t>
      </w:r>
      <w:r w:rsidR="00C97367">
        <w:fldChar w:fldCharType="begin"/>
      </w:r>
      <w:r w:rsidR="00C97367">
        <w:instrText xml:space="preserve"> REF _Ref126074363 \h </w:instrText>
      </w:r>
      <w:r w:rsidR="00C97367">
        <w:fldChar w:fldCharType="separate"/>
      </w:r>
      <w:r w:rsidR="001113A2">
        <w:t xml:space="preserve">Table </w:t>
      </w:r>
      <w:r w:rsidR="001113A2">
        <w:rPr>
          <w:noProof/>
        </w:rPr>
        <w:t>3</w:t>
      </w:r>
      <w:r w:rsidR="00C97367">
        <w:fldChar w:fldCharType="end"/>
      </w:r>
      <w:r>
        <w:t xml:space="preserve"> below, </w:t>
      </w:r>
      <w:r w:rsidR="00CD15E3">
        <w:t>we</w:t>
      </w:r>
      <w:r w:rsidR="00D71F93">
        <w:t xml:space="preserve"> set out what we see as the key attributes of a learning system leadership function. </w:t>
      </w:r>
      <w:r w:rsidR="008E6516">
        <w:t xml:space="preserve">We started with a </w:t>
      </w:r>
      <w:r w:rsidR="000F4574">
        <w:t xml:space="preserve">list of agencies we </w:t>
      </w:r>
      <w:r w:rsidR="009D7179">
        <w:t>considered might be able to fulfil a leadership function</w:t>
      </w:r>
      <w:r w:rsidR="00BD782E">
        <w:t xml:space="preserve">, because they have </w:t>
      </w:r>
      <w:r w:rsidR="00C713A0">
        <w:t>existing roles in system leadership and/or knowledge and evaluation</w:t>
      </w:r>
      <w:r w:rsidR="009D7179">
        <w:t>:</w:t>
      </w:r>
    </w:p>
    <w:p w14:paraId="0576C45E" w14:textId="7617558C" w:rsidR="00D71F93" w:rsidRDefault="00A002CB" w:rsidP="00C97367">
      <w:pPr>
        <w:pStyle w:val="Bulletslist"/>
      </w:pPr>
      <w:r>
        <w:t>Department of the Prime Minister and Cabinet</w:t>
      </w:r>
    </w:p>
    <w:p w14:paraId="5ADC7E7D" w14:textId="30CB880C" w:rsidR="00A002CB" w:rsidRDefault="00A002CB" w:rsidP="00C97367">
      <w:pPr>
        <w:pStyle w:val="Bulletslist"/>
      </w:pPr>
      <w:r>
        <w:t>Ministry of Social Development</w:t>
      </w:r>
    </w:p>
    <w:p w14:paraId="284060B1" w14:textId="413EE68F" w:rsidR="00A002CB" w:rsidRDefault="00FF36A6" w:rsidP="00C97367">
      <w:pPr>
        <w:pStyle w:val="Bulletslist"/>
      </w:pPr>
      <w:r>
        <w:t>Office of the Auditor General</w:t>
      </w:r>
    </w:p>
    <w:p w14:paraId="4FE3C8DE" w14:textId="6303CC23" w:rsidR="00FF36A6" w:rsidRDefault="00FF36A6" w:rsidP="00C97367">
      <w:pPr>
        <w:pStyle w:val="Bulletslist"/>
      </w:pPr>
      <w:r>
        <w:t>Social Wellbeing Agency</w:t>
      </w:r>
    </w:p>
    <w:p w14:paraId="60C1F2E9" w14:textId="67613CED" w:rsidR="00FF36A6" w:rsidRDefault="002F11A7" w:rsidP="00C97367">
      <w:pPr>
        <w:pStyle w:val="Bulletslist"/>
      </w:pPr>
      <w:r>
        <w:t>Statistics New Zealand</w:t>
      </w:r>
    </w:p>
    <w:p w14:paraId="635FA068" w14:textId="6F682323" w:rsidR="002F11A7" w:rsidRDefault="002F11A7" w:rsidP="00C97367">
      <w:pPr>
        <w:pStyle w:val="Bulletslist"/>
      </w:pPr>
      <w:proofErr w:type="spellStart"/>
      <w:r>
        <w:t>Te</w:t>
      </w:r>
      <w:proofErr w:type="spellEnd"/>
      <w:r>
        <w:t xml:space="preserve"> Kawa </w:t>
      </w:r>
      <w:proofErr w:type="spellStart"/>
      <w:r>
        <w:t>Mataaho</w:t>
      </w:r>
      <w:proofErr w:type="spellEnd"/>
      <w:r w:rsidR="00070E2F">
        <w:t xml:space="preserve"> Public Service Commission</w:t>
      </w:r>
    </w:p>
    <w:p w14:paraId="1B68C3AC" w14:textId="09AA57D3" w:rsidR="00070E2F" w:rsidRPr="0000301D" w:rsidRDefault="00070E2F" w:rsidP="00C97367">
      <w:pPr>
        <w:pStyle w:val="Bulletslist"/>
      </w:pPr>
      <w:r>
        <w:t>Treasury</w:t>
      </w:r>
      <w:r w:rsidR="00C97367">
        <w:t>.</w:t>
      </w:r>
    </w:p>
    <w:p w14:paraId="125C996E" w14:textId="77777777" w:rsidR="00D71F93" w:rsidRDefault="00D71F93" w:rsidP="00FD025C"/>
    <w:p w14:paraId="7D9FF330" w14:textId="77777777" w:rsidR="00A60821" w:rsidRDefault="00C713A0">
      <w:pPr>
        <w:spacing w:after="160" w:line="259" w:lineRule="auto"/>
      </w:pPr>
      <w:r>
        <w:t xml:space="preserve">In the commentary in the table, we </w:t>
      </w:r>
      <w:r w:rsidR="00F9177E">
        <w:t xml:space="preserve">then consider which of the agencies above have strengths in relation to the leadership function attributes.  </w:t>
      </w:r>
    </w:p>
    <w:p w14:paraId="7C41635B" w14:textId="77777777" w:rsidR="00A60821" w:rsidRDefault="00A60821" w:rsidP="00A60821">
      <w:r>
        <w:t>Note that submitters to the inquiry gave feedback that:</w:t>
      </w:r>
    </w:p>
    <w:p w14:paraId="738DA20D" w14:textId="6A515CAB" w:rsidR="00A60821" w:rsidRDefault="00FB7780" w:rsidP="00A60821">
      <w:pPr>
        <w:pStyle w:val="Bulletslist"/>
      </w:pPr>
      <w:r>
        <w:t>T</w:t>
      </w:r>
      <w:r w:rsidR="00A60821">
        <w:t xml:space="preserve">he central leadership function for a learning system ought to be held by the Department of Prime Minister and Cabinet or </w:t>
      </w:r>
      <w:proofErr w:type="spellStart"/>
      <w:r w:rsidR="00A60821">
        <w:t>Te</w:t>
      </w:r>
      <w:proofErr w:type="spellEnd"/>
      <w:r w:rsidR="00A60821">
        <w:t xml:space="preserve"> Kawa </w:t>
      </w:r>
      <w:proofErr w:type="spellStart"/>
      <w:r w:rsidR="00A60821">
        <w:t>Mataaho</w:t>
      </w:r>
      <w:proofErr w:type="spellEnd"/>
      <w:r w:rsidR="00A60821">
        <w:t xml:space="preserve"> Public Service Commission</w:t>
      </w:r>
      <w:r>
        <w:t>.</w:t>
      </w:r>
    </w:p>
    <w:p w14:paraId="1B8EC0A4" w14:textId="413D05CE" w:rsidR="00A60821" w:rsidRDefault="00FB7780" w:rsidP="00A60821">
      <w:pPr>
        <w:pStyle w:val="Bulletslist"/>
      </w:pPr>
      <w:r>
        <w:t>T</w:t>
      </w:r>
      <w:r w:rsidR="00A60821">
        <w:t>he central leadership function ought to be required to draw on the advice of a joint central/local board</w:t>
      </w:r>
      <w:r>
        <w:t>.</w:t>
      </w:r>
    </w:p>
    <w:p w14:paraId="4E81070E" w14:textId="77E28623" w:rsidR="00A60821" w:rsidRDefault="00FB7780" w:rsidP="00A60821">
      <w:pPr>
        <w:pStyle w:val="Bulletslist"/>
      </w:pPr>
      <w:r>
        <w:t>T</w:t>
      </w:r>
      <w:r w:rsidR="00A60821">
        <w:t xml:space="preserve">he Public Service Act 2020 </w:t>
      </w:r>
      <w:r w:rsidR="00EF417D">
        <w:t xml:space="preserve">should </w:t>
      </w:r>
      <w:r w:rsidR="00A60821">
        <w:t xml:space="preserve">be amended so heads of government agencies have statutory independence in developing MERL strategies.  </w:t>
      </w:r>
    </w:p>
    <w:p w14:paraId="1ACBCC4A" w14:textId="401841C5" w:rsidR="00116414" w:rsidRDefault="00116414">
      <w:pPr>
        <w:spacing w:after="160" w:line="259" w:lineRule="auto"/>
      </w:pPr>
      <w:r>
        <w:br w:type="page"/>
      </w:r>
    </w:p>
    <w:p w14:paraId="07F52A6C" w14:textId="77777777" w:rsidR="00116414" w:rsidRDefault="00116414" w:rsidP="00116414">
      <w:pPr>
        <w:pStyle w:val="Bulletslist"/>
        <w:numPr>
          <w:ilvl w:val="0"/>
          <w:numId w:val="0"/>
        </w:numPr>
        <w:sectPr w:rsidR="00116414" w:rsidSect="00BA2043">
          <w:footerReference w:type="even" r:id="rId28"/>
          <w:footerReference w:type="default" r:id="rId29"/>
          <w:pgSz w:w="11906" w:h="16838" w:code="9"/>
          <w:pgMar w:top="1420" w:right="1320" w:bottom="1640" w:left="1140" w:header="0" w:footer="576" w:gutter="0"/>
          <w:cols w:space="720"/>
          <w:docGrid w:linePitch="326"/>
        </w:sectPr>
      </w:pPr>
    </w:p>
    <w:p w14:paraId="69EDF654" w14:textId="3EAD4AED" w:rsidR="000F25FA" w:rsidRDefault="000F25FA" w:rsidP="00EA368B">
      <w:pPr>
        <w:pStyle w:val="Caption"/>
      </w:pPr>
      <w:bookmarkStart w:id="43" w:name="_Ref126074363"/>
      <w:r>
        <w:lastRenderedPageBreak/>
        <w:t xml:space="preserve">Table </w:t>
      </w:r>
      <w:r>
        <w:fldChar w:fldCharType="begin"/>
      </w:r>
      <w:r>
        <w:instrText xml:space="preserve"> SEQ Table \* ARABIC </w:instrText>
      </w:r>
      <w:r>
        <w:fldChar w:fldCharType="separate"/>
      </w:r>
      <w:r w:rsidR="001113A2">
        <w:rPr>
          <w:noProof/>
        </w:rPr>
        <w:t>3</w:t>
      </w:r>
      <w:r>
        <w:fldChar w:fldCharType="end"/>
      </w:r>
      <w:bookmarkEnd w:id="43"/>
      <w:r>
        <w:t xml:space="preserve">: </w:t>
      </w:r>
      <w:r w:rsidR="00EA368B">
        <w:t>Attributes of a leadership</w:t>
      </w:r>
      <w:r>
        <w:t xml:space="preserve"> function</w:t>
      </w:r>
    </w:p>
    <w:tbl>
      <w:tblPr>
        <w:tblStyle w:val="TablewithpeachBG"/>
        <w:tblW w:w="5000" w:type="pct"/>
        <w:tblLook w:val="04A0" w:firstRow="1" w:lastRow="0" w:firstColumn="1" w:lastColumn="0" w:noHBand="0" w:noVBand="1"/>
      </w:tblPr>
      <w:tblGrid>
        <w:gridCol w:w="3456"/>
        <w:gridCol w:w="10325"/>
      </w:tblGrid>
      <w:tr w:rsidR="000B54BD" w14:paraId="784B75C0" w14:textId="77777777" w:rsidTr="00190FEE">
        <w:trPr>
          <w:cnfStyle w:val="100000000000" w:firstRow="1" w:lastRow="0" w:firstColumn="0" w:lastColumn="0" w:oddVBand="0" w:evenVBand="0" w:oddHBand="0" w:evenHBand="0" w:firstRowFirstColumn="0" w:firstRowLastColumn="0" w:lastRowFirstColumn="0" w:lastRowLastColumn="0"/>
          <w:cantSplit/>
          <w:tblHeader/>
        </w:trPr>
        <w:tc>
          <w:tcPr>
            <w:tcW w:w="1254" w:type="pct"/>
          </w:tcPr>
          <w:p w14:paraId="15D9B34C" w14:textId="110ADD65" w:rsidR="000B54BD" w:rsidRPr="00EA368B" w:rsidRDefault="000B54BD" w:rsidP="00034E21">
            <w:pPr>
              <w:pStyle w:val="Tableheading"/>
              <w:rPr>
                <w:lang w:eastAsia="en-US"/>
              </w:rPr>
            </w:pPr>
            <w:r w:rsidRPr="00EA368B">
              <w:rPr>
                <w:lang w:eastAsia="en-US"/>
              </w:rPr>
              <w:t>Attribute of a learning system leadership function</w:t>
            </w:r>
          </w:p>
        </w:tc>
        <w:tc>
          <w:tcPr>
            <w:tcW w:w="3746" w:type="pct"/>
          </w:tcPr>
          <w:p w14:paraId="5BC038AF" w14:textId="101D26B9" w:rsidR="000B54BD" w:rsidRPr="00EA368B" w:rsidRDefault="000B54BD" w:rsidP="00034E21">
            <w:pPr>
              <w:pStyle w:val="Tableheading"/>
              <w:rPr>
                <w:lang w:eastAsia="en-US"/>
              </w:rPr>
            </w:pPr>
            <w:r w:rsidRPr="00EA368B">
              <w:rPr>
                <w:lang w:eastAsia="en-US"/>
              </w:rPr>
              <w:t>Commentary</w:t>
            </w:r>
          </w:p>
        </w:tc>
      </w:tr>
      <w:tr w:rsidR="000B54BD" w14:paraId="10293759" w14:textId="77777777" w:rsidTr="00190FEE">
        <w:tc>
          <w:tcPr>
            <w:tcW w:w="1254" w:type="pct"/>
          </w:tcPr>
          <w:p w14:paraId="1F643A04" w14:textId="276BA851" w:rsidR="000B54BD" w:rsidRPr="00862A9E" w:rsidRDefault="00F01E8D" w:rsidP="000B54BD">
            <w:pPr>
              <w:rPr>
                <w:b/>
                <w:bCs/>
                <w:sz w:val="20"/>
                <w:szCs w:val="20"/>
              </w:rPr>
            </w:pPr>
            <w:r>
              <w:rPr>
                <w:sz w:val="20"/>
                <w:szCs w:val="20"/>
              </w:rPr>
              <w:t>Expertise in knowledge and evaluation</w:t>
            </w:r>
          </w:p>
        </w:tc>
        <w:tc>
          <w:tcPr>
            <w:tcW w:w="3746" w:type="pct"/>
          </w:tcPr>
          <w:p w14:paraId="631260A7" w14:textId="1059FEE3" w:rsidR="000B54BD" w:rsidRDefault="004C0AC0" w:rsidP="000B54BD">
            <w:pPr>
              <w:rPr>
                <w:sz w:val="20"/>
                <w:szCs w:val="20"/>
              </w:rPr>
            </w:pPr>
            <w:r>
              <w:rPr>
                <w:sz w:val="20"/>
                <w:szCs w:val="20"/>
              </w:rPr>
              <w:t xml:space="preserve">Having existing expertise in evaluation, from both working </w:t>
            </w:r>
            <w:proofErr w:type="gramStart"/>
            <w:r>
              <w:rPr>
                <w:sz w:val="20"/>
                <w:szCs w:val="20"/>
              </w:rPr>
              <w:t>level</w:t>
            </w:r>
            <w:proofErr w:type="gramEnd"/>
            <w:r>
              <w:rPr>
                <w:sz w:val="20"/>
                <w:szCs w:val="20"/>
              </w:rPr>
              <w:t xml:space="preserve"> through to senior leadership, would </w:t>
            </w:r>
            <w:r w:rsidR="00BB5E16">
              <w:rPr>
                <w:sz w:val="20"/>
                <w:szCs w:val="20"/>
              </w:rPr>
              <w:t xml:space="preserve">be </w:t>
            </w:r>
            <w:r w:rsidR="00C31C6B">
              <w:rPr>
                <w:sz w:val="20"/>
                <w:szCs w:val="20"/>
              </w:rPr>
              <w:t>integral to</w:t>
            </w:r>
            <w:r w:rsidR="009970F0">
              <w:rPr>
                <w:sz w:val="20"/>
                <w:szCs w:val="20"/>
              </w:rPr>
              <w:t xml:space="preserve"> leading</w:t>
            </w:r>
            <w:r w:rsidR="00C31C6B">
              <w:rPr>
                <w:sz w:val="20"/>
                <w:szCs w:val="20"/>
              </w:rPr>
              <w:t xml:space="preserve"> a learning system.</w:t>
            </w:r>
          </w:p>
          <w:p w14:paraId="7CE385C6" w14:textId="77777777" w:rsidR="002E6411" w:rsidRDefault="002E6411" w:rsidP="000B54BD">
            <w:pPr>
              <w:rPr>
                <w:sz w:val="20"/>
                <w:szCs w:val="20"/>
              </w:rPr>
            </w:pPr>
          </w:p>
          <w:p w14:paraId="14AEC787" w14:textId="192DAC1F" w:rsidR="000B54BD" w:rsidRPr="00795B63" w:rsidRDefault="002D5213" w:rsidP="006B2187">
            <w:pPr>
              <w:rPr>
                <w:sz w:val="20"/>
                <w:szCs w:val="20"/>
                <w:lang w:val="en-GB"/>
              </w:rPr>
            </w:pPr>
            <w:r>
              <w:rPr>
                <w:sz w:val="20"/>
                <w:szCs w:val="20"/>
              </w:rPr>
              <w:t>A</w:t>
            </w:r>
            <w:r w:rsidR="00F657B0">
              <w:rPr>
                <w:sz w:val="20"/>
                <w:szCs w:val="20"/>
              </w:rPr>
              <w:t xml:space="preserve">gencies </w:t>
            </w:r>
            <w:r w:rsidR="0018724C">
              <w:rPr>
                <w:sz w:val="20"/>
                <w:szCs w:val="20"/>
              </w:rPr>
              <w:t>with the</w:t>
            </w:r>
            <w:r w:rsidR="000E2CD2">
              <w:rPr>
                <w:sz w:val="20"/>
                <w:szCs w:val="20"/>
              </w:rPr>
              <w:t xml:space="preserve"> </w:t>
            </w:r>
            <w:r w:rsidR="009970F0">
              <w:rPr>
                <w:sz w:val="20"/>
                <w:szCs w:val="20"/>
              </w:rPr>
              <w:t>strong</w:t>
            </w:r>
            <w:r w:rsidR="0018724C">
              <w:rPr>
                <w:sz w:val="20"/>
                <w:szCs w:val="20"/>
              </w:rPr>
              <w:t>est</w:t>
            </w:r>
            <w:r w:rsidR="009970F0">
              <w:rPr>
                <w:sz w:val="20"/>
                <w:szCs w:val="20"/>
              </w:rPr>
              <w:t xml:space="preserve"> existing expertise i</w:t>
            </w:r>
            <w:r w:rsidR="0018724C">
              <w:rPr>
                <w:sz w:val="20"/>
                <w:szCs w:val="20"/>
              </w:rPr>
              <w:t xml:space="preserve">n evaluation (and measurement) </w:t>
            </w:r>
            <w:r w:rsidR="001F36F7">
              <w:rPr>
                <w:sz w:val="20"/>
                <w:szCs w:val="20"/>
              </w:rPr>
              <w:t xml:space="preserve">at all levels </w:t>
            </w:r>
            <w:r w:rsidR="0018724C">
              <w:rPr>
                <w:sz w:val="20"/>
                <w:szCs w:val="20"/>
              </w:rPr>
              <w:t xml:space="preserve">are the Social Wellbeing Agency, Statistics New Zealand, </w:t>
            </w:r>
            <w:r w:rsidR="006821E5">
              <w:rPr>
                <w:sz w:val="20"/>
                <w:szCs w:val="20"/>
              </w:rPr>
              <w:t>and Treasury.</w:t>
            </w:r>
            <w:r w:rsidR="0018724C">
              <w:rPr>
                <w:sz w:val="20"/>
                <w:szCs w:val="20"/>
              </w:rPr>
              <w:t xml:space="preserve"> </w:t>
            </w:r>
          </w:p>
        </w:tc>
      </w:tr>
      <w:tr w:rsidR="000B54BD" w14:paraId="130861A8" w14:textId="77777777" w:rsidTr="00190FEE">
        <w:tc>
          <w:tcPr>
            <w:tcW w:w="1254" w:type="pct"/>
          </w:tcPr>
          <w:p w14:paraId="7AEAE878" w14:textId="2DB236A2" w:rsidR="000B54BD" w:rsidRPr="00386F78" w:rsidRDefault="007C185B" w:rsidP="000B54BD">
            <w:pPr>
              <w:rPr>
                <w:sz w:val="20"/>
                <w:szCs w:val="20"/>
              </w:rPr>
            </w:pPr>
            <w:r>
              <w:rPr>
                <w:sz w:val="20"/>
                <w:szCs w:val="20"/>
              </w:rPr>
              <w:t>Trusted r</w:t>
            </w:r>
            <w:r w:rsidR="00386F78">
              <w:rPr>
                <w:sz w:val="20"/>
                <w:szCs w:val="20"/>
              </w:rPr>
              <w:t>elationships with community stakeholders</w:t>
            </w:r>
            <w:r w:rsidR="001E109F">
              <w:rPr>
                <w:sz w:val="20"/>
                <w:szCs w:val="20"/>
              </w:rPr>
              <w:t xml:space="preserve"> and partners</w:t>
            </w:r>
          </w:p>
        </w:tc>
        <w:tc>
          <w:tcPr>
            <w:tcW w:w="3746" w:type="pct"/>
          </w:tcPr>
          <w:p w14:paraId="2B685977" w14:textId="660F52C2" w:rsidR="000B54BD" w:rsidRDefault="006821E5" w:rsidP="006B2187">
            <w:pPr>
              <w:rPr>
                <w:sz w:val="20"/>
                <w:szCs w:val="20"/>
              </w:rPr>
            </w:pPr>
            <w:r>
              <w:rPr>
                <w:sz w:val="20"/>
                <w:szCs w:val="20"/>
              </w:rPr>
              <w:t>Relationships with community stakeholders a</w:t>
            </w:r>
            <w:r w:rsidR="00B410A8">
              <w:rPr>
                <w:sz w:val="20"/>
                <w:szCs w:val="20"/>
              </w:rPr>
              <w:t>nd</w:t>
            </w:r>
            <w:r>
              <w:rPr>
                <w:sz w:val="20"/>
                <w:szCs w:val="20"/>
              </w:rPr>
              <w:t xml:space="preserve"> partners would be necessary to ensure that a breadth of knowledge, including community voices, </w:t>
            </w:r>
            <w:r w:rsidR="004C2337">
              <w:rPr>
                <w:sz w:val="20"/>
                <w:szCs w:val="20"/>
              </w:rPr>
              <w:t>form part of</w:t>
            </w:r>
            <w:r w:rsidR="007C185B">
              <w:rPr>
                <w:sz w:val="20"/>
                <w:szCs w:val="20"/>
              </w:rPr>
              <w:t xml:space="preserve"> a learning system.  </w:t>
            </w:r>
          </w:p>
          <w:p w14:paraId="07004D2A" w14:textId="77777777" w:rsidR="007C185B" w:rsidRDefault="007C185B" w:rsidP="006B2187">
            <w:pPr>
              <w:rPr>
                <w:sz w:val="20"/>
                <w:szCs w:val="20"/>
              </w:rPr>
            </w:pPr>
          </w:p>
          <w:p w14:paraId="20E52D52" w14:textId="31E7AE43" w:rsidR="007C185B" w:rsidRPr="006821E5" w:rsidRDefault="00DD7F7E" w:rsidP="006B2187">
            <w:pPr>
              <w:rPr>
                <w:sz w:val="20"/>
                <w:szCs w:val="20"/>
              </w:rPr>
            </w:pPr>
            <w:r>
              <w:rPr>
                <w:sz w:val="20"/>
                <w:szCs w:val="20"/>
              </w:rPr>
              <w:t xml:space="preserve">While many or most of the agencies </w:t>
            </w:r>
            <w:r w:rsidR="0069203A">
              <w:rPr>
                <w:sz w:val="20"/>
                <w:szCs w:val="20"/>
              </w:rPr>
              <w:t>we consider</w:t>
            </w:r>
            <w:r w:rsidR="00D17764">
              <w:rPr>
                <w:sz w:val="20"/>
                <w:szCs w:val="20"/>
              </w:rPr>
              <w:t xml:space="preserve">ed </w:t>
            </w:r>
            <w:r w:rsidR="00AB1993">
              <w:rPr>
                <w:sz w:val="20"/>
                <w:szCs w:val="20"/>
              </w:rPr>
              <w:t xml:space="preserve">have </w:t>
            </w:r>
            <w:r w:rsidR="00F916E9">
              <w:rPr>
                <w:sz w:val="20"/>
                <w:szCs w:val="20"/>
              </w:rPr>
              <w:t xml:space="preserve">external </w:t>
            </w:r>
            <w:r w:rsidR="00A55080">
              <w:rPr>
                <w:sz w:val="20"/>
                <w:szCs w:val="20"/>
              </w:rPr>
              <w:t>relationships, t</w:t>
            </w:r>
            <w:r w:rsidR="0000301D">
              <w:rPr>
                <w:sz w:val="20"/>
                <w:szCs w:val="20"/>
              </w:rPr>
              <w:t>he agency with the strongest trusted relationships in this context is the Ministry of Social Development (</w:t>
            </w:r>
            <w:r w:rsidR="00A55080">
              <w:rPr>
                <w:sz w:val="20"/>
                <w:szCs w:val="20"/>
              </w:rPr>
              <w:t>because it</w:t>
            </w:r>
            <w:r w:rsidR="0000301D">
              <w:rPr>
                <w:sz w:val="20"/>
                <w:szCs w:val="20"/>
              </w:rPr>
              <w:t xml:space="preserve"> has an extensive range of contractual relationships with providers).</w:t>
            </w:r>
            <w:r w:rsidR="007C185B">
              <w:rPr>
                <w:sz w:val="20"/>
                <w:szCs w:val="20"/>
              </w:rPr>
              <w:t xml:space="preserve"> </w:t>
            </w:r>
          </w:p>
        </w:tc>
      </w:tr>
      <w:tr w:rsidR="00F01E8D" w14:paraId="24950748" w14:textId="77777777" w:rsidTr="00190FEE">
        <w:tc>
          <w:tcPr>
            <w:tcW w:w="1254" w:type="pct"/>
          </w:tcPr>
          <w:p w14:paraId="6AFF2993" w14:textId="309726B5" w:rsidR="00F01E8D" w:rsidRPr="00C562DA" w:rsidRDefault="00C562DA" w:rsidP="000B54BD">
            <w:pPr>
              <w:rPr>
                <w:sz w:val="20"/>
                <w:szCs w:val="20"/>
              </w:rPr>
            </w:pPr>
            <w:r w:rsidRPr="00C562DA">
              <w:rPr>
                <w:sz w:val="20"/>
                <w:szCs w:val="20"/>
              </w:rPr>
              <w:t xml:space="preserve">Knowledge of kaupapa Māori and </w:t>
            </w:r>
            <w:proofErr w:type="spellStart"/>
            <w:r w:rsidRPr="00C562DA">
              <w:rPr>
                <w:sz w:val="20"/>
                <w:szCs w:val="20"/>
              </w:rPr>
              <w:t>te</w:t>
            </w:r>
            <w:proofErr w:type="spellEnd"/>
            <w:r w:rsidRPr="00C562DA">
              <w:rPr>
                <w:sz w:val="20"/>
                <w:szCs w:val="20"/>
              </w:rPr>
              <w:t xml:space="preserve"> </w:t>
            </w:r>
            <w:proofErr w:type="spellStart"/>
            <w:r w:rsidRPr="00C562DA">
              <w:rPr>
                <w:sz w:val="20"/>
                <w:szCs w:val="20"/>
              </w:rPr>
              <w:t>ao</w:t>
            </w:r>
            <w:proofErr w:type="spellEnd"/>
            <w:r w:rsidRPr="00C562DA">
              <w:rPr>
                <w:sz w:val="20"/>
                <w:szCs w:val="20"/>
              </w:rPr>
              <w:t xml:space="preserve"> Māori</w:t>
            </w:r>
          </w:p>
        </w:tc>
        <w:tc>
          <w:tcPr>
            <w:tcW w:w="3746" w:type="pct"/>
          </w:tcPr>
          <w:p w14:paraId="59EAED0E" w14:textId="7E0AF6F5" w:rsidR="00F01E8D" w:rsidRPr="007D0086" w:rsidRDefault="00F8632C" w:rsidP="006B2187">
            <w:pPr>
              <w:rPr>
                <w:sz w:val="20"/>
                <w:szCs w:val="20"/>
              </w:rPr>
            </w:pPr>
            <w:r>
              <w:rPr>
                <w:sz w:val="20"/>
                <w:szCs w:val="20"/>
              </w:rPr>
              <w:t xml:space="preserve">While </w:t>
            </w:r>
            <w:proofErr w:type="spellStart"/>
            <w:r w:rsidR="00346CB9">
              <w:rPr>
                <w:sz w:val="20"/>
                <w:szCs w:val="20"/>
              </w:rPr>
              <w:t>Te</w:t>
            </w:r>
            <w:proofErr w:type="spellEnd"/>
            <w:r w:rsidR="00346CB9">
              <w:rPr>
                <w:sz w:val="20"/>
                <w:szCs w:val="20"/>
              </w:rPr>
              <w:t xml:space="preserve"> </w:t>
            </w:r>
            <w:proofErr w:type="spellStart"/>
            <w:r w:rsidR="00346CB9">
              <w:rPr>
                <w:sz w:val="20"/>
                <w:szCs w:val="20"/>
              </w:rPr>
              <w:t>Puni</w:t>
            </w:r>
            <w:proofErr w:type="spellEnd"/>
            <w:r w:rsidR="00346CB9">
              <w:rPr>
                <w:sz w:val="20"/>
                <w:szCs w:val="20"/>
              </w:rPr>
              <w:t xml:space="preserve"> </w:t>
            </w:r>
            <w:proofErr w:type="spellStart"/>
            <w:r w:rsidR="00346CB9">
              <w:rPr>
                <w:sz w:val="20"/>
                <w:szCs w:val="20"/>
              </w:rPr>
              <w:t>Kō</w:t>
            </w:r>
            <w:r w:rsidR="00054FED">
              <w:rPr>
                <w:sz w:val="20"/>
                <w:szCs w:val="20"/>
              </w:rPr>
              <w:t>riri</w:t>
            </w:r>
            <w:proofErr w:type="spellEnd"/>
            <w:r w:rsidR="00054FED">
              <w:rPr>
                <w:sz w:val="20"/>
                <w:szCs w:val="20"/>
              </w:rPr>
              <w:t xml:space="preserve"> and </w:t>
            </w:r>
            <w:proofErr w:type="spellStart"/>
            <w:r w:rsidR="00C10553">
              <w:rPr>
                <w:sz w:val="20"/>
                <w:szCs w:val="20"/>
              </w:rPr>
              <w:t>Te</w:t>
            </w:r>
            <w:proofErr w:type="spellEnd"/>
            <w:r w:rsidR="00C10553">
              <w:rPr>
                <w:sz w:val="20"/>
                <w:szCs w:val="20"/>
              </w:rPr>
              <w:t xml:space="preserve"> </w:t>
            </w:r>
            <w:proofErr w:type="spellStart"/>
            <w:r w:rsidR="00C10553">
              <w:rPr>
                <w:sz w:val="20"/>
                <w:szCs w:val="20"/>
              </w:rPr>
              <w:t>Arawhiti</w:t>
            </w:r>
            <w:proofErr w:type="spellEnd"/>
            <w:r w:rsidR="00D8104F">
              <w:rPr>
                <w:sz w:val="20"/>
                <w:szCs w:val="20"/>
              </w:rPr>
              <w:t xml:space="preserve"> hold </w:t>
            </w:r>
            <w:r w:rsidR="00862823">
              <w:rPr>
                <w:sz w:val="20"/>
                <w:szCs w:val="20"/>
              </w:rPr>
              <w:t xml:space="preserve">knowledge of </w:t>
            </w:r>
            <w:r w:rsidR="00862823" w:rsidRPr="00C562DA">
              <w:rPr>
                <w:sz w:val="20"/>
                <w:szCs w:val="20"/>
              </w:rPr>
              <w:t xml:space="preserve">kaupapa Māori and </w:t>
            </w:r>
            <w:proofErr w:type="spellStart"/>
            <w:r w:rsidR="00862823" w:rsidRPr="00C562DA">
              <w:rPr>
                <w:sz w:val="20"/>
                <w:szCs w:val="20"/>
              </w:rPr>
              <w:t>te</w:t>
            </w:r>
            <w:proofErr w:type="spellEnd"/>
            <w:r w:rsidR="00862823" w:rsidRPr="00C562DA">
              <w:rPr>
                <w:sz w:val="20"/>
                <w:szCs w:val="20"/>
              </w:rPr>
              <w:t xml:space="preserve"> </w:t>
            </w:r>
            <w:proofErr w:type="spellStart"/>
            <w:r w:rsidR="00862823" w:rsidRPr="00C562DA">
              <w:rPr>
                <w:sz w:val="20"/>
                <w:szCs w:val="20"/>
              </w:rPr>
              <w:t>ao</w:t>
            </w:r>
            <w:proofErr w:type="spellEnd"/>
            <w:r w:rsidR="00862823" w:rsidRPr="00C562DA">
              <w:rPr>
                <w:sz w:val="20"/>
                <w:szCs w:val="20"/>
              </w:rPr>
              <w:t xml:space="preserve"> Māori</w:t>
            </w:r>
            <w:r w:rsidR="00862823">
              <w:rPr>
                <w:sz w:val="20"/>
                <w:szCs w:val="20"/>
              </w:rPr>
              <w:t>, or work closely with those who do,</w:t>
            </w:r>
            <w:r w:rsidR="00C10553">
              <w:rPr>
                <w:sz w:val="20"/>
                <w:szCs w:val="20"/>
              </w:rPr>
              <w:t xml:space="preserve"> </w:t>
            </w:r>
            <w:r w:rsidR="00862823">
              <w:rPr>
                <w:sz w:val="20"/>
                <w:szCs w:val="20"/>
              </w:rPr>
              <w:t>we d</w:t>
            </w:r>
            <w:r w:rsidR="00D17764">
              <w:rPr>
                <w:sz w:val="20"/>
                <w:szCs w:val="20"/>
              </w:rPr>
              <w:t>id</w:t>
            </w:r>
            <w:r w:rsidR="00862823">
              <w:rPr>
                <w:sz w:val="20"/>
                <w:szCs w:val="20"/>
              </w:rPr>
              <w:t xml:space="preserve"> not consider them within</w:t>
            </w:r>
            <w:r w:rsidR="00283CCC">
              <w:rPr>
                <w:sz w:val="20"/>
                <w:szCs w:val="20"/>
              </w:rPr>
              <w:t xml:space="preserve"> scope of this exercise. </w:t>
            </w:r>
            <w:r w:rsidR="00942D38">
              <w:rPr>
                <w:sz w:val="20"/>
                <w:szCs w:val="20"/>
              </w:rPr>
              <w:t xml:space="preserve">We note there may be some </w:t>
            </w:r>
            <w:r w:rsidR="00C77047">
              <w:rPr>
                <w:sz w:val="20"/>
                <w:szCs w:val="20"/>
              </w:rPr>
              <w:t xml:space="preserve">limited </w:t>
            </w:r>
            <w:r w:rsidR="00942D38">
              <w:rPr>
                <w:sz w:val="20"/>
                <w:szCs w:val="20"/>
              </w:rPr>
              <w:t xml:space="preserve">capability </w:t>
            </w:r>
            <w:r w:rsidR="00C77047">
              <w:rPr>
                <w:sz w:val="20"/>
                <w:szCs w:val="20"/>
              </w:rPr>
              <w:t>with</w:t>
            </w:r>
            <w:r w:rsidR="00942D38">
              <w:rPr>
                <w:sz w:val="20"/>
                <w:szCs w:val="20"/>
              </w:rPr>
              <w:t>in the Ministry of Social Development</w:t>
            </w:r>
            <w:r w:rsidR="00384C38">
              <w:rPr>
                <w:sz w:val="20"/>
                <w:szCs w:val="20"/>
              </w:rPr>
              <w:t xml:space="preserve"> and</w:t>
            </w:r>
            <w:r w:rsidR="00942D38">
              <w:rPr>
                <w:sz w:val="20"/>
                <w:szCs w:val="20"/>
              </w:rPr>
              <w:t xml:space="preserve"> Social Wellbeing Agency.  </w:t>
            </w:r>
          </w:p>
        </w:tc>
      </w:tr>
      <w:tr w:rsidR="00F01E8D" w14:paraId="0A46D7AE" w14:textId="77777777" w:rsidTr="00190FEE">
        <w:tc>
          <w:tcPr>
            <w:tcW w:w="1254" w:type="pct"/>
          </w:tcPr>
          <w:p w14:paraId="22849E94" w14:textId="160E1BF2" w:rsidR="00F01E8D" w:rsidRPr="00272C58" w:rsidRDefault="00D87A39" w:rsidP="000B54BD">
            <w:pPr>
              <w:rPr>
                <w:sz w:val="20"/>
                <w:szCs w:val="20"/>
              </w:rPr>
            </w:pPr>
            <w:r w:rsidRPr="00272C58">
              <w:rPr>
                <w:sz w:val="20"/>
                <w:szCs w:val="20"/>
              </w:rPr>
              <w:t xml:space="preserve">Level of independence from </w:t>
            </w:r>
            <w:r w:rsidR="009072DD" w:rsidRPr="00272C58">
              <w:rPr>
                <w:sz w:val="20"/>
                <w:szCs w:val="20"/>
              </w:rPr>
              <w:t xml:space="preserve">agencies </w:t>
            </w:r>
            <w:r w:rsidR="00272C58" w:rsidRPr="00272C58">
              <w:rPr>
                <w:sz w:val="20"/>
                <w:szCs w:val="20"/>
              </w:rPr>
              <w:t xml:space="preserve">to be monitored </w:t>
            </w:r>
          </w:p>
        </w:tc>
        <w:tc>
          <w:tcPr>
            <w:tcW w:w="3746" w:type="pct"/>
          </w:tcPr>
          <w:p w14:paraId="08D01E66" w14:textId="02836D9B" w:rsidR="006905D6" w:rsidRDefault="00284BDA" w:rsidP="006B2187">
            <w:pPr>
              <w:rPr>
                <w:sz w:val="20"/>
                <w:szCs w:val="20"/>
              </w:rPr>
            </w:pPr>
            <w:r>
              <w:rPr>
                <w:sz w:val="20"/>
                <w:szCs w:val="20"/>
              </w:rPr>
              <w:t xml:space="preserve">To hold the public management system to account, </w:t>
            </w:r>
            <w:r w:rsidR="00A67322">
              <w:rPr>
                <w:sz w:val="20"/>
                <w:szCs w:val="20"/>
              </w:rPr>
              <w:t xml:space="preserve">the leadership function for a </w:t>
            </w:r>
            <w:r w:rsidR="00D81E5A">
              <w:rPr>
                <w:sz w:val="20"/>
                <w:szCs w:val="20"/>
              </w:rPr>
              <w:t xml:space="preserve">learning system would need </w:t>
            </w:r>
            <w:r w:rsidR="003D5D01">
              <w:rPr>
                <w:sz w:val="20"/>
                <w:szCs w:val="20"/>
              </w:rPr>
              <w:t xml:space="preserve">to able to maintain independence from </w:t>
            </w:r>
            <w:r w:rsidR="00BD0C3E">
              <w:rPr>
                <w:sz w:val="20"/>
                <w:szCs w:val="20"/>
              </w:rPr>
              <w:t xml:space="preserve">agencies making up the system. </w:t>
            </w:r>
            <w:r w:rsidR="001535FF">
              <w:rPr>
                <w:sz w:val="20"/>
                <w:szCs w:val="20"/>
              </w:rPr>
              <w:t xml:space="preserve">However, </w:t>
            </w:r>
            <w:r w:rsidR="008B3A46">
              <w:rPr>
                <w:sz w:val="20"/>
                <w:szCs w:val="20"/>
              </w:rPr>
              <w:t xml:space="preserve">it would need to be sufficiently connected with the substance of the learning system, and have enough understanding of persistent disadvantage, that it could lead effectively.  </w:t>
            </w:r>
          </w:p>
          <w:p w14:paraId="049C252F" w14:textId="77777777" w:rsidR="001C77A4" w:rsidRDefault="001C77A4" w:rsidP="006B2187">
            <w:pPr>
              <w:rPr>
                <w:sz w:val="20"/>
                <w:szCs w:val="20"/>
              </w:rPr>
            </w:pPr>
          </w:p>
          <w:p w14:paraId="54C4503B" w14:textId="0488B9E7" w:rsidR="001C77A4" w:rsidRPr="00381ECA" w:rsidRDefault="00250797" w:rsidP="006B2187">
            <w:pPr>
              <w:rPr>
                <w:sz w:val="20"/>
                <w:szCs w:val="20"/>
              </w:rPr>
            </w:pPr>
            <w:r>
              <w:rPr>
                <w:sz w:val="20"/>
                <w:szCs w:val="20"/>
              </w:rPr>
              <w:t xml:space="preserve">Agencies with </w:t>
            </w:r>
            <w:r w:rsidR="008B3A46">
              <w:rPr>
                <w:sz w:val="20"/>
                <w:szCs w:val="20"/>
              </w:rPr>
              <w:t>a suitable level of independence might be</w:t>
            </w:r>
            <w:r w:rsidR="00634A36">
              <w:rPr>
                <w:sz w:val="20"/>
                <w:szCs w:val="20"/>
              </w:rPr>
              <w:t xml:space="preserve"> </w:t>
            </w:r>
            <w:proofErr w:type="spellStart"/>
            <w:r w:rsidR="008B3A46">
              <w:rPr>
                <w:sz w:val="20"/>
                <w:szCs w:val="20"/>
              </w:rPr>
              <w:t>Te</w:t>
            </w:r>
            <w:proofErr w:type="spellEnd"/>
            <w:r w:rsidR="008B3A46">
              <w:rPr>
                <w:sz w:val="20"/>
                <w:szCs w:val="20"/>
              </w:rPr>
              <w:t xml:space="preserve"> Kawa </w:t>
            </w:r>
            <w:proofErr w:type="spellStart"/>
            <w:r w:rsidR="008B3A46">
              <w:rPr>
                <w:sz w:val="20"/>
                <w:szCs w:val="20"/>
              </w:rPr>
              <w:t>Mataaho</w:t>
            </w:r>
            <w:proofErr w:type="spellEnd"/>
            <w:r w:rsidR="008B3A46">
              <w:rPr>
                <w:sz w:val="20"/>
                <w:szCs w:val="20"/>
              </w:rPr>
              <w:t xml:space="preserve"> </w:t>
            </w:r>
            <w:r w:rsidR="00634A36">
              <w:rPr>
                <w:sz w:val="20"/>
                <w:szCs w:val="20"/>
              </w:rPr>
              <w:t>P</w:t>
            </w:r>
            <w:r w:rsidR="008B3A46">
              <w:rPr>
                <w:sz w:val="20"/>
                <w:szCs w:val="20"/>
              </w:rPr>
              <w:t xml:space="preserve">ublic </w:t>
            </w:r>
            <w:r w:rsidR="00634A36">
              <w:rPr>
                <w:sz w:val="20"/>
                <w:szCs w:val="20"/>
              </w:rPr>
              <w:t>S</w:t>
            </w:r>
            <w:r w:rsidR="008B3A46">
              <w:rPr>
                <w:sz w:val="20"/>
                <w:szCs w:val="20"/>
              </w:rPr>
              <w:t xml:space="preserve">ervice </w:t>
            </w:r>
            <w:r w:rsidR="00634A36">
              <w:rPr>
                <w:sz w:val="20"/>
                <w:szCs w:val="20"/>
              </w:rPr>
              <w:t>C</w:t>
            </w:r>
            <w:r w:rsidR="008B3A46">
              <w:rPr>
                <w:sz w:val="20"/>
                <w:szCs w:val="20"/>
              </w:rPr>
              <w:t>ommission</w:t>
            </w:r>
            <w:r w:rsidR="00634A36">
              <w:rPr>
                <w:sz w:val="20"/>
                <w:szCs w:val="20"/>
              </w:rPr>
              <w:t>, Stat</w:t>
            </w:r>
            <w:r w:rsidR="008B3A46">
              <w:rPr>
                <w:sz w:val="20"/>
                <w:szCs w:val="20"/>
              </w:rPr>
              <w:t>istics New Zealand</w:t>
            </w:r>
            <w:r w:rsidR="00634A36">
              <w:rPr>
                <w:sz w:val="20"/>
                <w:szCs w:val="20"/>
              </w:rPr>
              <w:t xml:space="preserve">, </w:t>
            </w:r>
            <w:r w:rsidR="008B3A46">
              <w:rPr>
                <w:sz w:val="20"/>
                <w:szCs w:val="20"/>
              </w:rPr>
              <w:t xml:space="preserve">Treasury, </w:t>
            </w:r>
            <w:r w:rsidR="00544E7A">
              <w:rPr>
                <w:sz w:val="20"/>
                <w:szCs w:val="20"/>
              </w:rPr>
              <w:t>or</w:t>
            </w:r>
            <w:r w:rsidR="008B3A46">
              <w:rPr>
                <w:sz w:val="20"/>
                <w:szCs w:val="20"/>
              </w:rPr>
              <w:t xml:space="preserve"> the Office of the Auditor General.  </w:t>
            </w:r>
            <w:r w:rsidR="00634A36">
              <w:rPr>
                <w:sz w:val="20"/>
                <w:szCs w:val="20"/>
              </w:rPr>
              <w:t xml:space="preserve">  </w:t>
            </w:r>
          </w:p>
        </w:tc>
      </w:tr>
      <w:tr w:rsidR="00653974" w14:paraId="7DA54B19" w14:textId="77777777" w:rsidTr="00190FEE">
        <w:tc>
          <w:tcPr>
            <w:tcW w:w="1254" w:type="pct"/>
          </w:tcPr>
          <w:p w14:paraId="36B1E5C9" w14:textId="1EE2DD05" w:rsidR="00653974" w:rsidRDefault="00653974" w:rsidP="000B54BD">
            <w:pPr>
              <w:rPr>
                <w:sz w:val="20"/>
                <w:szCs w:val="20"/>
              </w:rPr>
            </w:pPr>
            <w:r>
              <w:rPr>
                <w:sz w:val="20"/>
                <w:szCs w:val="20"/>
              </w:rPr>
              <w:t xml:space="preserve">Ability </w:t>
            </w:r>
            <w:r w:rsidR="00612B45">
              <w:rPr>
                <w:sz w:val="20"/>
                <w:szCs w:val="20"/>
              </w:rPr>
              <w:t>to give effect to the values of a learning system</w:t>
            </w:r>
          </w:p>
        </w:tc>
        <w:tc>
          <w:tcPr>
            <w:tcW w:w="3746" w:type="pct"/>
          </w:tcPr>
          <w:p w14:paraId="35B157EA" w14:textId="43AA66F6" w:rsidR="00653974" w:rsidRPr="0069647F" w:rsidRDefault="00754405" w:rsidP="006B2187">
            <w:pPr>
              <w:rPr>
                <w:sz w:val="20"/>
                <w:szCs w:val="20"/>
              </w:rPr>
            </w:pPr>
            <w:r w:rsidRPr="0069647F">
              <w:rPr>
                <w:sz w:val="20"/>
                <w:szCs w:val="20"/>
              </w:rPr>
              <w:t xml:space="preserve">The </w:t>
            </w:r>
            <w:r w:rsidR="00B55E97" w:rsidRPr="0069647F">
              <w:rPr>
                <w:sz w:val="20"/>
                <w:szCs w:val="20"/>
              </w:rPr>
              <w:t>l</w:t>
            </w:r>
            <w:r w:rsidR="00E75B62" w:rsidRPr="0069647F">
              <w:rPr>
                <w:sz w:val="20"/>
                <w:szCs w:val="20"/>
              </w:rPr>
              <w:t xml:space="preserve">earning system </w:t>
            </w:r>
            <w:r w:rsidR="00B55E97" w:rsidRPr="0069647F">
              <w:rPr>
                <w:sz w:val="20"/>
                <w:szCs w:val="20"/>
              </w:rPr>
              <w:t>will need to uphold the values of</w:t>
            </w:r>
            <w:r w:rsidR="00E75B62" w:rsidRPr="0069647F">
              <w:rPr>
                <w:sz w:val="20"/>
                <w:szCs w:val="20"/>
              </w:rPr>
              <w:t xml:space="preserve"> </w:t>
            </w:r>
            <w:r w:rsidR="00E75B62" w:rsidRPr="002C7989">
              <w:rPr>
                <w:i/>
                <w:iCs/>
                <w:sz w:val="20"/>
                <w:szCs w:val="20"/>
              </w:rPr>
              <w:t xml:space="preserve">He Ara </w:t>
            </w:r>
            <w:proofErr w:type="spellStart"/>
            <w:r w:rsidR="00E75B62" w:rsidRPr="002C7989">
              <w:rPr>
                <w:i/>
                <w:iCs/>
                <w:sz w:val="20"/>
                <w:szCs w:val="20"/>
              </w:rPr>
              <w:t>Waiora</w:t>
            </w:r>
            <w:proofErr w:type="spellEnd"/>
            <w:r w:rsidR="00E75B62" w:rsidRPr="0069647F">
              <w:rPr>
                <w:sz w:val="20"/>
                <w:szCs w:val="20"/>
              </w:rPr>
              <w:t xml:space="preserve"> and a commitment to Te Tiriti</w:t>
            </w:r>
            <w:r w:rsidR="00135F7F">
              <w:rPr>
                <w:sz w:val="20"/>
                <w:szCs w:val="20"/>
              </w:rPr>
              <w:t xml:space="preserve"> o Waitangi</w:t>
            </w:r>
            <w:r w:rsidR="00A77EF4">
              <w:rPr>
                <w:sz w:val="20"/>
                <w:szCs w:val="20"/>
              </w:rPr>
              <w:t>.</w:t>
            </w:r>
            <w:r w:rsidR="00135F7F">
              <w:rPr>
                <w:sz w:val="20"/>
                <w:szCs w:val="20"/>
              </w:rPr>
              <w:t xml:space="preserve"> </w:t>
            </w:r>
            <w:r w:rsidR="00A77EF4">
              <w:rPr>
                <w:sz w:val="20"/>
                <w:szCs w:val="20"/>
              </w:rPr>
              <w:t>This</w:t>
            </w:r>
            <w:r w:rsidR="00135F7F">
              <w:rPr>
                <w:sz w:val="20"/>
                <w:szCs w:val="20"/>
              </w:rPr>
              <w:t xml:space="preserve"> </w:t>
            </w:r>
            <w:r w:rsidR="00A77EF4">
              <w:rPr>
                <w:sz w:val="20"/>
                <w:szCs w:val="20"/>
              </w:rPr>
              <w:t>entail</w:t>
            </w:r>
            <w:r w:rsidR="00135F7F">
              <w:rPr>
                <w:sz w:val="20"/>
                <w:szCs w:val="20"/>
              </w:rPr>
              <w:t>s</w:t>
            </w:r>
            <w:r w:rsidR="00A77EF4">
              <w:rPr>
                <w:sz w:val="20"/>
                <w:szCs w:val="20"/>
              </w:rPr>
              <w:t xml:space="preserve"> the</w:t>
            </w:r>
            <w:r w:rsidR="00B55E97" w:rsidRPr="0069647F">
              <w:rPr>
                <w:sz w:val="20"/>
                <w:szCs w:val="20"/>
              </w:rPr>
              <w:t xml:space="preserve"> </w:t>
            </w:r>
            <w:r w:rsidR="00A77EF4">
              <w:rPr>
                <w:sz w:val="20"/>
                <w:szCs w:val="20"/>
              </w:rPr>
              <w:t>ability to</w:t>
            </w:r>
            <w:r w:rsidR="00B55E97" w:rsidRPr="0069647F">
              <w:rPr>
                <w:sz w:val="20"/>
                <w:szCs w:val="20"/>
              </w:rPr>
              <w:t xml:space="preserve"> </w:t>
            </w:r>
            <w:r w:rsidR="00E75B62" w:rsidRPr="0069647F">
              <w:rPr>
                <w:sz w:val="20"/>
                <w:szCs w:val="20"/>
              </w:rPr>
              <w:t xml:space="preserve">challenge the status quo, including </w:t>
            </w:r>
            <w:r w:rsidR="003D3D3B" w:rsidRPr="0069647F">
              <w:rPr>
                <w:sz w:val="20"/>
                <w:szCs w:val="20"/>
              </w:rPr>
              <w:t xml:space="preserve">understandings of what </w:t>
            </w:r>
            <w:r w:rsidR="0069647F" w:rsidRPr="0069647F">
              <w:rPr>
                <w:sz w:val="20"/>
                <w:szCs w:val="20"/>
              </w:rPr>
              <w:t xml:space="preserve">constitutes knowledge and conventional </w:t>
            </w:r>
            <w:r w:rsidR="00E75B62" w:rsidRPr="0069647F">
              <w:rPr>
                <w:sz w:val="20"/>
                <w:szCs w:val="20"/>
              </w:rPr>
              <w:t xml:space="preserve">evaluation </w:t>
            </w:r>
            <w:r w:rsidR="004123DF" w:rsidRPr="0069647F">
              <w:rPr>
                <w:sz w:val="20"/>
                <w:szCs w:val="20"/>
              </w:rPr>
              <w:t>practices</w:t>
            </w:r>
            <w:r w:rsidR="00E75B62" w:rsidRPr="0069647F">
              <w:rPr>
                <w:sz w:val="20"/>
                <w:szCs w:val="20"/>
              </w:rPr>
              <w:t>.</w:t>
            </w:r>
          </w:p>
          <w:p w14:paraId="13938C7E" w14:textId="77777777" w:rsidR="00E75B62" w:rsidRPr="0069647F" w:rsidRDefault="00E75B62" w:rsidP="006B2187">
            <w:pPr>
              <w:rPr>
                <w:sz w:val="20"/>
                <w:szCs w:val="20"/>
              </w:rPr>
            </w:pPr>
          </w:p>
          <w:p w14:paraId="61C92BE1" w14:textId="1FFE4491" w:rsidR="00E75B62" w:rsidRPr="0069647F" w:rsidRDefault="00135F7F" w:rsidP="006B2187">
            <w:pPr>
              <w:rPr>
                <w:sz w:val="20"/>
                <w:szCs w:val="20"/>
              </w:rPr>
            </w:pPr>
            <w:r>
              <w:rPr>
                <w:sz w:val="20"/>
                <w:szCs w:val="20"/>
              </w:rPr>
              <w:t>The</w:t>
            </w:r>
            <w:r w:rsidR="00A34DB2">
              <w:rPr>
                <w:sz w:val="20"/>
                <w:szCs w:val="20"/>
              </w:rPr>
              <w:t xml:space="preserve"> </w:t>
            </w:r>
            <w:r w:rsidR="002577B8">
              <w:rPr>
                <w:sz w:val="20"/>
                <w:szCs w:val="20"/>
              </w:rPr>
              <w:t>mandates</w:t>
            </w:r>
            <w:r w:rsidR="00190D13">
              <w:rPr>
                <w:sz w:val="20"/>
                <w:szCs w:val="20"/>
              </w:rPr>
              <w:t xml:space="preserve"> a</w:t>
            </w:r>
            <w:r>
              <w:rPr>
                <w:sz w:val="20"/>
                <w:szCs w:val="20"/>
              </w:rPr>
              <w:t>n</w:t>
            </w:r>
            <w:r w:rsidR="00190D13">
              <w:rPr>
                <w:sz w:val="20"/>
                <w:szCs w:val="20"/>
              </w:rPr>
              <w:t>d roles</w:t>
            </w:r>
            <w:r w:rsidR="002577B8">
              <w:rPr>
                <w:sz w:val="20"/>
                <w:szCs w:val="20"/>
              </w:rPr>
              <w:t xml:space="preserve"> of existing </w:t>
            </w:r>
            <w:r w:rsidR="00190D13">
              <w:rPr>
                <w:sz w:val="20"/>
                <w:szCs w:val="20"/>
              </w:rPr>
              <w:t>agencies would make it difficult for them to offer this challenge.</w:t>
            </w:r>
          </w:p>
        </w:tc>
      </w:tr>
    </w:tbl>
    <w:p w14:paraId="1C440CE5" w14:textId="77777777" w:rsidR="00C761CC" w:rsidRPr="00C761CC" w:rsidRDefault="00C761CC" w:rsidP="00C761CC"/>
    <w:p w14:paraId="51969E0F" w14:textId="77777777" w:rsidR="005E1239" w:rsidRDefault="005E1239" w:rsidP="00A820C9">
      <w:pPr>
        <w:pStyle w:val="Heading3"/>
      </w:pPr>
    </w:p>
    <w:p w14:paraId="66BFE3FE" w14:textId="77777777" w:rsidR="0056480D" w:rsidRPr="006B131E" w:rsidRDefault="0056480D" w:rsidP="006B131E">
      <w:pPr>
        <w:spacing w:after="160" w:line="259" w:lineRule="auto"/>
        <w:rPr>
          <w:rFonts w:ascii="Franklin Gothic Medium" w:hAnsi="Franklin Gothic Medium"/>
          <w:bCs/>
          <w:color w:val="447C9A"/>
        </w:rPr>
        <w:sectPr w:rsidR="0056480D" w:rsidRPr="006B131E" w:rsidSect="00190FEE">
          <w:pgSz w:w="16838" w:h="11906" w:orient="landscape" w:code="9"/>
          <w:pgMar w:top="1321" w:right="1639" w:bottom="1140" w:left="1418" w:header="0" w:footer="576" w:gutter="0"/>
          <w:cols w:space="720"/>
          <w:docGrid w:linePitch="326"/>
        </w:sectPr>
      </w:pPr>
    </w:p>
    <w:p w14:paraId="49AB992D" w14:textId="663EA86F" w:rsidR="004508F1" w:rsidRDefault="00A820C9" w:rsidP="00C97367">
      <w:pPr>
        <w:pStyle w:val="Heading3"/>
      </w:pPr>
      <w:r>
        <w:lastRenderedPageBreak/>
        <w:t>Action 1</w:t>
      </w:r>
      <w:r w:rsidR="005E1239">
        <w:t>3</w:t>
      </w:r>
      <w:r>
        <w:t xml:space="preserve">: </w:t>
      </w:r>
      <w:r w:rsidRPr="00A820C9">
        <w:t xml:space="preserve">Establish leadership arrangements with Māori at all levels of the learning </w:t>
      </w:r>
      <w:proofErr w:type="gramStart"/>
      <w:r w:rsidRPr="00A820C9">
        <w:t>system</w:t>
      </w:r>
      <w:proofErr w:type="gramEnd"/>
    </w:p>
    <w:p w14:paraId="07DCE2D7" w14:textId="12A96FE8" w:rsidR="004508F1" w:rsidRDefault="003475E7" w:rsidP="004508F1">
      <w:r>
        <w:t xml:space="preserve">Making space for tangata whenua to lead and hold power in a learning system </w:t>
      </w:r>
      <w:r w:rsidR="00640982">
        <w:t>c</w:t>
      </w:r>
      <w:r w:rsidR="00A773C6">
        <w:t>ould</w:t>
      </w:r>
      <w:r w:rsidR="00640982">
        <w:t xml:space="preserve"> </w:t>
      </w:r>
      <w:r w:rsidR="00F04A8F">
        <w:t xml:space="preserve">take </w:t>
      </w:r>
      <w:proofErr w:type="gramStart"/>
      <w:r w:rsidR="00F04A8F">
        <w:t>a number of</w:t>
      </w:r>
      <w:proofErr w:type="gramEnd"/>
      <w:r w:rsidR="00F04A8F">
        <w:t xml:space="preserve"> forms, from </w:t>
      </w:r>
      <w:r w:rsidR="003D31C3">
        <w:t xml:space="preserve">governance </w:t>
      </w:r>
      <w:r w:rsidR="002C47CA">
        <w:t xml:space="preserve">arrangements </w:t>
      </w:r>
      <w:r w:rsidR="003D31C3">
        <w:t xml:space="preserve">through to organisational and individual capability within agencies, as discussed above. </w:t>
      </w:r>
      <w:r w:rsidR="005F125D">
        <w:t>Shared leadership between Māori and the Crown</w:t>
      </w:r>
      <w:r w:rsidR="00367380">
        <w:t xml:space="preserve"> can </w:t>
      </w:r>
      <w:r w:rsidR="008D5E01">
        <w:t xml:space="preserve">be expressed in a </w:t>
      </w:r>
      <w:r w:rsidR="001A16AF">
        <w:t>range</w:t>
      </w:r>
      <w:r w:rsidR="008D5E01">
        <w:t xml:space="preserve"> of </w:t>
      </w:r>
      <w:proofErr w:type="gramStart"/>
      <w:r w:rsidR="008D5E01">
        <w:t>ways</w:t>
      </w:r>
      <w:r w:rsidR="00367380">
        <w:t>, and</w:t>
      </w:r>
      <w:proofErr w:type="gramEnd"/>
      <w:r w:rsidR="00367380">
        <w:t xml:space="preserve"> </w:t>
      </w:r>
      <w:r w:rsidR="00446755">
        <w:t xml:space="preserve">may </w:t>
      </w:r>
      <w:r w:rsidR="00367380">
        <w:t xml:space="preserve">raise complex issues which are outside the scope </w:t>
      </w:r>
      <w:r w:rsidR="000D2DF8">
        <w:t xml:space="preserve">of this report. However, </w:t>
      </w:r>
      <w:r w:rsidR="00326EDF">
        <w:t>whichever forms are con</w:t>
      </w:r>
      <w:r w:rsidR="000C6596">
        <w:t xml:space="preserve">sidered, </w:t>
      </w:r>
      <w:r w:rsidR="00895782">
        <w:t xml:space="preserve">it will be critical to give weight </w:t>
      </w:r>
      <w:r w:rsidR="000C6596">
        <w:t xml:space="preserve">to </w:t>
      </w:r>
      <w:r w:rsidR="00C8784A">
        <w:t xml:space="preserve">the findings of </w:t>
      </w:r>
      <w:proofErr w:type="spellStart"/>
      <w:r w:rsidR="00C8784A">
        <w:t>Haemata</w:t>
      </w:r>
      <w:proofErr w:type="spellEnd"/>
      <w:r w:rsidR="00207317">
        <w:t xml:space="preserve"> Limited</w:t>
      </w:r>
      <w:r w:rsidR="00A84688">
        <w:t xml:space="preserve"> </w:t>
      </w:r>
      <w:sdt>
        <w:sdtPr>
          <w:id w:val="910893753"/>
          <w:citation/>
        </w:sdtPr>
        <w:sdtEndPr/>
        <w:sdtContent>
          <w:r w:rsidR="000813EE">
            <w:fldChar w:fldCharType="begin"/>
          </w:r>
          <w:r w:rsidR="00207317">
            <w:rPr>
              <w:lang w:val="en-GB"/>
            </w:rPr>
            <w:instrText xml:space="preserve">CITATION Hae22 \n  \t  \l 2057 </w:instrText>
          </w:r>
          <w:r w:rsidR="000813EE">
            <w:fldChar w:fldCharType="separate"/>
          </w:r>
          <w:r w:rsidR="00207317">
            <w:rPr>
              <w:noProof/>
              <w:lang w:val="en-GB"/>
            </w:rPr>
            <w:t>(2022)</w:t>
          </w:r>
          <w:r w:rsidR="000813EE">
            <w:fldChar w:fldCharType="end"/>
          </w:r>
        </w:sdtContent>
      </w:sdt>
      <w:r w:rsidR="00207317">
        <w:t xml:space="preserve"> </w:t>
      </w:r>
      <w:r w:rsidR="00593A2A">
        <w:t xml:space="preserve">on the nature of trust between </w:t>
      </w:r>
      <w:r w:rsidR="00B91263">
        <w:t>the public management system and Mā</w:t>
      </w:r>
      <w:r w:rsidR="00965B34">
        <w:t>ori:</w:t>
      </w:r>
    </w:p>
    <w:p w14:paraId="3AB43687" w14:textId="23F3F75F" w:rsidR="00527930" w:rsidRDefault="00194F42" w:rsidP="00C97367">
      <w:pPr>
        <w:pStyle w:val="Bulletslist"/>
      </w:pPr>
      <w:r>
        <w:t>t</w:t>
      </w:r>
      <w:r w:rsidR="00527930">
        <w:t xml:space="preserve">rust is </w:t>
      </w:r>
      <w:proofErr w:type="gramStart"/>
      <w:r w:rsidR="00527930">
        <w:t>relational</w:t>
      </w:r>
      <w:proofErr w:type="gramEnd"/>
    </w:p>
    <w:p w14:paraId="5A6CEAB2" w14:textId="78B8817F" w:rsidR="00527930" w:rsidRDefault="008836A9" w:rsidP="00C97367">
      <w:pPr>
        <w:pStyle w:val="Bulletslist"/>
      </w:pPr>
      <w:r>
        <w:t>t</w:t>
      </w:r>
      <w:r w:rsidR="00527930">
        <w:t xml:space="preserve">ikanga builds trust and </w:t>
      </w:r>
      <w:proofErr w:type="gramStart"/>
      <w:r w:rsidR="00527930">
        <w:t>confidence</w:t>
      </w:r>
      <w:proofErr w:type="gramEnd"/>
    </w:p>
    <w:p w14:paraId="3C387FC1" w14:textId="73FEC3D5" w:rsidR="00A65E8D" w:rsidRPr="00A65E8D" w:rsidRDefault="008836A9" w:rsidP="00C97367">
      <w:pPr>
        <w:pStyle w:val="Bulletslist"/>
      </w:pPr>
      <w:r>
        <w:t>t</w:t>
      </w:r>
      <w:r w:rsidR="00527930">
        <w:t xml:space="preserve">he power imbalance (between the public management </w:t>
      </w:r>
      <w:r w:rsidR="00AA2E95">
        <w:t>system and Māori</w:t>
      </w:r>
      <w:r w:rsidR="00D75371">
        <w:t xml:space="preserve">) thwarts trust.  </w:t>
      </w:r>
    </w:p>
    <w:p w14:paraId="3F0E0F1A" w14:textId="77777777" w:rsidR="00206095" w:rsidRDefault="00206095" w:rsidP="00413B71">
      <w:pPr>
        <w:rPr>
          <w:rFonts w:ascii="Franklin Gothic Medium" w:eastAsiaTheme="majorEastAsia" w:hAnsi="Franklin Gothic Medium" w:cstheme="majorBidi"/>
          <w:color w:val="CF1D1E"/>
          <w:sz w:val="26"/>
          <w:szCs w:val="26"/>
        </w:rPr>
      </w:pPr>
    </w:p>
    <w:p w14:paraId="4DDD5025" w14:textId="412B830C" w:rsidR="00235D17" w:rsidRPr="00C97367" w:rsidRDefault="00413B71" w:rsidP="00235D17">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proofErr w:type="gramStart"/>
      <w:r>
        <w:rPr>
          <w:rFonts w:ascii="Franklin Gothic Medium" w:eastAsiaTheme="majorEastAsia" w:hAnsi="Franklin Gothic Medium" w:cstheme="majorBidi"/>
          <w:color w:val="CF1D1E"/>
          <w:sz w:val="26"/>
          <w:szCs w:val="26"/>
        </w:rPr>
        <w:t>accountability</w:t>
      </w:r>
      <w:proofErr w:type="gramEnd"/>
      <w:r>
        <w:rPr>
          <w:rFonts w:ascii="Franklin Gothic Medium" w:eastAsiaTheme="majorEastAsia" w:hAnsi="Franklin Gothic Medium" w:cstheme="majorBidi"/>
          <w:color w:val="CF1D1E"/>
          <w:sz w:val="26"/>
          <w:szCs w:val="26"/>
        </w:rPr>
        <w:t xml:space="preserve"> </w:t>
      </w:r>
    </w:p>
    <w:p w14:paraId="64D09310" w14:textId="4311C349" w:rsidR="00D64778" w:rsidRDefault="0066267C" w:rsidP="00C97367">
      <w:pPr>
        <w:pStyle w:val="Heading3"/>
      </w:pPr>
      <w:r>
        <w:t xml:space="preserve">Action </w:t>
      </w:r>
      <w:r w:rsidR="00960BAD">
        <w:t>14</w:t>
      </w:r>
      <w:r>
        <w:t xml:space="preserve">: </w:t>
      </w:r>
      <w:r w:rsidRPr="0066267C">
        <w:t xml:space="preserve">Prioritise equity for tangata whenua when making decisions to address persistent </w:t>
      </w:r>
      <w:proofErr w:type="gramStart"/>
      <w:r w:rsidRPr="0066267C">
        <w:t>disadvantage</w:t>
      </w:r>
      <w:proofErr w:type="gramEnd"/>
    </w:p>
    <w:p w14:paraId="087BB67E" w14:textId="6EEA1778" w:rsidR="00D64778" w:rsidRDefault="00D64778" w:rsidP="00D64778">
      <w:r>
        <w:t xml:space="preserve">A learning system should </w:t>
      </w:r>
      <w:r w:rsidR="00C75AF1">
        <w:t>prioritise equity,</w:t>
      </w:r>
      <w:r w:rsidR="000B4F6E">
        <w:t xml:space="preserve"> and in particular, </w:t>
      </w:r>
      <w:r w:rsidR="00C75AF1">
        <w:t xml:space="preserve">equity for tangata whenua.  </w:t>
      </w:r>
      <w:r w:rsidR="001A64E2">
        <w:t xml:space="preserve">Equity </w:t>
      </w:r>
      <w:r w:rsidR="008A285D">
        <w:t xml:space="preserve">considerations </w:t>
      </w:r>
      <w:r w:rsidR="00F66E7B">
        <w:t>need to</w:t>
      </w:r>
      <w:r w:rsidR="008A285D">
        <w:t xml:space="preserve"> be built into </w:t>
      </w:r>
      <w:r w:rsidR="002B0A0B">
        <w:t>knowledge generation</w:t>
      </w:r>
      <w:r w:rsidR="00A23EDF">
        <w:t xml:space="preserve"> and </w:t>
      </w:r>
      <w:r w:rsidR="002B0A0B">
        <w:t>knowledge use</w:t>
      </w:r>
      <w:r w:rsidR="003639DD">
        <w:t xml:space="preserve">.  Existing models, such as PHARMAC’s </w:t>
      </w:r>
      <w:r w:rsidR="00A15F25">
        <w:t>Factors for Consideration</w:t>
      </w:r>
      <w:r w:rsidR="00DA0B58">
        <w:t xml:space="preserve"> framework</w:t>
      </w:r>
      <w:r w:rsidR="00A15F25">
        <w:t xml:space="preserve">, </w:t>
      </w:r>
      <w:r w:rsidR="00BB79E1">
        <w:t xml:space="preserve">may offer examples that could be drawn on. </w:t>
      </w:r>
      <w:r w:rsidR="000056BE">
        <w:t>Funding decisions taken under the</w:t>
      </w:r>
      <w:r w:rsidR="00BB79E1">
        <w:t xml:space="preserve"> Factors for Consideration </w:t>
      </w:r>
      <w:r w:rsidR="00DA0B58">
        <w:t xml:space="preserve">explicitly </w:t>
      </w:r>
      <w:r w:rsidR="00021EEE">
        <w:t>consider</w:t>
      </w:r>
      <w:r w:rsidR="00D03C7B">
        <w:t xml:space="preserve"> the impacts</w:t>
      </w:r>
      <w:r w:rsidR="00773C7D">
        <w:t xml:space="preserve"> </w:t>
      </w:r>
      <w:r w:rsidR="00357A93">
        <w:t xml:space="preserve">on health outcomes </w:t>
      </w:r>
      <w:r w:rsidR="006220AE">
        <w:t>for</w:t>
      </w:r>
      <w:r w:rsidR="000F4210">
        <w:t xml:space="preserve"> people </w:t>
      </w:r>
      <w:r w:rsidR="00357A93">
        <w:t xml:space="preserve">experiencing </w:t>
      </w:r>
      <w:r w:rsidR="00021EEE">
        <w:t>health disparities, including Māori</w:t>
      </w:r>
      <w:r w:rsidR="00E0575A">
        <w:t xml:space="preserve"> </w:t>
      </w:r>
      <w:sdt>
        <w:sdtPr>
          <w:id w:val="411434374"/>
          <w:citation/>
        </w:sdtPr>
        <w:sdtEndPr/>
        <w:sdtContent>
          <w:r w:rsidR="008D7D6F">
            <w:fldChar w:fldCharType="begin"/>
          </w:r>
          <w:r w:rsidR="008D7D6F">
            <w:rPr>
              <w:lang w:val="en-GB"/>
            </w:rPr>
            <w:instrText xml:space="preserve"> CITATION PHA23 \l 2057 </w:instrText>
          </w:r>
          <w:r w:rsidR="008D7D6F">
            <w:fldChar w:fldCharType="separate"/>
          </w:r>
          <w:r w:rsidR="008D7D6F">
            <w:rPr>
              <w:noProof/>
              <w:lang w:val="en-GB"/>
            </w:rPr>
            <w:t>(PHARMAC, 2023)</w:t>
          </w:r>
          <w:r w:rsidR="008D7D6F">
            <w:fldChar w:fldCharType="end"/>
          </w:r>
        </w:sdtContent>
      </w:sdt>
      <w:r w:rsidR="00021EEE">
        <w:t>.</w:t>
      </w:r>
      <w:r w:rsidR="00A15F25">
        <w:t xml:space="preserve"> </w:t>
      </w:r>
    </w:p>
    <w:p w14:paraId="6F654673" w14:textId="77777777" w:rsidR="00F42E59" w:rsidRDefault="00F42E59" w:rsidP="00D64778"/>
    <w:p w14:paraId="64F42D05" w14:textId="74449639" w:rsidR="00F42E59" w:rsidRPr="00D64778" w:rsidRDefault="003E6539" w:rsidP="00D64778">
      <w:r>
        <w:t xml:space="preserve">Current obligations to provide equity analysis (such as the required ‘population implications’ section of Cabinet papers) are weak, and do not necessarily have real world impacts.  </w:t>
      </w:r>
      <w:r w:rsidR="00F42E59">
        <w:t xml:space="preserve">Consideration should also be given to </w:t>
      </w:r>
      <w:r w:rsidR="00BF5061">
        <w:t xml:space="preserve">introducing accountabilities </w:t>
      </w:r>
      <w:r w:rsidR="00815C8B">
        <w:t xml:space="preserve">for decision-makers </w:t>
      </w:r>
      <w:r w:rsidR="00BF5061">
        <w:t>to act on the results of equity analysis</w:t>
      </w:r>
      <w:r w:rsidR="00113D98">
        <w:t xml:space="preserve"> (discussed </w:t>
      </w:r>
      <w:r w:rsidR="004849CD">
        <w:t>later)</w:t>
      </w:r>
      <w:r w:rsidR="00BF5061">
        <w:t xml:space="preserve">.  </w:t>
      </w:r>
    </w:p>
    <w:p w14:paraId="28E2015E" w14:textId="77777777" w:rsidR="00BB4287" w:rsidRDefault="00BB4287" w:rsidP="009A62EB">
      <w:pPr>
        <w:pStyle w:val="Heading3"/>
      </w:pPr>
    </w:p>
    <w:p w14:paraId="333FF5D7" w14:textId="593728F0" w:rsidR="001F1282" w:rsidRPr="001F1282" w:rsidRDefault="00C017DF" w:rsidP="00C97367">
      <w:pPr>
        <w:pStyle w:val="Heading3"/>
      </w:pPr>
      <w:r>
        <w:t xml:space="preserve">Action </w:t>
      </w:r>
      <w:r w:rsidR="00960BAD">
        <w:t>15</w:t>
      </w:r>
      <w:r>
        <w:t xml:space="preserve">: </w:t>
      </w:r>
      <w:r w:rsidR="008E6675">
        <w:t>Ensure government agencies work</w:t>
      </w:r>
      <w:r w:rsidRPr="00C017DF">
        <w:t xml:space="preserve"> with people to understand and evaluate what matters to them, as determined by </w:t>
      </w:r>
      <w:proofErr w:type="gramStart"/>
      <w:r w:rsidRPr="00C017DF">
        <w:t>them</w:t>
      </w:r>
      <w:proofErr w:type="gramEnd"/>
    </w:p>
    <w:p w14:paraId="08507103" w14:textId="3D430F6B" w:rsidR="008E1A23" w:rsidRDefault="00DE470E" w:rsidP="008E1A23">
      <w:pPr>
        <w:spacing w:after="160" w:line="256" w:lineRule="auto"/>
      </w:pPr>
      <w:r w:rsidRPr="001271AB">
        <w:t>Accepting that a learning system work</w:t>
      </w:r>
      <w:r w:rsidR="00F66E7B">
        <w:t>s</w:t>
      </w:r>
      <w:r w:rsidRPr="001271AB">
        <w:t xml:space="preserve"> with knowledge (not the narrower concept of evidence) </w:t>
      </w:r>
      <w:r w:rsidR="00550F5E" w:rsidRPr="001271AB">
        <w:t xml:space="preserve">means there must be willingness to </w:t>
      </w:r>
      <w:r w:rsidR="00FE2CF5" w:rsidRPr="001271AB">
        <w:t>gather that knowledge, including the wisdom of communities.</w:t>
      </w:r>
      <w:r w:rsidR="008E1A23">
        <w:t xml:space="preserve">  </w:t>
      </w:r>
    </w:p>
    <w:p w14:paraId="19B13A97" w14:textId="0E1875A5" w:rsidR="00F6000E" w:rsidRPr="00F6000E" w:rsidRDefault="008E1A23" w:rsidP="00CF6D4F">
      <w:pPr>
        <w:spacing w:after="160" w:line="256" w:lineRule="auto"/>
      </w:pPr>
      <w:r w:rsidRPr="008E1A23">
        <w:t xml:space="preserve">Standards for engagement </w:t>
      </w:r>
      <w:r w:rsidR="000547A0">
        <w:t xml:space="preserve">for the purposes of knowledge-gathering </w:t>
      </w:r>
      <w:r w:rsidRPr="008E1A23">
        <w:t>could be promulgated.</w:t>
      </w:r>
      <w:r w:rsidR="00D47597">
        <w:t xml:space="preserve">  The Department of the Prime Minister and Cabinet </w:t>
      </w:r>
      <w:r w:rsidR="00EE7174">
        <w:t xml:space="preserve">has recently included </w:t>
      </w:r>
      <w:r w:rsidR="003C52BE">
        <w:t xml:space="preserve">engagement </w:t>
      </w:r>
      <w:r w:rsidR="00F336B4">
        <w:t>guidance</w:t>
      </w:r>
      <w:r w:rsidR="003C52BE">
        <w:t xml:space="preserve"> </w:t>
      </w:r>
      <w:r w:rsidR="00772C3C">
        <w:t>amongst its Policy Project resources, including guidance developed by</w:t>
      </w:r>
      <w:r w:rsidR="00D47597">
        <w:t xml:space="preserve"> </w:t>
      </w:r>
      <w:proofErr w:type="spellStart"/>
      <w:r w:rsidR="00D47597">
        <w:t>Te</w:t>
      </w:r>
      <w:proofErr w:type="spellEnd"/>
      <w:r w:rsidR="00D47597">
        <w:t xml:space="preserve"> </w:t>
      </w:r>
      <w:proofErr w:type="spellStart"/>
      <w:r w:rsidR="00D47597">
        <w:t>Arawhiti</w:t>
      </w:r>
      <w:proofErr w:type="spellEnd"/>
      <w:r w:rsidR="00D47597">
        <w:t xml:space="preserve"> </w:t>
      </w:r>
      <w:r w:rsidR="00772C3C">
        <w:t xml:space="preserve">for engaging with Māori. </w:t>
      </w:r>
      <w:r w:rsidR="00330BE9">
        <w:t>T</w:t>
      </w:r>
      <w:r w:rsidRPr="008E1A23">
        <w:t xml:space="preserve">he Department of Internal Affairs and </w:t>
      </w:r>
      <w:proofErr w:type="spellStart"/>
      <w:r w:rsidRPr="008E1A23">
        <w:t>Te</w:t>
      </w:r>
      <w:proofErr w:type="spellEnd"/>
      <w:r w:rsidRPr="008E1A23">
        <w:t xml:space="preserve"> Kawa </w:t>
      </w:r>
      <w:proofErr w:type="spellStart"/>
      <w:r w:rsidRPr="008E1A23">
        <w:t>Mataaho</w:t>
      </w:r>
      <w:proofErr w:type="spellEnd"/>
      <w:r w:rsidR="004549AB">
        <w:t xml:space="preserve"> Public Service Commission</w:t>
      </w:r>
      <w:r w:rsidRPr="008E1A23">
        <w:t xml:space="preserve"> </w:t>
      </w:r>
      <w:r w:rsidR="004549AB">
        <w:t xml:space="preserve">in their Long-term Insights Briefings </w:t>
      </w:r>
      <w:r w:rsidRPr="008E1A23">
        <w:t>call for better guidance or a whole-of-government ‘framework’ for engagement.</w:t>
      </w:r>
      <w:r w:rsidR="008C29F2">
        <w:t xml:space="preserve"> </w:t>
      </w:r>
      <w:r w:rsidR="00E82DDF">
        <w:t xml:space="preserve">A stronger and more joined-up approach to engagement by government departments </w:t>
      </w:r>
      <w:r w:rsidR="00327415">
        <w:t xml:space="preserve">is needed </w:t>
      </w:r>
      <w:r w:rsidR="00C530FF">
        <w:t xml:space="preserve">to give effect to the participatory decision-making referred to in the interim report </w:t>
      </w:r>
      <w:r w:rsidR="006E6BDD">
        <w:rPr>
          <w:noProof/>
          <w:lang w:val="en-GB"/>
        </w:rPr>
        <w:t>(Washington, 2022 a)</w:t>
      </w:r>
      <w:r w:rsidR="00C530FF">
        <w:t>.</w:t>
      </w:r>
      <w:r w:rsidR="001271AB">
        <w:t xml:space="preserve">  </w:t>
      </w:r>
      <w:r w:rsidR="00FE2CF5" w:rsidRPr="001271AB">
        <w:t xml:space="preserve">  </w:t>
      </w:r>
    </w:p>
    <w:p w14:paraId="17BD25B3" w14:textId="342A5847" w:rsidR="00400ED2" w:rsidRDefault="00C97367">
      <w:pPr>
        <w:spacing w:after="160" w:line="259" w:lineRule="auto"/>
      </w:pPr>
      <w:r>
        <w:br w:type="page"/>
      </w:r>
    </w:p>
    <w:p w14:paraId="5D1DC8E1" w14:textId="321EE863" w:rsidR="00CF6D4F" w:rsidRDefault="00BF7297" w:rsidP="00C97367">
      <w:pPr>
        <w:pStyle w:val="Heading3"/>
      </w:pPr>
      <w:r>
        <w:lastRenderedPageBreak/>
        <w:t xml:space="preserve">Action </w:t>
      </w:r>
      <w:r w:rsidR="00960BAD">
        <w:t>16</w:t>
      </w:r>
      <w:r>
        <w:t xml:space="preserve">: </w:t>
      </w:r>
      <w:r w:rsidRPr="00BF7297">
        <w:t xml:space="preserve">Establish a government-wide </w:t>
      </w:r>
      <w:r w:rsidR="00F8318B">
        <w:t xml:space="preserve">knowledge policy that includes </w:t>
      </w:r>
      <w:proofErr w:type="gramStart"/>
      <w:r w:rsidR="00F8318B">
        <w:t>evaluation</w:t>
      </w:r>
      <w:proofErr w:type="gramEnd"/>
      <w:r w:rsidR="00F8318B">
        <w:t xml:space="preserve"> </w:t>
      </w:r>
      <w:r w:rsidRPr="00BF7297">
        <w:t xml:space="preserve">  </w:t>
      </w:r>
    </w:p>
    <w:p w14:paraId="3809289B" w14:textId="2006D431" w:rsidR="00CF6D4F" w:rsidRDefault="003F1695" w:rsidP="00CF6D4F">
      <w:r>
        <w:t>A knowledge</w:t>
      </w:r>
      <w:r w:rsidR="005548EA">
        <w:t xml:space="preserve"> policy should be developed that </w:t>
      </w:r>
      <w:r>
        <w:t>applies to</w:t>
      </w:r>
      <w:r w:rsidR="005548EA">
        <w:t xml:space="preserve"> </w:t>
      </w:r>
      <w:proofErr w:type="gramStart"/>
      <w:r w:rsidR="005548EA">
        <w:t>all of</w:t>
      </w:r>
      <w:proofErr w:type="gramEnd"/>
      <w:r w:rsidR="005548EA">
        <w:t xml:space="preserve"> central government, and potentially local government. </w:t>
      </w:r>
      <w:r w:rsidR="00B74AA5">
        <w:t>At a minimum, i</w:t>
      </w:r>
      <w:r w:rsidR="004E44F5">
        <w:t>t</w:t>
      </w:r>
      <w:r w:rsidR="00D55EBC">
        <w:t xml:space="preserve"> should specif</w:t>
      </w:r>
      <w:r w:rsidR="004E44F5">
        <w:t>y</w:t>
      </w:r>
      <w:r w:rsidR="00D55EBC">
        <w:t xml:space="preserve"> responsibilities for undertaking evaluation, when evaluation </w:t>
      </w:r>
      <w:r w:rsidR="00EB5383">
        <w:t>should be carried out</w:t>
      </w:r>
      <w:r w:rsidR="003A5CBB">
        <w:t>,</w:t>
      </w:r>
      <w:r w:rsidR="00EB5383">
        <w:t xml:space="preserve"> </w:t>
      </w:r>
      <w:r w:rsidR="00227F5D">
        <w:t xml:space="preserve">and </w:t>
      </w:r>
      <w:r w:rsidR="00EB5383">
        <w:t>should make clear the responsibilities of government to empower and support other</w:t>
      </w:r>
      <w:r w:rsidR="001F5CD3">
        <w:t xml:space="preserve"> partners and stakeholders, including in the community, to carry out their own evaluation (if they wish to do so).</w:t>
      </w:r>
    </w:p>
    <w:p w14:paraId="39A4A28C" w14:textId="77777777" w:rsidR="001721F6" w:rsidRDefault="001721F6" w:rsidP="00CF6D4F"/>
    <w:p w14:paraId="294DC91D" w14:textId="515381FA" w:rsidR="001721F6" w:rsidRPr="00CF6D4F" w:rsidRDefault="00666BBE" w:rsidP="00CF6D4F">
      <w:r>
        <w:t>For example, a</w:t>
      </w:r>
      <w:r w:rsidR="001721F6">
        <w:t xml:space="preserve"> knowledge policy might concern itself </w:t>
      </w:r>
      <w:r w:rsidR="00C02FA1">
        <w:t xml:space="preserve">not just with who should do what, but also </w:t>
      </w:r>
      <w:r w:rsidR="00432186">
        <w:t xml:space="preserve">the standards of evidence that should be used as part of public management system decision-making.  </w:t>
      </w:r>
      <w:r w:rsidR="00F41683">
        <w:t xml:space="preserve">An example </w:t>
      </w:r>
      <w:r w:rsidR="00EE57AA">
        <w:t xml:space="preserve">of this approach is </w:t>
      </w:r>
      <w:r w:rsidR="00011C58">
        <w:t xml:space="preserve">the guide </w:t>
      </w:r>
      <w:r w:rsidR="00011C58" w:rsidRPr="00011C58">
        <w:rPr>
          <w:i/>
          <w:iCs/>
        </w:rPr>
        <w:t>Show your workings: assessing how government uses evidence to make policy,</w:t>
      </w:r>
      <w:r w:rsidR="00011C58">
        <w:t xml:space="preserve"> by</w:t>
      </w:r>
      <w:r w:rsidR="00274BDF">
        <w:t xml:space="preserve"> the Institute for Government in the UK</w:t>
      </w:r>
      <w:r w:rsidR="00011C58">
        <w:t xml:space="preserve"> </w:t>
      </w:r>
      <w:sdt>
        <w:sdtPr>
          <w:id w:val="-1501894689"/>
          <w:citation/>
        </w:sdtPr>
        <w:sdtEndPr/>
        <w:sdtContent>
          <w:r w:rsidR="007403CF">
            <w:fldChar w:fldCharType="begin"/>
          </w:r>
          <w:r w:rsidR="007403CF">
            <w:rPr>
              <w:lang w:val="en-GB"/>
            </w:rPr>
            <w:instrText xml:space="preserve"> CITATION Rut15 \l 2057 </w:instrText>
          </w:r>
          <w:r w:rsidR="007403CF">
            <w:fldChar w:fldCharType="separate"/>
          </w:r>
          <w:r w:rsidR="007403CF">
            <w:rPr>
              <w:noProof/>
              <w:lang w:val="en-GB"/>
            </w:rPr>
            <w:t>(Rutter &amp; Gold, 2015)</w:t>
          </w:r>
          <w:r w:rsidR="007403CF">
            <w:fldChar w:fldCharType="end"/>
          </w:r>
        </w:sdtContent>
      </w:sdt>
      <w:r w:rsidR="00F70D04">
        <w:t>.</w:t>
      </w:r>
      <w:r w:rsidR="00114CFF">
        <w:t xml:space="preserve"> </w:t>
      </w:r>
      <w:r w:rsidR="001B269E">
        <w:t xml:space="preserve"> </w:t>
      </w:r>
      <w:r w:rsidR="00C02FA1">
        <w:t xml:space="preserve">  </w:t>
      </w:r>
    </w:p>
    <w:p w14:paraId="391E72B9" w14:textId="77777777" w:rsidR="003B3325" w:rsidRDefault="003B3325" w:rsidP="00483982">
      <w:pPr>
        <w:pStyle w:val="Heading3"/>
      </w:pPr>
    </w:p>
    <w:p w14:paraId="7DCCE701" w14:textId="0C9EF858" w:rsidR="00691B94" w:rsidRDefault="00483982" w:rsidP="00C97367">
      <w:pPr>
        <w:pStyle w:val="Heading3"/>
      </w:pPr>
      <w:r>
        <w:t xml:space="preserve">Action </w:t>
      </w:r>
      <w:r w:rsidR="00960BAD">
        <w:t>17</w:t>
      </w:r>
      <w:r>
        <w:t xml:space="preserve">: </w:t>
      </w:r>
      <w:r w:rsidRPr="00483982">
        <w:t xml:space="preserve">Establish requirements and standards of practice for government </w:t>
      </w:r>
      <w:proofErr w:type="gramStart"/>
      <w:r w:rsidRPr="00483982">
        <w:t>agencies</w:t>
      </w:r>
      <w:proofErr w:type="gramEnd"/>
    </w:p>
    <w:p w14:paraId="3ED32394" w14:textId="0F3C803B" w:rsidR="00C40E35" w:rsidRDefault="00794C33" w:rsidP="00400ED2">
      <w:r>
        <w:t>Consideration should be given to</w:t>
      </w:r>
      <w:r w:rsidR="007636B1">
        <w:t xml:space="preserve"> going further than a government-wide knowledge policy</w:t>
      </w:r>
      <w:r w:rsidR="00985877">
        <w:t xml:space="preserve"> (</w:t>
      </w:r>
      <w:r w:rsidR="00255122">
        <w:t>or using other ‘soft’ levers like guidance</w:t>
      </w:r>
      <w:proofErr w:type="gramStart"/>
      <w:r w:rsidR="00255122">
        <w:t>)</w:t>
      </w:r>
      <w:r w:rsidR="007636B1">
        <w:t>, and</w:t>
      </w:r>
      <w:proofErr w:type="gramEnd"/>
      <w:r w:rsidR="007636B1">
        <w:t xml:space="preserve"> </w:t>
      </w:r>
      <w:r w:rsidR="002E61A4">
        <w:t>establishing requirements and standards of practice agencies must meet in their knowledge</w:t>
      </w:r>
      <w:r w:rsidR="00985877">
        <w:t xml:space="preserve"> activities.</w:t>
      </w:r>
      <w:r w:rsidR="00255122">
        <w:t xml:space="preserve"> </w:t>
      </w:r>
      <w:proofErr w:type="gramStart"/>
      <w:r w:rsidR="0092774B">
        <w:t>A number of</w:t>
      </w:r>
      <w:proofErr w:type="gramEnd"/>
      <w:r w:rsidR="0092774B">
        <w:t xml:space="preserve"> the potential actions in this </w:t>
      </w:r>
      <w:r w:rsidR="004748D8">
        <w:t>report</w:t>
      </w:r>
      <w:r w:rsidR="0092774B">
        <w:t xml:space="preserve"> could form the basis of standards and requirements.  </w:t>
      </w:r>
      <w:r w:rsidR="00985877">
        <w:t xml:space="preserve">  </w:t>
      </w:r>
    </w:p>
    <w:p w14:paraId="68E588D9" w14:textId="77777777" w:rsidR="0094745F" w:rsidRDefault="0094745F" w:rsidP="00400ED2"/>
    <w:p w14:paraId="67437208" w14:textId="28623602" w:rsidR="00FB6D3A" w:rsidRDefault="00463CAB" w:rsidP="00C97367">
      <w:pPr>
        <w:pStyle w:val="Heading3"/>
      </w:pPr>
      <w:r>
        <w:t xml:space="preserve">Action </w:t>
      </w:r>
      <w:r w:rsidR="00960BAD">
        <w:t>18</w:t>
      </w:r>
      <w:r>
        <w:t xml:space="preserve">: </w:t>
      </w:r>
      <w:r w:rsidRPr="00463CAB">
        <w:t xml:space="preserve">Equip the </w:t>
      </w:r>
      <w:r w:rsidR="00BF3FCB">
        <w:t>all-of-government</w:t>
      </w:r>
      <w:r w:rsidRPr="00463CAB">
        <w:t xml:space="preserve"> leadership function with powers to make agencies </w:t>
      </w:r>
      <w:proofErr w:type="gramStart"/>
      <w:r w:rsidRPr="00463CAB">
        <w:t>accountable</w:t>
      </w:r>
      <w:proofErr w:type="gramEnd"/>
    </w:p>
    <w:p w14:paraId="58B919FF" w14:textId="44634A91" w:rsidR="00B071C3" w:rsidRDefault="00BF3FCB" w:rsidP="00FB6D3A">
      <w:r>
        <w:t>One of the k</w:t>
      </w:r>
      <w:r w:rsidR="0072476A" w:rsidRPr="0072476A">
        <w:t xml:space="preserve">ey decisions </w:t>
      </w:r>
      <w:r>
        <w:t xml:space="preserve">in a learning system </w:t>
      </w:r>
      <w:r w:rsidR="0072476A" w:rsidRPr="0072476A">
        <w:t>include</w:t>
      </w:r>
      <w:r>
        <w:t>s</w:t>
      </w:r>
      <w:r w:rsidR="0072476A" w:rsidRPr="0072476A">
        <w:t xml:space="preserve"> what responsibilities agencies in a learning system have</w:t>
      </w:r>
      <w:r>
        <w:t xml:space="preserve"> relative </w:t>
      </w:r>
      <w:r w:rsidR="004F25B8">
        <w:t>to the leadership function,</w:t>
      </w:r>
      <w:r w:rsidR="0072476A" w:rsidRPr="0072476A">
        <w:t xml:space="preserve"> and the levers the central leadership function might be given to ensure </w:t>
      </w:r>
      <w:r w:rsidR="004502FD">
        <w:t>agencies play their part</w:t>
      </w:r>
      <w:r w:rsidR="0072476A" w:rsidRPr="0072476A">
        <w:t>.</w:t>
      </w:r>
      <w:r w:rsidR="00B071C3">
        <w:t xml:space="preserve"> </w:t>
      </w:r>
      <w:r w:rsidR="0028670E">
        <w:t xml:space="preserve">It would be expected </w:t>
      </w:r>
      <w:r w:rsidR="00024545">
        <w:t>that agencies ha</w:t>
      </w:r>
      <w:r w:rsidR="00F90AFF">
        <w:t>ve</w:t>
      </w:r>
      <w:r w:rsidR="00024545">
        <w:t xml:space="preserve"> learning system responsibilities flowed into their normal accountabilities – for example, </w:t>
      </w:r>
      <w:r w:rsidR="00F90AFF">
        <w:t xml:space="preserve">their accountability documents (such as </w:t>
      </w:r>
      <w:r w:rsidR="00F05BF1">
        <w:t>annual reports)</w:t>
      </w:r>
      <w:r w:rsidR="0013569D">
        <w:t xml:space="preserve">, right through to Budget documents.  </w:t>
      </w:r>
      <w:r w:rsidR="0072476A" w:rsidRPr="0072476A">
        <w:t xml:space="preserve">  </w:t>
      </w:r>
    </w:p>
    <w:p w14:paraId="0D4AB7A7" w14:textId="77777777" w:rsidR="00B071C3" w:rsidRDefault="00B071C3" w:rsidP="00FB6D3A"/>
    <w:p w14:paraId="4B2A3FDF" w14:textId="71094EA4" w:rsidR="002B2D7F" w:rsidRPr="00B66180" w:rsidRDefault="0013569D" w:rsidP="00B66180">
      <w:r>
        <w:t xml:space="preserve">In addition, </w:t>
      </w:r>
      <w:r w:rsidR="00531FB0">
        <w:t>the leadership function might have its own powers to repor</w:t>
      </w:r>
      <w:r w:rsidR="00776162">
        <w:t>t –</w:t>
      </w:r>
      <w:r w:rsidR="002F1C82">
        <w:t xml:space="preserve"> </w:t>
      </w:r>
      <w:r w:rsidR="00776162">
        <w:t xml:space="preserve">these could potentially be established in legislation. </w:t>
      </w:r>
      <w:r w:rsidR="002B3B43">
        <w:t>A</w:t>
      </w:r>
      <w:r w:rsidR="00E8389F">
        <w:t>n example of an entity with reporting powers established in legislation is the Mental Health and Wellbeing Commission</w:t>
      </w:r>
      <w:r w:rsidR="00FB071D">
        <w:t xml:space="preserve">. The </w:t>
      </w:r>
      <w:r w:rsidR="006F1A2D">
        <w:t xml:space="preserve">2020 </w:t>
      </w:r>
      <w:r w:rsidR="00FB071D">
        <w:t>Act establishing the Commission not only gives it</w:t>
      </w:r>
      <w:r w:rsidR="006F1A2D">
        <w:t xml:space="preserve"> </w:t>
      </w:r>
      <w:r w:rsidR="002B2D7F" w:rsidRPr="00B66180">
        <w:t>the power to publicly report on any matters concerning the mental health and wellbeing of people in New Zealand</w:t>
      </w:r>
      <w:r w:rsidR="00617E70" w:rsidRPr="00B66180">
        <w:t>,</w:t>
      </w:r>
      <w:r w:rsidR="002B2D7F" w:rsidRPr="00B66180">
        <w:t xml:space="preserve"> </w:t>
      </w:r>
      <w:r w:rsidR="00B66180" w:rsidRPr="00B66180">
        <w:t xml:space="preserve">it can </w:t>
      </w:r>
      <w:proofErr w:type="gramStart"/>
      <w:r w:rsidR="00B66180" w:rsidRPr="00B66180">
        <w:t>also</w:t>
      </w:r>
      <w:proofErr w:type="gramEnd"/>
    </w:p>
    <w:p w14:paraId="0D867619" w14:textId="75F67E83" w:rsidR="002B2D7F" w:rsidRDefault="002B2D7F" w:rsidP="00B66180">
      <w:r w:rsidRPr="00B66180">
        <w:t xml:space="preserve">make recommendations to any person (including any Minister) on any matters concerning mental health and </w:t>
      </w:r>
      <w:proofErr w:type="gramStart"/>
      <w:r w:rsidRPr="00B66180">
        <w:t>wellbeing</w:t>
      </w:r>
      <w:r w:rsidR="0050757E">
        <w:t>,</w:t>
      </w:r>
      <w:r w:rsidRPr="00B66180">
        <w:t xml:space="preserve"> and</w:t>
      </w:r>
      <w:proofErr w:type="gramEnd"/>
      <w:r w:rsidR="00B66180" w:rsidRPr="00B66180">
        <w:t xml:space="preserve"> has </w:t>
      </w:r>
      <w:r w:rsidR="0050757E">
        <w:t xml:space="preserve">certain </w:t>
      </w:r>
      <w:r w:rsidR="00B66180" w:rsidRPr="00B66180">
        <w:t xml:space="preserve">powers to obtain information. The Act requires that </w:t>
      </w:r>
      <w:r w:rsidR="00397C66">
        <w:t xml:space="preserve">the </w:t>
      </w:r>
      <w:r w:rsidR="00B66180" w:rsidRPr="00B66180">
        <w:t>Commission</w:t>
      </w:r>
      <w:r w:rsidR="002000BA">
        <w:t xml:space="preserve">’s Board has knowledge of </w:t>
      </w:r>
      <w:proofErr w:type="spellStart"/>
      <w:r w:rsidR="002000BA" w:rsidRPr="002000BA">
        <w:t>te</w:t>
      </w:r>
      <w:proofErr w:type="spellEnd"/>
      <w:r w:rsidR="002000BA" w:rsidRPr="002000BA">
        <w:t xml:space="preserve"> </w:t>
      </w:r>
      <w:proofErr w:type="spellStart"/>
      <w:r w:rsidR="002000BA" w:rsidRPr="002000BA">
        <w:t>ao</w:t>
      </w:r>
      <w:proofErr w:type="spellEnd"/>
      <w:r w:rsidR="002000BA" w:rsidRPr="002000BA">
        <w:t xml:space="preserve"> Māori,</w:t>
      </w:r>
      <w:r w:rsidR="00D3260D">
        <w:t xml:space="preserve"> </w:t>
      </w:r>
      <w:r w:rsidR="002000BA" w:rsidRPr="002000BA">
        <w:t>tikanga Māori and whānau-centred approaches to wellbeing.</w:t>
      </w:r>
    </w:p>
    <w:p w14:paraId="5931F8B1" w14:textId="77777777" w:rsidR="00D3260D" w:rsidRDefault="00D3260D" w:rsidP="00B66180"/>
    <w:p w14:paraId="4954DC50" w14:textId="45EEE4C0" w:rsidR="00D3260D" w:rsidRPr="00B66180" w:rsidRDefault="00D3260D" w:rsidP="00B66180">
      <w:r>
        <w:t xml:space="preserve">If </w:t>
      </w:r>
      <w:r w:rsidR="00E23508">
        <w:t xml:space="preserve">a leadership function was given powers to </w:t>
      </w:r>
      <w:r w:rsidR="00143392">
        <w:t xml:space="preserve">make agencies accountable, careful thought would have to be given to possible tensions with other </w:t>
      </w:r>
      <w:r w:rsidR="001166F3">
        <w:t>of its powers</w:t>
      </w:r>
      <w:r w:rsidR="00D65C76">
        <w:t>.</w:t>
      </w:r>
      <w:r w:rsidR="00B837F0">
        <w:t xml:space="preserve"> For example, if </w:t>
      </w:r>
      <w:r w:rsidR="00B43E8E">
        <w:t xml:space="preserve">the leadership function </w:t>
      </w:r>
      <w:r w:rsidR="00E126CE">
        <w:t xml:space="preserve">had the </w:t>
      </w:r>
      <w:r w:rsidR="00E13DA1">
        <w:t xml:space="preserve">ability to </w:t>
      </w:r>
      <w:r w:rsidR="007B4279">
        <w:t xml:space="preserve">hold agencies accountable for performance, agencies may be less inclined to have </w:t>
      </w:r>
      <w:r w:rsidR="002F4BF1">
        <w:t xml:space="preserve">the </w:t>
      </w:r>
      <w:r w:rsidR="007B4279">
        <w:t xml:space="preserve">candid </w:t>
      </w:r>
      <w:r w:rsidR="002F4BF1">
        <w:t xml:space="preserve">discussions involved in seeking guidance to improve their performance. </w:t>
      </w:r>
      <w:r w:rsidR="00D0276E">
        <w:t>(A centre of excellence may address this tension – this is discussed further below.)</w:t>
      </w:r>
      <w:r w:rsidR="002F4BF1">
        <w:t xml:space="preserve">   </w:t>
      </w:r>
    </w:p>
    <w:p w14:paraId="7D55F041" w14:textId="77777777" w:rsidR="00841B72" w:rsidRDefault="00841B72" w:rsidP="00841B72"/>
    <w:p w14:paraId="607143E9" w14:textId="77777777" w:rsidR="00C97367" w:rsidRDefault="00C97367">
      <w:pPr>
        <w:spacing w:after="160" w:line="259" w:lineRule="auto"/>
        <w:rPr>
          <w:rFonts w:ascii="Franklin Gothic Medium" w:hAnsi="Franklin Gothic Medium"/>
          <w:bCs/>
          <w:color w:val="447C9A"/>
        </w:rPr>
      </w:pPr>
      <w:r>
        <w:br w:type="page"/>
      </w:r>
    </w:p>
    <w:p w14:paraId="3C7B6C76" w14:textId="4B01C5AD" w:rsidR="00D541C7" w:rsidRDefault="00CD1794" w:rsidP="00C97367">
      <w:pPr>
        <w:pStyle w:val="Heading3"/>
      </w:pPr>
      <w:r>
        <w:lastRenderedPageBreak/>
        <w:t xml:space="preserve">Action 19: </w:t>
      </w:r>
      <w:r w:rsidR="00841B72">
        <w:t xml:space="preserve">Consider recommending to Ministers </w:t>
      </w:r>
      <w:r w:rsidR="00EE087B">
        <w:t xml:space="preserve">that </w:t>
      </w:r>
      <w:r w:rsidR="00A66947">
        <w:t xml:space="preserve">government agencies </w:t>
      </w:r>
      <w:r w:rsidR="00542A04">
        <w:t>be required to</w:t>
      </w:r>
      <w:r w:rsidR="00B302F6">
        <w:t xml:space="preserve"> provide advice </w:t>
      </w:r>
      <w:r w:rsidR="008A45B7">
        <w:t xml:space="preserve">based on </w:t>
      </w:r>
      <w:r>
        <w:t xml:space="preserve">knowledge generated by the learning </w:t>
      </w:r>
      <w:proofErr w:type="gramStart"/>
      <w:r>
        <w:t>system</w:t>
      </w:r>
      <w:proofErr w:type="gramEnd"/>
    </w:p>
    <w:p w14:paraId="0BF036D6" w14:textId="457AA0F6" w:rsidR="004B6748" w:rsidRDefault="00DB53CC" w:rsidP="00D541C7">
      <w:r w:rsidRPr="005870B9">
        <w:t>One reason for the</w:t>
      </w:r>
      <w:r w:rsidR="00542A04">
        <w:t xml:space="preserve"> knowledge</w:t>
      </w:r>
      <w:r w:rsidRPr="005870B9">
        <w:t xml:space="preserve"> </w:t>
      </w:r>
      <w:r w:rsidR="005C0CCF" w:rsidRPr="005870B9">
        <w:t>transmission challenge is t</w:t>
      </w:r>
      <w:r w:rsidR="00672296" w:rsidRPr="005870B9">
        <w:t xml:space="preserve">hat, even when knowledge is produced, </w:t>
      </w:r>
      <w:r w:rsidR="007A0646" w:rsidRPr="005870B9">
        <w:t xml:space="preserve">there may be a lack of will or accountability for </w:t>
      </w:r>
      <w:r w:rsidR="002417FB">
        <w:t>using that knowledge</w:t>
      </w:r>
      <w:r w:rsidR="007A0646" w:rsidRPr="005870B9">
        <w:t xml:space="preserve">. </w:t>
      </w:r>
      <w:r w:rsidR="00E75423" w:rsidRPr="005870B9">
        <w:t>Consider</w:t>
      </w:r>
      <w:r w:rsidR="00D8612C" w:rsidRPr="005870B9">
        <w:t xml:space="preserve">ation </w:t>
      </w:r>
      <w:r w:rsidR="005A5DB1">
        <w:t>needs to</w:t>
      </w:r>
      <w:r w:rsidR="00D8612C" w:rsidRPr="005870B9">
        <w:t xml:space="preserve"> be given to</w:t>
      </w:r>
      <w:r w:rsidR="00E75423" w:rsidRPr="005870B9">
        <w:t xml:space="preserve"> recommending to Ministers that government agencies </w:t>
      </w:r>
      <w:r w:rsidR="00914B9F">
        <w:rPr>
          <w:i/>
          <w:iCs/>
        </w:rPr>
        <w:t>be</w:t>
      </w:r>
      <w:r w:rsidR="001234B4">
        <w:rPr>
          <w:i/>
          <w:iCs/>
        </w:rPr>
        <w:t xml:space="preserve"> required </w:t>
      </w:r>
      <w:r w:rsidR="00914B9F" w:rsidRPr="00914B9F">
        <w:t>to</w:t>
      </w:r>
      <w:r w:rsidR="00E75423" w:rsidRPr="005870B9">
        <w:t xml:space="preserve"> provide advice based on the evidence generated by the learning system</w:t>
      </w:r>
      <w:r w:rsidR="00FE2DBC">
        <w:t>, including the risks and benefits of current and proposed policies</w:t>
      </w:r>
      <w:r w:rsidR="00E75423" w:rsidRPr="005870B9">
        <w:t>.</w:t>
      </w:r>
      <w:r w:rsidR="00EF74B5">
        <w:t xml:space="preserve"> This would increase transparency </w:t>
      </w:r>
      <w:r w:rsidR="00F005E1">
        <w:t xml:space="preserve">around the </w:t>
      </w:r>
      <w:r w:rsidR="00D20327">
        <w:t>effectiveness</w:t>
      </w:r>
      <w:r w:rsidR="00E66500">
        <w:t xml:space="preserve"> of the public management system in addressing persistent disadvantage,</w:t>
      </w:r>
      <w:r w:rsidR="00D20327">
        <w:t xml:space="preserve"> </w:t>
      </w:r>
      <w:r w:rsidR="00E66500">
        <w:t>because it would make clear what is and is not working</w:t>
      </w:r>
      <w:r w:rsidR="00085B2E">
        <w:t xml:space="preserve"> – and </w:t>
      </w:r>
      <w:r w:rsidR="00C309D0">
        <w:t xml:space="preserve">it </w:t>
      </w:r>
      <w:r w:rsidR="006E560B">
        <w:t xml:space="preserve">would </w:t>
      </w:r>
      <w:r w:rsidR="002D6CFF">
        <w:t>increase visibility over whether Ministers are taking evidence-based decisions.</w:t>
      </w:r>
      <w:r w:rsidR="00032E4A">
        <w:t xml:space="preserve"> </w:t>
      </w:r>
      <w:r w:rsidR="008518FE">
        <w:t xml:space="preserve">Being able to demonstrate the evidence base for their decisions may help Ministers and other decision-makers be less risk averse.  </w:t>
      </w:r>
      <w:r w:rsidR="002D6CFF">
        <w:t xml:space="preserve">   </w:t>
      </w:r>
    </w:p>
    <w:p w14:paraId="23DAECD1" w14:textId="77777777" w:rsidR="004B6748" w:rsidRDefault="004B6748" w:rsidP="00D541C7"/>
    <w:p w14:paraId="20BBCA9F" w14:textId="46713157" w:rsidR="004B6748" w:rsidRPr="009F5988" w:rsidRDefault="007F1C14" w:rsidP="004B6748">
      <w:r w:rsidRPr="009F5988">
        <w:t>Consideration might also be given to advising</w:t>
      </w:r>
      <w:r w:rsidR="004B6748" w:rsidRPr="009F5988">
        <w:t xml:space="preserve"> Ministers to </w:t>
      </w:r>
      <w:r w:rsidRPr="009F5988">
        <w:t xml:space="preserve">adopt </w:t>
      </w:r>
      <w:r w:rsidR="004B6748" w:rsidRPr="009F5988">
        <w:t xml:space="preserve">a policy whereby agencies are required to publish the results of evaluations, and potentially other forms of knowledge.  Such an approach would need to be managed carefully to avoid perverse incentives (e.g., to not conduct evaluations in the first place).   </w:t>
      </w:r>
    </w:p>
    <w:p w14:paraId="2A2AA6EC" w14:textId="7FA1C12C" w:rsidR="00D541C7" w:rsidRPr="00D541C7" w:rsidRDefault="00D541C7" w:rsidP="00D541C7"/>
    <w:p w14:paraId="70124120" w14:textId="0D349AA7" w:rsidR="0034463E" w:rsidRDefault="0034463E" w:rsidP="00C97367">
      <w:pPr>
        <w:pStyle w:val="Heading2"/>
      </w:pPr>
      <w:bookmarkStart w:id="44" w:name="_Toc126074572"/>
      <w:bookmarkStart w:id="45" w:name="_Toc130381876"/>
      <w:r>
        <w:t xml:space="preserve">Illustrating the actions that will strengthen leadership and </w:t>
      </w:r>
      <w:proofErr w:type="gramStart"/>
      <w:r>
        <w:t>accountability</w:t>
      </w:r>
      <w:bookmarkEnd w:id="44"/>
      <w:bookmarkEnd w:id="45"/>
      <w:proofErr w:type="gramEnd"/>
    </w:p>
    <w:p w14:paraId="07596768" w14:textId="726A1833" w:rsidR="0034463E" w:rsidRDefault="0034463E" w:rsidP="0034463E">
      <w:r>
        <w:t xml:space="preserve">The diagram </w:t>
      </w:r>
      <w:r w:rsidR="00581E6C">
        <w:t>on the next page</w:t>
      </w:r>
      <w:r>
        <w:t xml:space="preserve"> shows how the actions described above strengthen </w:t>
      </w:r>
      <w:r w:rsidR="00DD099A">
        <w:t>the</w:t>
      </w:r>
      <w:r>
        <w:t xml:space="preserve"> learning system components </w:t>
      </w:r>
      <w:r w:rsidR="00DD099A">
        <w:t>of</w:t>
      </w:r>
      <w:r>
        <w:t xml:space="preserve"> ‘leadership’ and ‘accountability’. </w:t>
      </w:r>
      <w:r w:rsidR="00163897">
        <w:t xml:space="preserve">The diagram shows the central role of the </w:t>
      </w:r>
      <w:r w:rsidR="00481F23">
        <w:t>all-of</w:t>
      </w:r>
      <w:r w:rsidR="00163897">
        <w:t xml:space="preserve">-government leadership function, and how </w:t>
      </w:r>
      <w:r w:rsidR="0032509E">
        <w:t xml:space="preserve">each of the key players </w:t>
      </w:r>
      <w:r w:rsidR="00D01299">
        <w:t>could</w:t>
      </w:r>
      <w:r w:rsidR="0032509E">
        <w:t xml:space="preserve"> be involved in leadership and accountability. </w:t>
      </w:r>
    </w:p>
    <w:p w14:paraId="7BEE5F7D" w14:textId="77777777" w:rsidR="0034463E" w:rsidRPr="00D541C7" w:rsidRDefault="0034463E" w:rsidP="00D541C7"/>
    <w:p w14:paraId="5D23590F" w14:textId="6B0D6C77" w:rsidR="006E7A86" w:rsidRPr="00D541C7" w:rsidRDefault="00291D2F" w:rsidP="00D541C7">
      <w:r>
        <w:rPr>
          <w:noProof/>
        </w:rPr>
        <w:lastRenderedPageBreak/>
        <w:drawing>
          <wp:anchor distT="0" distB="0" distL="114300" distR="114300" simplePos="0" relativeHeight="251658251" behindDoc="0" locked="0" layoutInCell="1" allowOverlap="1" wp14:anchorId="3A6CD59B" wp14:editId="7505DF1F">
            <wp:simplePos x="0" y="0"/>
            <wp:positionH relativeFrom="margin">
              <wp:align>right</wp:align>
            </wp:positionH>
            <wp:positionV relativeFrom="paragraph">
              <wp:posOffset>0</wp:posOffset>
            </wp:positionV>
            <wp:extent cx="5992495" cy="8474075"/>
            <wp:effectExtent l="0" t="0" r="8255"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992539" cy="8474625"/>
                    </a:xfrm>
                    <a:prstGeom prst="rect">
                      <a:avLst/>
                    </a:prstGeom>
                    <a:noFill/>
                    <a:ln>
                      <a:noFill/>
                    </a:ln>
                  </pic:spPr>
                </pic:pic>
              </a:graphicData>
            </a:graphic>
            <wp14:sizeRelV relativeFrom="margin">
              <wp14:pctHeight>0</wp14:pctHeight>
            </wp14:sizeRelV>
          </wp:anchor>
        </w:drawing>
      </w:r>
      <w:r w:rsidR="00B6265C">
        <w:rPr>
          <w:noProof/>
        </w:rPr>
        <mc:AlternateContent>
          <mc:Choice Requires="wps">
            <w:drawing>
              <wp:anchor distT="0" distB="0" distL="114300" distR="114300" simplePos="0" relativeHeight="251658255" behindDoc="0" locked="0" layoutInCell="1" allowOverlap="1" wp14:anchorId="7DC55C2F" wp14:editId="7D0709C9">
                <wp:simplePos x="0" y="0"/>
                <wp:positionH relativeFrom="column">
                  <wp:posOffset>-2540</wp:posOffset>
                </wp:positionH>
                <wp:positionV relativeFrom="paragraph">
                  <wp:posOffset>8466455</wp:posOffset>
                </wp:positionV>
                <wp:extent cx="599249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992495" cy="635"/>
                        </a:xfrm>
                        <a:prstGeom prst="rect">
                          <a:avLst/>
                        </a:prstGeom>
                        <a:solidFill>
                          <a:prstClr val="white"/>
                        </a:solidFill>
                        <a:ln>
                          <a:noFill/>
                        </a:ln>
                      </wps:spPr>
                      <wps:txbx>
                        <w:txbxContent>
                          <w:p w14:paraId="28702F65" w14:textId="79BDB569" w:rsidR="00B6265C" w:rsidRPr="00D5147F" w:rsidRDefault="00B6265C" w:rsidP="00B6265C">
                            <w:pPr>
                              <w:pStyle w:val="Caption"/>
                              <w:rPr>
                                <w:noProof/>
                              </w:rPr>
                            </w:pPr>
                            <w:r>
                              <w:t xml:space="preserve">Figure </w:t>
                            </w:r>
                            <w:r>
                              <w:fldChar w:fldCharType="begin"/>
                            </w:r>
                            <w:r>
                              <w:instrText xml:space="preserve"> SEQ Figure \* ARABIC </w:instrText>
                            </w:r>
                            <w:r>
                              <w:fldChar w:fldCharType="separate"/>
                            </w:r>
                            <w:r w:rsidR="001113A2">
                              <w:rPr>
                                <w:noProof/>
                              </w:rPr>
                              <w:t>7</w:t>
                            </w:r>
                            <w:r>
                              <w:fldChar w:fldCharType="end"/>
                            </w:r>
                            <w:r>
                              <w:t>: Leadership and accountability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C55C2F" id="Text Box 17" o:spid="_x0000_s1031" type="#_x0000_t202" style="position:absolute;margin-left:-.2pt;margin-top:666.65pt;width:471.8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" stroked="f">
                <v:textbox style="mso-fit-shape-to-text:t" inset="0,0,0,0">
                  <w:txbxContent>
                    <w:p w14:paraId="28702F65" w14:textId="79BDB569" w:rsidR="00B6265C" w:rsidRPr="00D5147F" w:rsidRDefault="00B6265C" w:rsidP="00B6265C">
                      <w:pPr>
                        <w:pStyle w:val="Caption"/>
                        <w:rPr>
                          <w:noProof/>
                        </w:rPr>
                      </w:pPr>
                      <w:r>
                        <w:t xml:space="preserve">Figure </w:t>
                      </w:r>
                      <w:r>
                        <w:fldChar w:fldCharType="begin"/>
                      </w:r>
                      <w:r>
                        <w:instrText xml:space="preserve"> SEQ Figure \* ARABIC </w:instrText>
                      </w:r>
                      <w:r>
                        <w:fldChar w:fldCharType="separate"/>
                      </w:r>
                      <w:r w:rsidR="001113A2">
                        <w:rPr>
                          <w:noProof/>
                        </w:rPr>
                        <w:t>7</w:t>
                      </w:r>
                      <w:r>
                        <w:fldChar w:fldCharType="end"/>
                      </w:r>
                      <w:r>
                        <w:t>: Leadership and accountability diagram</w:t>
                      </w:r>
                    </w:p>
                  </w:txbxContent>
                </v:textbox>
                <w10:wrap type="square"/>
              </v:shape>
            </w:pict>
          </mc:Fallback>
        </mc:AlternateContent>
      </w:r>
    </w:p>
    <w:p w14:paraId="6E781E0C" w14:textId="657BB0C6" w:rsidR="008F1D37" w:rsidRPr="00C97367" w:rsidRDefault="008F1D37" w:rsidP="00400ED2">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lastRenderedPageBreak/>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proofErr w:type="gramStart"/>
      <w:r w:rsidR="00924C1C">
        <w:rPr>
          <w:rFonts w:ascii="Franklin Gothic Medium" w:eastAsiaTheme="majorEastAsia" w:hAnsi="Franklin Gothic Medium" w:cstheme="majorBidi"/>
          <w:color w:val="CF1D1E"/>
          <w:sz w:val="26"/>
          <w:szCs w:val="26"/>
        </w:rPr>
        <w:t>capability</w:t>
      </w:r>
      <w:proofErr w:type="gramEnd"/>
      <w:r w:rsidR="00924C1C">
        <w:rPr>
          <w:rFonts w:ascii="Franklin Gothic Medium" w:eastAsiaTheme="majorEastAsia" w:hAnsi="Franklin Gothic Medium" w:cstheme="majorBidi"/>
          <w:color w:val="CF1D1E"/>
          <w:sz w:val="26"/>
          <w:szCs w:val="26"/>
        </w:rPr>
        <w:t xml:space="preserve"> </w:t>
      </w:r>
    </w:p>
    <w:p w14:paraId="015E7957" w14:textId="19B4E1BB" w:rsidR="00EC0301" w:rsidRDefault="00CB7ED1" w:rsidP="00C97367">
      <w:pPr>
        <w:pStyle w:val="Heading3"/>
      </w:pPr>
      <w:r>
        <w:t xml:space="preserve">Action </w:t>
      </w:r>
      <w:r w:rsidR="00150A0D">
        <w:t>20</w:t>
      </w:r>
      <w:r>
        <w:t xml:space="preserve">: </w:t>
      </w:r>
      <w:r w:rsidR="00924C1C" w:rsidRPr="00CB7ED1">
        <w:t xml:space="preserve">Strengthen cross-government infrastructure for </w:t>
      </w:r>
      <w:proofErr w:type="gramStart"/>
      <w:r w:rsidR="00924C1C" w:rsidRPr="00CB7ED1">
        <w:t>evaluation</w:t>
      </w:r>
      <w:proofErr w:type="gramEnd"/>
      <w:r w:rsidR="00924C1C" w:rsidRPr="00CB7ED1">
        <w:t xml:space="preserve">  </w:t>
      </w:r>
    </w:p>
    <w:p w14:paraId="1DA90158" w14:textId="5F9E9D7A" w:rsidR="003A5E6B" w:rsidRDefault="00941FAA" w:rsidP="003A5E6B">
      <w:r>
        <w:t xml:space="preserve">In the following </w:t>
      </w:r>
      <w:r w:rsidR="002B4880">
        <w:t>discussion of c</w:t>
      </w:r>
      <w:r w:rsidR="00A21431">
        <w:t>ross-government infrastructure for evaluation</w:t>
      </w:r>
      <w:r w:rsidR="002B4880">
        <w:t xml:space="preserve">, we focus </w:t>
      </w:r>
      <w:r w:rsidR="0099285D">
        <w:t xml:space="preserve">primarily </w:t>
      </w:r>
      <w:r w:rsidR="002B4880">
        <w:t xml:space="preserve">on </w:t>
      </w:r>
      <w:r w:rsidR="00703264">
        <w:t>strengthening data standards and making greater use of the IDI.</w:t>
      </w:r>
      <w:r w:rsidR="00A92A5D">
        <w:rPr>
          <w:rStyle w:val="FootnoteReference"/>
        </w:rPr>
        <w:footnoteReference w:id="11"/>
      </w:r>
      <w:r w:rsidR="00703264">
        <w:t xml:space="preserve"> </w:t>
      </w:r>
      <w:r w:rsidR="00066ECD">
        <w:t>We note that this discussion is not exhaustive</w:t>
      </w:r>
      <w:r w:rsidR="005A1855">
        <w:t>.</w:t>
      </w:r>
      <w:r w:rsidR="00B87A16">
        <w:t xml:space="preserve"> </w:t>
      </w:r>
      <w:r w:rsidR="008B09F6">
        <w:t xml:space="preserve">  </w:t>
      </w:r>
      <w:r w:rsidR="003A5E6B">
        <w:t xml:space="preserve">  </w:t>
      </w:r>
    </w:p>
    <w:p w14:paraId="7E4CAD23" w14:textId="77777777" w:rsidR="00DC0851" w:rsidRDefault="00DC0851" w:rsidP="003A5E6B"/>
    <w:p w14:paraId="01A87C16" w14:textId="7347C6C6" w:rsidR="001C5E67" w:rsidRDefault="00B87A16" w:rsidP="003A5E6B">
      <w:r>
        <w:t xml:space="preserve">Standards, including data standards, are a key part of </w:t>
      </w:r>
      <w:r w:rsidR="00E7321B">
        <w:t xml:space="preserve">the </w:t>
      </w:r>
      <w:r>
        <w:t>cross-government infrastructure for evaluation</w:t>
      </w:r>
      <w:r w:rsidR="00777AD9">
        <w:t xml:space="preserve">. Currently, data standards </w:t>
      </w:r>
      <w:r w:rsidR="00E138D0">
        <w:t>are sometimes</w:t>
      </w:r>
      <w:r w:rsidR="00777AD9">
        <w:t xml:space="preserve"> used to establish a common approach to the collection, management</w:t>
      </w:r>
      <w:r w:rsidR="00E138D0">
        <w:t>,</w:t>
      </w:r>
      <w:r w:rsidR="00777AD9">
        <w:t xml:space="preserve"> and use of data. The Government Chief Data Steward has the power to make data standards mandatory, and mandated standards must </w:t>
      </w:r>
      <w:r w:rsidR="00E138D0">
        <w:t xml:space="preserve">then </w:t>
      </w:r>
      <w:r w:rsidR="00777AD9">
        <w:t xml:space="preserve">be used by government agencies when collecting, </w:t>
      </w:r>
      <w:proofErr w:type="gramStart"/>
      <w:r w:rsidR="00777AD9">
        <w:t>publishing</w:t>
      </w:r>
      <w:proofErr w:type="gramEnd"/>
      <w:r w:rsidR="00777AD9">
        <w:t xml:space="preserve"> or sharing data on a topic.</w:t>
      </w:r>
      <w:r w:rsidR="00862E29">
        <w:t xml:space="preserve"> </w:t>
      </w:r>
      <w:r w:rsidR="00242F6D">
        <w:t xml:space="preserve">Strengthening standards could maximise the value of data already collected across government, facilitate </w:t>
      </w:r>
      <w:r w:rsidR="004E444D">
        <w:t>collaboration between agencies by making it easier to share data, and enable a wider view of what</w:t>
      </w:r>
      <w:r w:rsidR="0044449D">
        <w:t xml:space="preserve"> i</w:t>
      </w:r>
      <w:r w:rsidR="004E444D">
        <w:t xml:space="preserve">s happening.  </w:t>
      </w:r>
    </w:p>
    <w:p w14:paraId="01BDED61" w14:textId="77777777" w:rsidR="001C5E67" w:rsidRDefault="001C5E67" w:rsidP="003A5E6B"/>
    <w:p w14:paraId="0537E154" w14:textId="77777777" w:rsidR="0052284F" w:rsidRDefault="001C5E67" w:rsidP="003A5E6B">
      <w:r>
        <w:t xml:space="preserve">There are currently only four mandated data standards – name, </w:t>
      </w:r>
      <w:r w:rsidR="00AC3118">
        <w:t>date of birth, address, and gender and sex – but work is underway to mandate ethnicity, iwi affiliation, M</w:t>
      </w:r>
      <w:r w:rsidR="00AC3118">
        <w:rPr>
          <w:rFonts w:ascii="Segoe UI" w:hAnsi="Segoe UI" w:cs="Segoe UI"/>
        </w:rPr>
        <w:t>ā</w:t>
      </w:r>
      <w:r w:rsidR="00AC3118">
        <w:t>ori descent, and M</w:t>
      </w:r>
      <w:r w:rsidR="00AC3118">
        <w:rPr>
          <w:rFonts w:ascii="Segoe UI" w:hAnsi="Segoe UI" w:cs="Segoe UI"/>
        </w:rPr>
        <w:t>ā</w:t>
      </w:r>
      <w:r w:rsidR="00AC3118">
        <w:t xml:space="preserve">ori business.  </w:t>
      </w:r>
    </w:p>
    <w:p w14:paraId="6CD91415" w14:textId="77777777" w:rsidR="0052284F" w:rsidRDefault="0052284F" w:rsidP="003A5E6B"/>
    <w:p w14:paraId="1A6A76C5" w14:textId="77777777" w:rsidR="0052284F" w:rsidRDefault="0052284F" w:rsidP="003A5E6B">
      <w:r>
        <w:t>There are other standards that could be created and adopted to support a learning system:</w:t>
      </w:r>
    </w:p>
    <w:p w14:paraId="7E534B27" w14:textId="51B06DCA" w:rsidR="00DC0851" w:rsidRDefault="0052284F" w:rsidP="00C97367">
      <w:pPr>
        <w:pStyle w:val="Bulletslist"/>
      </w:pPr>
      <w:r>
        <w:t>data ethics</w:t>
      </w:r>
    </w:p>
    <w:p w14:paraId="194C5DE1" w14:textId="104164EA" w:rsidR="0052284F" w:rsidRDefault="0052284F" w:rsidP="00C97367">
      <w:pPr>
        <w:pStyle w:val="Bulletslist"/>
      </w:pPr>
      <w:r>
        <w:t>data governance (including models for M</w:t>
      </w:r>
      <w:r>
        <w:rPr>
          <w:rFonts w:ascii="Segoe UI" w:hAnsi="Segoe UI" w:cs="Segoe UI"/>
        </w:rPr>
        <w:t>ā</w:t>
      </w:r>
      <w:r>
        <w:t>ori co-governance of data)</w:t>
      </w:r>
    </w:p>
    <w:p w14:paraId="386122DC" w14:textId="4EB4064E" w:rsidR="0052284F" w:rsidRDefault="0052284F" w:rsidP="00C97367">
      <w:pPr>
        <w:pStyle w:val="Bulletslist"/>
      </w:pPr>
      <w:r>
        <w:t xml:space="preserve">data management (e.g., how to set up and use data dictionaries, </w:t>
      </w:r>
      <w:r w:rsidR="00F67F79">
        <w:t>accuracy, custodianship, etc)</w:t>
      </w:r>
    </w:p>
    <w:p w14:paraId="44F5AB62" w14:textId="46439F43" w:rsidR="00F67F79" w:rsidRDefault="00F67F79" w:rsidP="00C97367">
      <w:pPr>
        <w:pStyle w:val="Bulletslist"/>
      </w:pPr>
      <w:r>
        <w:t xml:space="preserve">data storage (but note that work is needed in this area, </w:t>
      </w:r>
      <w:r w:rsidR="00594F30">
        <w:t xml:space="preserve">especially </w:t>
      </w:r>
      <w:r>
        <w:t>in relation to M</w:t>
      </w:r>
      <w:r>
        <w:rPr>
          <w:rFonts w:ascii="Segoe UI" w:hAnsi="Segoe UI" w:cs="Segoe UI"/>
        </w:rPr>
        <w:t>ā</w:t>
      </w:r>
      <w:r>
        <w:t>ori data sovereignty)</w:t>
      </w:r>
    </w:p>
    <w:p w14:paraId="10407A46" w14:textId="0107A09F" w:rsidR="00F67F79" w:rsidRDefault="00F67F79" w:rsidP="00C97367">
      <w:pPr>
        <w:pStyle w:val="Bulletslist"/>
      </w:pPr>
      <w:r>
        <w:t>data stewardship</w:t>
      </w:r>
    </w:p>
    <w:p w14:paraId="322E7018" w14:textId="23A18587" w:rsidR="00F67F79" w:rsidRDefault="00F67F79" w:rsidP="00C97367">
      <w:pPr>
        <w:pStyle w:val="Bulletslist"/>
      </w:pPr>
      <w:r>
        <w:t>data capability (a framework currently exists)</w:t>
      </w:r>
      <w:r w:rsidR="00870083">
        <w:t>.</w:t>
      </w:r>
    </w:p>
    <w:p w14:paraId="14BC2C63" w14:textId="77777777" w:rsidR="00A50C47" w:rsidRDefault="00A50C47" w:rsidP="00A50C47"/>
    <w:p w14:paraId="6F783838" w14:textId="596DBC69" w:rsidR="00A50C47" w:rsidRDefault="00A50C47" w:rsidP="00A50C47">
      <w:r>
        <w:t xml:space="preserve">Guidance in most of these areas currently exists but is not well used or understood across the public management system.  </w:t>
      </w:r>
    </w:p>
    <w:p w14:paraId="54591758" w14:textId="77A54503" w:rsidR="00A21431" w:rsidRDefault="00066ECD" w:rsidP="00941FAA">
      <w:r>
        <w:t xml:space="preserve">  </w:t>
      </w:r>
    </w:p>
    <w:p w14:paraId="03F2F4D9" w14:textId="444166F9" w:rsidR="008907C8" w:rsidRDefault="00FF7BCD" w:rsidP="00EC0301">
      <w:r>
        <w:t xml:space="preserve">In addition, the IDI </w:t>
      </w:r>
      <w:r w:rsidR="008907C8">
        <w:t>has potential to</w:t>
      </w:r>
      <w:r>
        <w:t xml:space="preserve"> be used to greater effect as part of a learning system.</w:t>
      </w:r>
      <w:r w:rsidR="008907C8">
        <w:t xml:space="preserve">  It is useful to </w:t>
      </w:r>
      <w:r w:rsidR="002A47BA">
        <w:t xml:space="preserve">think of </w:t>
      </w:r>
      <w:r w:rsidR="00AC5C9A">
        <w:t xml:space="preserve">this potential </w:t>
      </w:r>
      <w:r w:rsidR="00135F62">
        <w:t>from a temporal point of view</w:t>
      </w:r>
      <w:r w:rsidR="00292E7F">
        <w:t>:</w:t>
      </w:r>
    </w:p>
    <w:p w14:paraId="34FDB166" w14:textId="77777777" w:rsidR="008907C8" w:rsidRDefault="008907C8" w:rsidP="00EC0301"/>
    <w:p w14:paraId="33113F4D" w14:textId="77777777" w:rsidR="00912ECC" w:rsidRDefault="00912ECC">
      <w:pPr>
        <w:spacing w:after="160" w:line="259" w:lineRule="auto"/>
      </w:pPr>
      <w:r>
        <w:br w:type="page"/>
      </w:r>
    </w:p>
    <w:p w14:paraId="5D4A74B3" w14:textId="14E1BCB6" w:rsidR="00EC0301" w:rsidRDefault="00EC0301" w:rsidP="00EC0301">
      <w:r>
        <w:lastRenderedPageBreak/>
        <w:t>Recent work by NZIER underscores that</w:t>
      </w:r>
      <w:r w:rsidR="00C06228">
        <w:t xml:space="preserve">, although more than 700 projects have </w:t>
      </w:r>
      <w:r w:rsidR="00973C2E">
        <w:t>used</w:t>
      </w:r>
      <w:r w:rsidR="00C06228">
        <w:t xml:space="preserve"> IDI data,</w:t>
      </w:r>
      <w:r>
        <w:t xml:space="preserve"> there is potential for greater use</w:t>
      </w:r>
      <w:r w:rsidR="00813C75">
        <w:t xml:space="preserve">, but this requires </w:t>
      </w:r>
      <w:r w:rsidR="00016733">
        <w:t xml:space="preserve">ongoing </w:t>
      </w:r>
      <w:r w:rsidR="00813C75">
        <w:t>social licen</w:t>
      </w:r>
      <w:r w:rsidR="00973C2E">
        <w:t>c</w:t>
      </w:r>
      <w:r w:rsidR="00813C75">
        <w:t xml:space="preserve">e </w:t>
      </w:r>
      <w:sdt>
        <w:sdtPr>
          <w:id w:val="1521896834"/>
          <w:citation/>
        </w:sdtPr>
        <w:sdtEndPr/>
        <w:sdtContent>
          <w:r w:rsidR="00813C75">
            <w:fldChar w:fldCharType="begin"/>
          </w:r>
          <w:r w:rsidR="00813C75">
            <w:rPr>
              <w:lang w:val="en-GB"/>
            </w:rPr>
            <w:instrText xml:space="preserve">CITATION NZI22 \p 6 \l 2057 </w:instrText>
          </w:r>
          <w:r w:rsidR="00813C75">
            <w:fldChar w:fldCharType="separate"/>
          </w:r>
          <w:r w:rsidR="00813C75">
            <w:rPr>
              <w:noProof/>
              <w:lang w:val="en-GB"/>
            </w:rPr>
            <w:t>(NZIER, 2022, p. 6)</w:t>
          </w:r>
          <w:r w:rsidR="00813C75">
            <w:fldChar w:fldCharType="end"/>
          </w:r>
        </w:sdtContent>
      </w:sdt>
      <w:r>
        <w:t>: ‘Despite the various benefits of the IDI, the existence of the database is still, in many ways, unknown to the general public. Like many organisations, public trust is vital to Stats NZ’s operation. Given the vast amount of individual-level data in the IDI, this database’s existence needs to retain public trust, and this requires purposeful management</w:t>
      </w:r>
      <w:r w:rsidR="00813C75">
        <w:t>’</w:t>
      </w:r>
      <w:r>
        <w:t>.</w:t>
      </w:r>
      <w:r w:rsidR="00486FA3">
        <w:t xml:space="preserve"> </w:t>
      </w:r>
      <w:r w:rsidR="00B5467E">
        <w:t xml:space="preserve">This social license issue links to other issues canvassed in this report, including </w:t>
      </w:r>
      <w:proofErr w:type="spellStart"/>
      <w:r w:rsidR="00B64683">
        <w:t>Haemata</w:t>
      </w:r>
      <w:proofErr w:type="spellEnd"/>
      <w:r w:rsidR="00B64683">
        <w:t xml:space="preserve"> Limited’s </w:t>
      </w:r>
      <w:sdt>
        <w:sdtPr>
          <w:id w:val="1067388564"/>
          <w:citation/>
        </w:sdtPr>
        <w:sdtEndPr/>
        <w:sdtContent>
          <w:r w:rsidR="003314F3">
            <w:fldChar w:fldCharType="begin"/>
          </w:r>
          <w:r w:rsidR="003314F3">
            <w:rPr>
              <w:lang w:val="en-GB"/>
            </w:rPr>
            <w:instrText xml:space="preserve">CITATION Hae22 \n  \t  \l 2057 </w:instrText>
          </w:r>
          <w:r w:rsidR="003314F3">
            <w:fldChar w:fldCharType="separate"/>
          </w:r>
          <w:r w:rsidR="003314F3">
            <w:rPr>
              <w:noProof/>
              <w:lang w:val="en-GB"/>
            </w:rPr>
            <w:t>(2022)</w:t>
          </w:r>
          <w:r w:rsidR="003314F3">
            <w:fldChar w:fldCharType="end"/>
          </w:r>
        </w:sdtContent>
      </w:sdt>
      <w:r w:rsidR="003314F3">
        <w:t xml:space="preserve"> </w:t>
      </w:r>
      <w:r w:rsidR="00B64683">
        <w:t xml:space="preserve">discussion of </w:t>
      </w:r>
      <w:r w:rsidR="003314F3">
        <w:t>the nature of trust between the public management system and Māori.</w:t>
      </w:r>
    </w:p>
    <w:p w14:paraId="4187630F" w14:textId="77777777" w:rsidR="00EB6FEE" w:rsidRDefault="00EB6FEE" w:rsidP="00EC0301"/>
    <w:p w14:paraId="488AAEE2" w14:textId="42BFC2B5" w:rsidR="00486FA3" w:rsidRDefault="00A46F1D" w:rsidP="00EC0301">
      <w:r>
        <w:t>B</w:t>
      </w:r>
      <w:r w:rsidR="00EB6FEE">
        <w:t xml:space="preserve">ecause of the nature of existing cross-government infrastructure and evaluation practices, </w:t>
      </w:r>
      <w:r w:rsidR="00A6353D">
        <w:t xml:space="preserve">the primary focus for government </w:t>
      </w:r>
      <w:r w:rsidR="00282D7B">
        <w:t xml:space="preserve">data </w:t>
      </w:r>
      <w:r w:rsidR="00A6353D">
        <w:t>collection</w:t>
      </w:r>
      <w:r w:rsidR="00FA71C7">
        <w:t>s is quantitative data.</w:t>
      </w:r>
      <w:r w:rsidR="006A6211">
        <w:t xml:space="preserve"> Therefore</w:t>
      </w:r>
      <w:r w:rsidR="00282D7B">
        <w:t>,</w:t>
      </w:r>
      <w:r w:rsidR="006A6211">
        <w:t xml:space="preserve"> our comments </w:t>
      </w:r>
      <w:r>
        <w:t xml:space="preserve">in relation to data standards and the IDI </w:t>
      </w:r>
      <w:r w:rsidR="00F140D8">
        <w:t xml:space="preserve">concern what </w:t>
      </w:r>
      <w:r w:rsidR="006A6211">
        <w:t xml:space="preserve">improvements could be made within </w:t>
      </w:r>
      <w:r w:rsidR="00F140D8">
        <w:t>the parameters of the government’s existing approach to evaluatio</w:t>
      </w:r>
      <w:r w:rsidR="00621D4A">
        <w:t>n</w:t>
      </w:r>
      <w:r w:rsidR="00F140D8">
        <w:t xml:space="preserve">.  </w:t>
      </w:r>
      <w:r w:rsidR="00486FA3">
        <w:t xml:space="preserve"> </w:t>
      </w:r>
      <w:r w:rsidR="00EB6FEE">
        <w:t xml:space="preserve">  </w:t>
      </w:r>
    </w:p>
    <w:p w14:paraId="14D41AE8" w14:textId="77777777" w:rsidR="00486FA3" w:rsidRDefault="00486FA3" w:rsidP="00EC0301"/>
    <w:p w14:paraId="726E4FE3" w14:textId="1FCBE35A" w:rsidR="00EB6FEE" w:rsidRPr="00EC0301" w:rsidRDefault="004F27E7" w:rsidP="00EC0301">
      <w:r>
        <w:t>However, f</w:t>
      </w:r>
      <w:r w:rsidR="00EB6FEE">
        <w:t xml:space="preserve">urther consideration is required to understand what kind of infrastructure would be needed to appropriately protect, share, and make use of </w:t>
      </w:r>
      <w:r w:rsidR="00EB6FEE" w:rsidRPr="00A73C15">
        <w:rPr>
          <w:i/>
          <w:iCs/>
        </w:rPr>
        <w:t>other</w:t>
      </w:r>
      <w:r w:rsidR="00EB6FEE">
        <w:t xml:space="preserve"> forms of knowledge</w:t>
      </w:r>
      <w:r w:rsidR="007430A0">
        <w:t xml:space="preserve"> than only data</w:t>
      </w:r>
      <w:r w:rsidR="00EB6FEE">
        <w:t>, including indigenous knowledge – and how this infrastructure might be resourced</w:t>
      </w:r>
      <w:r w:rsidR="008F1F31">
        <w:t>,</w:t>
      </w:r>
      <w:r w:rsidR="00EB6FEE">
        <w:t xml:space="preserve"> </w:t>
      </w:r>
      <w:proofErr w:type="gramStart"/>
      <w:r w:rsidR="00EB6FEE">
        <w:t>developed</w:t>
      </w:r>
      <w:proofErr w:type="gramEnd"/>
      <w:r w:rsidR="008F1F31">
        <w:t xml:space="preserve"> and governed</w:t>
      </w:r>
      <w:r w:rsidR="00EB6FEE">
        <w:t xml:space="preserve">. </w:t>
      </w:r>
      <w:r w:rsidRPr="00D53A8F">
        <w:t xml:space="preserve">New </w:t>
      </w:r>
      <w:r w:rsidR="00D53A8F">
        <w:t>infra</w:t>
      </w:r>
      <w:r w:rsidRPr="00D53A8F">
        <w:t xml:space="preserve">structure would </w:t>
      </w:r>
      <w:r w:rsidR="00A67D92">
        <w:t>have</w:t>
      </w:r>
      <w:r w:rsidRPr="00D53A8F">
        <w:t xml:space="preserve"> to </w:t>
      </w:r>
      <w:r w:rsidR="0071010E">
        <w:t>be able</w:t>
      </w:r>
      <w:r w:rsidR="00E52587" w:rsidRPr="00D53A8F">
        <w:t xml:space="preserve"> to capture</w:t>
      </w:r>
      <w:r w:rsidRPr="00D53A8F">
        <w:t xml:space="preserve"> authentic collective views</w:t>
      </w:r>
      <w:r w:rsidR="003E65D3">
        <w:t xml:space="preserve"> </w:t>
      </w:r>
      <w:sdt>
        <w:sdtPr>
          <w:id w:val="770284505"/>
          <w:citation/>
        </w:sdtPr>
        <w:sdtEndPr/>
        <w:sdtContent>
          <w:r w:rsidR="00597CE8">
            <w:fldChar w:fldCharType="begin"/>
          </w:r>
          <w:r w:rsidR="00597CE8">
            <w:rPr>
              <w:lang w:val="en-GB"/>
            </w:rPr>
            <w:instrText xml:space="preserve"> CITATION Kin22 \l 2057 </w:instrText>
          </w:r>
          <w:r w:rsidR="00597CE8">
            <w:fldChar w:fldCharType="separate"/>
          </w:r>
          <w:r w:rsidR="00597CE8">
            <w:rPr>
              <w:noProof/>
              <w:lang w:val="en-GB"/>
            </w:rPr>
            <w:t>(King, 2022)</w:t>
          </w:r>
          <w:r w:rsidR="00597CE8">
            <w:fldChar w:fldCharType="end"/>
          </w:r>
        </w:sdtContent>
      </w:sdt>
      <w:r w:rsidR="00D53A8F">
        <w:t xml:space="preserve">. </w:t>
      </w:r>
      <w:r w:rsidR="00FA35CE">
        <w:t xml:space="preserve">Many of the actions proposed in this report would be difficult to realise without </w:t>
      </w:r>
      <w:r w:rsidR="006F7460">
        <w:t>such</w:t>
      </w:r>
      <w:r w:rsidR="00FA35CE">
        <w:t xml:space="preserve"> new infrastructure.  </w:t>
      </w:r>
      <w:r w:rsidR="00EB6FEE">
        <w:t xml:space="preserve">       </w:t>
      </w:r>
    </w:p>
    <w:p w14:paraId="4B9E3A11" w14:textId="77777777" w:rsidR="008219FD" w:rsidRDefault="008219FD" w:rsidP="00C170B8"/>
    <w:p w14:paraId="6F8DF18D" w14:textId="04BBD559" w:rsidR="00EA6D4C" w:rsidRDefault="00B93F87" w:rsidP="00C97367">
      <w:pPr>
        <w:pStyle w:val="Heading3"/>
        <w:rPr>
          <w:color w:val="auto"/>
        </w:rPr>
      </w:pPr>
      <w:r>
        <w:t>Action 2</w:t>
      </w:r>
      <w:r w:rsidR="00150A0D">
        <w:t>1</w:t>
      </w:r>
      <w:r>
        <w:t xml:space="preserve">: </w:t>
      </w:r>
      <w:r w:rsidRPr="00B93F87">
        <w:t xml:space="preserve">Establish a (separate) centre of excellence for the learning </w:t>
      </w:r>
      <w:proofErr w:type="gramStart"/>
      <w:r w:rsidRPr="00B93F87">
        <w:t>system</w:t>
      </w:r>
      <w:proofErr w:type="gramEnd"/>
    </w:p>
    <w:p w14:paraId="2A86268C" w14:textId="03A16E3A" w:rsidR="00153FF9" w:rsidRPr="00774B5E" w:rsidRDefault="00282D7B" w:rsidP="004C6499">
      <w:r>
        <w:t>The</w:t>
      </w:r>
      <w:r w:rsidR="0084032B" w:rsidRPr="00774B5E">
        <w:t xml:space="preserve"> learning system may </w:t>
      </w:r>
      <w:r w:rsidR="00A620DB">
        <w:t>require</w:t>
      </w:r>
      <w:r w:rsidR="00894913" w:rsidRPr="00774B5E">
        <w:t xml:space="preserve"> </w:t>
      </w:r>
      <w:r w:rsidR="00153FF9" w:rsidRPr="00774B5E">
        <w:t>a source of expertise that agencies can draw on</w:t>
      </w:r>
      <w:r w:rsidR="007507E9">
        <w:t xml:space="preserve"> to improve their practice</w:t>
      </w:r>
      <w:r w:rsidR="00153FF9" w:rsidRPr="00774B5E">
        <w:t xml:space="preserve">. </w:t>
      </w:r>
      <w:r w:rsidR="003E227E" w:rsidRPr="00774B5E">
        <w:t xml:space="preserve">As above, </w:t>
      </w:r>
      <w:r w:rsidR="00790014" w:rsidRPr="00774B5E">
        <w:t xml:space="preserve">giving the leadership function the tasks of both </w:t>
      </w:r>
      <w:r w:rsidR="00F6734C" w:rsidRPr="00774B5E">
        <w:t xml:space="preserve">ensuring agencies are accountable and supporting them to lift their performance may create a tension. </w:t>
      </w:r>
      <w:r w:rsidR="00543B9A">
        <w:t>O</w:t>
      </w:r>
      <w:r w:rsidR="00153FF9" w:rsidRPr="00774B5E">
        <w:t xml:space="preserve">ne option </w:t>
      </w:r>
      <w:r w:rsidR="00F6734C" w:rsidRPr="00774B5E">
        <w:t xml:space="preserve">to avoid </w:t>
      </w:r>
      <w:r w:rsidR="008F619D">
        <w:t>this</w:t>
      </w:r>
      <w:r w:rsidR="00F6734C" w:rsidRPr="00774B5E">
        <w:t xml:space="preserve"> tension </w:t>
      </w:r>
      <w:r w:rsidR="00153FF9" w:rsidRPr="00774B5E">
        <w:t>is t</w:t>
      </w:r>
      <w:r w:rsidR="008F619D">
        <w:t xml:space="preserve">o </w:t>
      </w:r>
      <w:r w:rsidR="00153FF9" w:rsidRPr="00774B5E">
        <w:t xml:space="preserve">establish a </w:t>
      </w:r>
      <w:r w:rsidR="00AA5365" w:rsidRPr="00774B5E">
        <w:t xml:space="preserve">centre of excellence for </w:t>
      </w:r>
      <w:r w:rsidR="00594743" w:rsidRPr="00774B5E">
        <w:t>a learning system.</w:t>
      </w:r>
      <w:r w:rsidR="00F6734C" w:rsidRPr="00774B5E">
        <w:t xml:space="preserve"> </w:t>
      </w:r>
      <w:r w:rsidR="00B74F5B">
        <w:t xml:space="preserve">An agency </w:t>
      </w:r>
      <w:r w:rsidR="007A54D8">
        <w:t>may be more inclined to have candid discussions about capability with</w:t>
      </w:r>
      <w:r w:rsidR="006867C9">
        <w:t>, and seek</w:t>
      </w:r>
      <w:r w:rsidR="00F6734C" w:rsidRPr="00774B5E">
        <w:t xml:space="preserve"> support </w:t>
      </w:r>
      <w:r w:rsidR="006867C9">
        <w:t>from,</w:t>
      </w:r>
      <w:r w:rsidR="007A54D8">
        <w:t xml:space="preserve"> an organisation that does not have any role in monitoring its performance. </w:t>
      </w:r>
      <w:r w:rsidR="00F6734C" w:rsidRPr="00774B5E">
        <w:t xml:space="preserve">The support offered to agencies </w:t>
      </w:r>
      <w:r w:rsidR="007A54D8">
        <w:t>by a centre of excellence</w:t>
      </w:r>
      <w:r w:rsidR="00F6734C" w:rsidRPr="00774B5E">
        <w:t xml:space="preserve"> mig</w:t>
      </w:r>
      <w:r w:rsidR="00396E9B" w:rsidRPr="00774B5E">
        <w:t xml:space="preserve">ht include helping </w:t>
      </w:r>
      <w:r w:rsidR="001E1F8A" w:rsidRPr="00774B5E">
        <w:t xml:space="preserve">them to build understanding of different evaluation </w:t>
      </w:r>
      <w:r w:rsidR="00513E92" w:rsidRPr="00774B5E">
        <w:t>approaches</w:t>
      </w:r>
      <w:r w:rsidR="00C17F1A" w:rsidRPr="00774B5E">
        <w:t xml:space="preserve">, and to </w:t>
      </w:r>
      <w:r w:rsidR="00774B5E" w:rsidRPr="00774B5E">
        <w:t xml:space="preserve">develop the capabilities to carry them out.  </w:t>
      </w:r>
      <w:r w:rsidR="00594743" w:rsidRPr="00774B5E">
        <w:t xml:space="preserve">  </w:t>
      </w:r>
    </w:p>
    <w:p w14:paraId="3EF5F09F" w14:textId="77777777" w:rsidR="00153FF9" w:rsidRPr="00E92292" w:rsidRDefault="00153FF9" w:rsidP="004C6499">
      <w:pPr>
        <w:rPr>
          <w:sz w:val="20"/>
          <w:szCs w:val="20"/>
          <w:highlight w:val="yellow"/>
        </w:rPr>
      </w:pPr>
    </w:p>
    <w:p w14:paraId="5D2A05C9" w14:textId="0B7D0267" w:rsidR="00F02BAD" w:rsidRDefault="00F02BAD" w:rsidP="00F02BAD">
      <w:r>
        <w:t>Key questions for the design of a centre of excellence would include</w:t>
      </w:r>
      <w:r w:rsidR="007507E9">
        <w:t xml:space="preserve"> whether the centre of excellence</w:t>
      </w:r>
      <w:r>
        <w:t>:</w:t>
      </w:r>
    </w:p>
    <w:p w14:paraId="4200B94E" w14:textId="630E6050" w:rsidR="004C6499" w:rsidRPr="00F02BAD" w:rsidRDefault="007507E9" w:rsidP="007C3B9A">
      <w:pPr>
        <w:pStyle w:val="ListParagraph"/>
        <w:numPr>
          <w:ilvl w:val="0"/>
          <w:numId w:val="12"/>
        </w:numPr>
      </w:pPr>
      <w:r>
        <w:t>is</w:t>
      </w:r>
      <w:r w:rsidR="004C6499" w:rsidRPr="00F02BAD">
        <w:t xml:space="preserve"> part of an existing </w:t>
      </w:r>
      <w:r w:rsidR="00F02BAD">
        <w:t>entity</w:t>
      </w:r>
      <w:r w:rsidR="004C6499" w:rsidRPr="00F02BAD">
        <w:t xml:space="preserve">, or a new standalone </w:t>
      </w:r>
      <w:r w:rsidR="00F02BAD">
        <w:t>entity</w:t>
      </w:r>
      <w:r w:rsidR="004C6499" w:rsidRPr="00F02BAD">
        <w:t xml:space="preserve">. Although a standalone </w:t>
      </w:r>
      <w:r w:rsidR="0037661D">
        <w:t xml:space="preserve">entity </w:t>
      </w:r>
      <w:r w:rsidR="004C6499" w:rsidRPr="00F02BAD">
        <w:t>would not have the advantage of being able to access the operational capacity of an existing agency, it would have greater independence</w:t>
      </w:r>
      <w:r w:rsidR="00C31B15">
        <w:t>.</w:t>
      </w:r>
      <w:r w:rsidR="004C6499" w:rsidRPr="00F02BAD">
        <w:t xml:space="preserve">  </w:t>
      </w:r>
    </w:p>
    <w:p w14:paraId="37CB3D24" w14:textId="29D536A3" w:rsidR="008269C6" w:rsidRDefault="009E5A5A" w:rsidP="007C3B9A">
      <w:pPr>
        <w:pStyle w:val="ListParagraph"/>
        <w:numPr>
          <w:ilvl w:val="0"/>
          <w:numId w:val="12"/>
        </w:numPr>
      </w:pPr>
      <w:r>
        <w:t xml:space="preserve">should </w:t>
      </w:r>
      <w:r w:rsidR="004C6499" w:rsidRPr="00F02BAD">
        <w:t xml:space="preserve">provide support to agencies in kaupapa Māori approaches; or whether this expertise more appropriately sits outside of government.  </w:t>
      </w:r>
    </w:p>
    <w:p w14:paraId="62914F0F" w14:textId="77777777" w:rsidR="00A97863" w:rsidRDefault="00A97863" w:rsidP="00A97863"/>
    <w:p w14:paraId="6412AA66" w14:textId="77777777" w:rsidR="00912ECC" w:rsidRDefault="00912ECC">
      <w:pPr>
        <w:spacing w:after="160" w:line="259" w:lineRule="auto"/>
      </w:pPr>
      <w:r>
        <w:br w:type="page"/>
      </w:r>
    </w:p>
    <w:p w14:paraId="4A206C9E" w14:textId="39FF41DF" w:rsidR="00C97367" w:rsidRDefault="006C5DFB" w:rsidP="00912ECC">
      <w:r>
        <w:lastRenderedPageBreak/>
        <w:t xml:space="preserve">Other forms of </w:t>
      </w:r>
      <w:r w:rsidR="0093799B">
        <w:t xml:space="preserve">independent, </w:t>
      </w:r>
      <w:r>
        <w:t>centralised expertise could be considered that stop short of establishing a centre of excellence.</w:t>
      </w:r>
      <w:r w:rsidR="00777594">
        <w:t xml:space="preserve"> For example, a clearinghouse could be established to host both</w:t>
      </w:r>
      <w:r w:rsidR="00D86637">
        <w:t xml:space="preserve"> knowledge necessary to run the system (e.g., evidence on what works), as well as</w:t>
      </w:r>
      <w:r w:rsidR="00777594">
        <w:t xml:space="preserve"> </w:t>
      </w:r>
      <w:r w:rsidR="00126C24">
        <w:t>knowledge</w:t>
      </w:r>
      <w:r w:rsidR="00777594">
        <w:t xml:space="preserve"> generated </w:t>
      </w:r>
      <w:r w:rsidR="00777594" w:rsidRPr="00D86637">
        <w:rPr>
          <w:i/>
          <w:iCs/>
        </w:rPr>
        <w:t>by</w:t>
      </w:r>
      <w:r w:rsidR="00777594">
        <w:t xml:space="preserve"> the learning system</w:t>
      </w:r>
      <w:r w:rsidR="00D86637">
        <w:t>.</w:t>
      </w:r>
      <w:r w:rsidR="004C3FEB">
        <w:t xml:space="preserve"> The UK’s What Works Network provides an example of how centralised repositories of knowledge can work </w:t>
      </w:r>
      <w:sdt>
        <w:sdtPr>
          <w:id w:val="670306063"/>
          <w:citation/>
        </w:sdtPr>
        <w:sdtEndPr/>
        <w:sdtContent>
          <w:r w:rsidR="004C3FEB">
            <w:fldChar w:fldCharType="begin"/>
          </w:r>
          <w:r w:rsidR="004C3FEB">
            <w:rPr>
              <w:lang w:val="en-GB"/>
            </w:rPr>
            <w:instrText xml:space="preserve"> CITATION The231 \l 2057 </w:instrText>
          </w:r>
          <w:r w:rsidR="004C3FEB">
            <w:fldChar w:fldCharType="separate"/>
          </w:r>
          <w:r w:rsidR="004C3FEB">
            <w:rPr>
              <w:noProof/>
              <w:lang w:val="en-GB"/>
            </w:rPr>
            <w:t>(The Government of the United Kingdom, 2023)</w:t>
          </w:r>
          <w:r w:rsidR="004C3FEB">
            <w:fldChar w:fldCharType="end"/>
          </w:r>
        </w:sdtContent>
      </w:sdt>
      <w:r w:rsidR="004C3FEB">
        <w:t>.</w:t>
      </w:r>
      <w:r w:rsidR="00D86637">
        <w:t xml:space="preserve">  </w:t>
      </w:r>
    </w:p>
    <w:p w14:paraId="547B39DE" w14:textId="77777777" w:rsidR="00912ECC" w:rsidRPr="00912ECC" w:rsidRDefault="00912ECC" w:rsidP="00912ECC"/>
    <w:p w14:paraId="0AD6FBC5" w14:textId="4AE18E64" w:rsidR="00F078BF" w:rsidRDefault="005A64F4" w:rsidP="00C97367">
      <w:pPr>
        <w:pStyle w:val="Heading3"/>
      </w:pPr>
      <w:r>
        <w:t>Action 2</w:t>
      </w:r>
      <w:r w:rsidR="00150A0D">
        <w:t>2</w:t>
      </w:r>
      <w:r>
        <w:t xml:space="preserve">: </w:t>
      </w:r>
      <w:r w:rsidRPr="005A64F4">
        <w:t xml:space="preserve">Develop the evaluation </w:t>
      </w:r>
      <w:proofErr w:type="gramStart"/>
      <w:r w:rsidRPr="005A64F4">
        <w:t>workforce</w:t>
      </w:r>
      <w:proofErr w:type="gramEnd"/>
    </w:p>
    <w:p w14:paraId="5A717763" w14:textId="69443BD1" w:rsidR="00393C18" w:rsidRPr="00A71936" w:rsidRDefault="00393C18" w:rsidP="00393C18">
      <w:r w:rsidRPr="00A71936">
        <w:t xml:space="preserve">If government </w:t>
      </w:r>
      <w:r w:rsidR="003F0EA2">
        <w:t>established a</w:t>
      </w:r>
      <w:r w:rsidRPr="00A71936">
        <w:t xml:space="preserve"> learning system, this would likely increase the demand for evaluators, including those skilled in kaupapa Māori </w:t>
      </w:r>
      <w:r w:rsidR="00A71936" w:rsidRPr="00A71936">
        <w:t>approaches</w:t>
      </w:r>
      <w:r w:rsidRPr="00A71936">
        <w:t xml:space="preserve">. A leadership function </w:t>
      </w:r>
      <w:r w:rsidR="008C0E9D">
        <w:t xml:space="preserve">for a learning system </w:t>
      </w:r>
      <w:r w:rsidRPr="00A71936">
        <w:t>might include a workforce function, responsible for:</w:t>
      </w:r>
    </w:p>
    <w:p w14:paraId="4DFE06E7" w14:textId="18A12C4F" w:rsidR="00393C18" w:rsidRPr="00A71936" w:rsidRDefault="00393C18" w:rsidP="00C97367">
      <w:pPr>
        <w:pStyle w:val="Bulletslist"/>
      </w:pPr>
      <w:r w:rsidRPr="00A71936">
        <w:t xml:space="preserve">working with external parties (e.g., tertiary </w:t>
      </w:r>
      <w:r w:rsidR="00862DF1">
        <w:t>education</w:t>
      </w:r>
      <w:r w:rsidRPr="00A71936">
        <w:t xml:space="preserve"> providers) to promote evaluation as a </w:t>
      </w:r>
      <w:proofErr w:type="gramStart"/>
      <w:r w:rsidRPr="00A71936">
        <w:t>career</w:t>
      </w:r>
      <w:proofErr w:type="gramEnd"/>
    </w:p>
    <w:p w14:paraId="255BA203" w14:textId="77777777" w:rsidR="00393C18" w:rsidRPr="00A71936" w:rsidRDefault="00393C18" w:rsidP="00C97367">
      <w:pPr>
        <w:pStyle w:val="Bulletslist"/>
      </w:pPr>
      <w:r w:rsidRPr="00A71936">
        <w:t>ensuring a workforce pipeline</w:t>
      </w:r>
    </w:p>
    <w:p w14:paraId="3A233B24" w14:textId="77777777" w:rsidR="00B34F71" w:rsidRDefault="00393C18" w:rsidP="00C97367">
      <w:pPr>
        <w:pStyle w:val="Bulletslist"/>
      </w:pPr>
      <w:r w:rsidRPr="00A71936">
        <w:t>supporting the capability of the existing workforce.</w:t>
      </w:r>
      <w:r>
        <w:t xml:space="preserve">  </w:t>
      </w:r>
    </w:p>
    <w:p w14:paraId="0E24A4CA" w14:textId="77777777" w:rsidR="00B34F71" w:rsidRDefault="00B34F71" w:rsidP="00B34F71"/>
    <w:p w14:paraId="3ED54A12" w14:textId="586C12BB" w:rsidR="00F078BF" w:rsidRPr="00F078BF" w:rsidRDefault="005D3BC1" w:rsidP="00B34F71">
      <w:r>
        <w:t xml:space="preserve">It may be possible to draw insights </w:t>
      </w:r>
      <w:r w:rsidR="000A5940">
        <w:t>from the Workforce Development Council model</w:t>
      </w:r>
      <w:r w:rsidR="002A7CF0">
        <w:t xml:space="preserve">, or from agencies that have responsibilities for </w:t>
      </w:r>
      <w:proofErr w:type="gramStart"/>
      <w:r w:rsidR="001B6832">
        <w:t xml:space="preserve">particular </w:t>
      </w:r>
      <w:r w:rsidR="002A7CF0">
        <w:t>workforces</w:t>
      </w:r>
      <w:proofErr w:type="gramEnd"/>
      <w:r w:rsidR="002A7CF0">
        <w:t>,</w:t>
      </w:r>
      <w:r w:rsidR="000A5940">
        <w:t xml:space="preserve"> on how a workforce function for </w:t>
      </w:r>
      <w:r w:rsidR="00D044CC">
        <w:t>a</w:t>
      </w:r>
      <w:r w:rsidR="000A5940">
        <w:t xml:space="preserve"> learning system could operate.  </w:t>
      </w:r>
      <w:r w:rsidR="00393C18">
        <w:t xml:space="preserve">   </w:t>
      </w:r>
    </w:p>
    <w:p w14:paraId="537B2F62" w14:textId="77777777" w:rsidR="00F343AE" w:rsidRDefault="00F343AE" w:rsidP="00F343AE"/>
    <w:p w14:paraId="4CC0395C" w14:textId="1354456F" w:rsidR="00F4163C" w:rsidRPr="00C97367" w:rsidRDefault="00F343AE" w:rsidP="00C97367">
      <w:pPr>
        <w:pStyle w:val="Heading3"/>
      </w:pPr>
      <w:r>
        <w:t>Action 2</w:t>
      </w:r>
      <w:r w:rsidR="00150A0D">
        <w:t>3</w:t>
      </w:r>
      <w:r>
        <w:t xml:space="preserve">: </w:t>
      </w:r>
      <w:r w:rsidRPr="00F343AE">
        <w:t xml:space="preserve">Understand and address incentives in the public management system, so people play their part in a learning </w:t>
      </w:r>
      <w:proofErr w:type="gramStart"/>
      <w:r w:rsidRPr="00F343AE">
        <w:t>system</w:t>
      </w:r>
      <w:proofErr w:type="gramEnd"/>
    </w:p>
    <w:p w14:paraId="1B1BC725" w14:textId="702357EF" w:rsidR="00F4163C" w:rsidRPr="00D044CC" w:rsidRDefault="00F4163C" w:rsidP="00F4163C">
      <w:r w:rsidRPr="00D044CC">
        <w:t xml:space="preserve">Incentives on policymakers (including incentives </w:t>
      </w:r>
      <w:r w:rsidR="00524959">
        <w:t>for</w:t>
      </w:r>
      <w:r w:rsidRPr="00D044CC">
        <w:t xml:space="preserve"> short-termism and status quo bias) are influenced by ‘demand side’ decision makers, including Ministers.  While constitutional matters are outside the scope of the inquiry, the public management system can influence Ministers through advice.  </w:t>
      </w:r>
    </w:p>
    <w:p w14:paraId="13B385A6" w14:textId="77777777" w:rsidR="00F4163C" w:rsidRPr="00A7725B" w:rsidRDefault="00F4163C" w:rsidP="00F4163C">
      <w:pPr>
        <w:rPr>
          <w:sz w:val="20"/>
          <w:szCs w:val="20"/>
        </w:rPr>
      </w:pPr>
    </w:p>
    <w:p w14:paraId="691AF56A" w14:textId="44D72E14" w:rsidR="00F4163C" w:rsidRPr="003730C4" w:rsidRDefault="00F4163C" w:rsidP="00F4163C">
      <w:r w:rsidRPr="003730C4">
        <w:t xml:space="preserve">Effective engagement with decision makers requires </w:t>
      </w:r>
      <w:r w:rsidR="00DC6244" w:rsidRPr="003730C4">
        <w:t xml:space="preserve">support </w:t>
      </w:r>
      <w:r w:rsidR="0093409E">
        <w:t>that has</w:t>
      </w:r>
      <w:r w:rsidRPr="003730C4">
        <w:t xml:space="preserve"> codifiable aspects: leadership, policy quality systems, people capability, and engagement</w:t>
      </w:r>
      <w:r w:rsidR="003730C4">
        <w:t xml:space="preserve"> </w:t>
      </w:r>
      <w:r w:rsidR="006E6BDD">
        <w:rPr>
          <w:noProof/>
          <w:lang w:val="en-GB"/>
        </w:rPr>
        <w:t>(Washington, 2022 a)</w:t>
      </w:r>
      <w:r w:rsidRPr="003730C4">
        <w:t xml:space="preserve">.  When this engagement is effective, it can be better used to advise Ministers on the value of </w:t>
      </w:r>
      <w:r w:rsidR="0073056A" w:rsidRPr="003730C4">
        <w:t>evidence</w:t>
      </w:r>
      <w:r w:rsidRPr="003730C4">
        <w:t xml:space="preserve">.   </w:t>
      </w:r>
    </w:p>
    <w:p w14:paraId="4A45C19E" w14:textId="77777777" w:rsidR="00F4163C" w:rsidRPr="003730C4" w:rsidRDefault="00F4163C" w:rsidP="00F4163C"/>
    <w:p w14:paraId="670CECB0" w14:textId="72B81993" w:rsidR="00294625" w:rsidRDefault="00F4163C" w:rsidP="00F4163C">
      <w:r w:rsidRPr="003730C4">
        <w:t xml:space="preserve">Advice to Ministers could include a range of ways for Ministers to address incentives </w:t>
      </w:r>
      <w:r w:rsidR="007C69A5">
        <w:t>for</w:t>
      </w:r>
      <w:r w:rsidRPr="003730C4">
        <w:t xml:space="preserve"> </w:t>
      </w:r>
      <w:r w:rsidR="00823643" w:rsidRPr="003730C4">
        <w:t>short</w:t>
      </w:r>
      <w:r w:rsidRPr="003730C4">
        <w:t xml:space="preserve">-termism and status quo bias – including </w:t>
      </w:r>
      <w:r w:rsidR="00357008" w:rsidRPr="003730C4">
        <w:t>some discussed elsewhere in this report, such as</w:t>
      </w:r>
      <w:r w:rsidRPr="003730C4">
        <w:t xml:space="preserve"> publish</w:t>
      </w:r>
      <w:r w:rsidR="00062065">
        <w:t>ing</w:t>
      </w:r>
      <w:r w:rsidRPr="003730C4">
        <w:t xml:space="preserve"> the results of evaluations, or </w:t>
      </w:r>
      <w:r w:rsidR="005C4080">
        <w:t>a requirement to develop</w:t>
      </w:r>
      <w:r w:rsidR="00062065">
        <w:t xml:space="preserve"> </w:t>
      </w:r>
      <w:r w:rsidRPr="003730C4">
        <w:t>advice based on knowledge generated by the learning system.</w:t>
      </w:r>
      <w:r w:rsidR="00A114B8">
        <w:t xml:space="preserve"> Ministers might also consider a requirement </w:t>
      </w:r>
      <w:r w:rsidR="008B5C28">
        <w:t xml:space="preserve">that intergenerational wellbeing </w:t>
      </w:r>
      <w:r w:rsidR="00214D3E">
        <w:t xml:space="preserve">is incorporated in advice and/or Cabinet papers.  </w:t>
      </w:r>
      <w:r w:rsidRPr="003730C4">
        <w:t xml:space="preserve">  </w:t>
      </w:r>
    </w:p>
    <w:p w14:paraId="537DD6BD" w14:textId="77777777" w:rsidR="00294625" w:rsidRDefault="00294625" w:rsidP="00F4163C"/>
    <w:p w14:paraId="1D56843D" w14:textId="0D31EA6F" w:rsidR="00F4163C" w:rsidRPr="005368BD" w:rsidRDefault="00294625" w:rsidP="005368BD">
      <w:r>
        <w:t>However, Ministers are not the only actors in the public management system affected by incentives.</w:t>
      </w:r>
      <w:r w:rsidR="002643E1">
        <w:t xml:space="preserve"> </w:t>
      </w:r>
      <w:r w:rsidR="005462C0">
        <w:t xml:space="preserve">At all levels, </w:t>
      </w:r>
      <w:r w:rsidR="00B25708">
        <w:t>perceived</w:t>
      </w:r>
      <w:r w:rsidR="008D6F14">
        <w:t xml:space="preserve"> failure can have implications for career </w:t>
      </w:r>
      <w:r w:rsidR="00F767E3">
        <w:t xml:space="preserve">progression, which </w:t>
      </w:r>
      <w:r w:rsidR="004E53BE">
        <w:t>creates risk aversion.</w:t>
      </w:r>
      <w:r w:rsidR="00F767E3">
        <w:t xml:space="preserve"> </w:t>
      </w:r>
      <w:r w:rsidR="004921FA">
        <w:t xml:space="preserve">Moving beyond this </w:t>
      </w:r>
      <w:r w:rsidR="00516A56">
        <w:t xml:space="preserve">risk </w:t>
      </w:r>
      <w:r w:rsidR="004921FA">
        <w:t>aversion will involve dev</w:t>
      </w:r>
      <w:r w:rsidR="000E4F9A">
        <w:t>eloping a greater wil</w:t>
      </w:r>
      <w:r w:rsidR="00516A56">
        <w:t>lin</w:t>
      </w:r>
      <w:r w:rsidR="006C51CE">
        <w:t xml:space="preserve">gness to innovate, which will in turn </w:t>
      </w:r>
      <w:r w:rsidR="004236DC">
        <w:t xml:space="preserve">mean </w:t>
      </w:r>
      <w:r w:rsidR="00636AB1">
        <w:t>accepting</w:t>
      </w:r>
      <w:r w:rsidR="0023263D">
        <w:t xml:space="preserve"> a certain level of risk.</w:t>
      </w:r>
      <w:r w:rsidR="008E7611">
        <w:t xml:space="preserve"> Rigorous evaluation </w:t>
      </w:r>
      <w:r w:rsidR="0080585B">
        <w:t xml:space="preserve">of initiatives will both help manage the level of risk, and </w:t>
      </w:r>
      <w:r w:rsidR="009C55E3">
        <w:t>en</w:t>
      </w:r>
      <w:r w:rsidR="0080585B">
        <w:t xml:space="preserve">sure that </w:t>
      </w:r>
      <w:r w:rsidR="00A2117B">
        <w:t xml:space="preserve">whatever </w:t>
      </w:r>
      <w:r w:rsidR="00A22654">
        <w:t>the outcome, the public management system can learn lessons from it.</w:t>
      </w:r>
    </w:p>
    <w:p w14:paraId="30A6BA9A" w14:textId="6FEEDC9E" w:rsidR="00A54652" w:rsidRDefault="00912ECC" w:rsidP="00224B4B">
      <w:pPr>
        <w:spacing w:after="160" w:line="259" w:lineRule="auto"/>
      </w:pPr>
      <w:r>
        <w:br w:type="page"/>
      </w:r>
    </w:p>
    <w:p w14:paraId="0F0FD1C2" w14:textId="1B060AF2" w:rsidR="00D1264D" w:rsidRDefault="00A54652" w:rsidP="00C97367">
      <w:pPr>
        <w:pStyle w:val="Heading3"/>
      </w:pPr>
      <w:r>
        <w:lastRenderedPageBreak/>
        <w:t>Action 2</w:t>
      </w:r>
      <w:r w:rsidR="00150A0D">
        <w:t>4</w:t>
      </w:r>
      <w:r>
        <w:t xml:space="preserve">: </w:t>
      </w:r>
      <w:r w:rsidRPr="00A54652">
        <w:t xml:space="preserve">Identify and use levers to improve government evaluation </w:t>
      </w:r>
      <w:proofErr w:type="gramStart"/>
      <w:r w:rsidRPr="00A54652">
        <w:t>capability</w:t>
      </w:r>
      <w:proofErr w:type="gramEnd"/>
    </w:p>
    <w:p w14:paraId="4B64F511" w14:textId="7E9CFA0B" w:rsidR="00763054" w:rsidRPr="00C5179A" w:rsidRDefault="00763054" w:rsidP="00763054">
      <w:r w:rsidRPr="00C5179A">
        <w:t>In addition to other potential actions</w:t>
      </w:r>
      <w:r w:rsidR="00327657" w:rsidRPr="00C5179A">
        <w:t xml:space="preserve">, such as </w:t>
      </w:r>
      <w:r w:rsidR="003836A4" w:rsidRPr="00C5179A">
        <w:t>a centre of excellence, it</w:t>
      </w:r>
      <w:r w:rsidRPr="00C5179A">
        <w:t xml:space="preserve"> </w:t>
      </w:r>
      <w:r w:rsidR="006860EE" w:rsidRPr="00C5179A">
        <w:t>may be useful</w:t>
      </w:r>
      <w:r w:rsidRPr="00C5179A">
        <w:t xml:space="preserve"> to develop a cross-government </w:t>
      </w:r>
      <w:r w:rsidR="00F722A1" w:rsidRPr="00C5179A">
        <w:t>framework setting out the capabilities required for evaluation</w:t>
      </w:r>
      <w:r w:rsidR="00B37F49" w:rsidRPr="00C5179A">
        <w:t>.</w:t>
      </w:r>
      <w:r w:rsidRPr="00C5179A">
        <w:t xml:space="preserve"> </w:t>
      </w:r>
      <w:r w:rsidR="00B37F49" w:rsidRPr="00C5179A">
        <w:t xml:space="preserve"> </w:t>
      </w:r>
      <w:r w:rsidRPr="00C5179A">
        <w:t xml:space="preserve">This framework could draw on the </w:t>
      </w:r>
      <w:r w:rsidR="00473D8A">
        <w:t>Ministry for Pacific Peoples’</w:t>
      </w:r>
      <w:r w:rsidRPr="00C5179A">
        <w:t xml:space="preserve"> </w:t>
      </w:r>
      <w:proofErr w:type="spellStart"/>
      <w:r w:rsidRPr="00C5179A">
        <w:t>Kapasa</w:t>
      </w:r>
      <w:proofErr w:type="spellEnd"/>
      <w:r w:rsidRPr="00C5179A">
        <w:t xml:space="preserve"> and </w:t>
      </w:r>
      <w:proofErr w:type="spellStart"/>
      <w:r w:rsidRPr="00C5179A">
        <w:t>Yavu</w:t>
      </w:r>
      <w:proofErr w:type="spellEnd"/>
      <w:r w:rsidRPr="00C5179A">
        <w:t xml:space="preserve"> frameworks, </w:t>
      </w:r>
      <w:r w:rsidR="008630CF" w:rsidRPr="00C5179A">
        <w:t>or the Department of the Prime Minister and Cabinet’s Policy Project.</w:t>
      </w:r>
      <w:r w:rsidR="00B346ED" w:rsidRPr="00C5179A">
        <w:t xml:space="preserve">  However, </w:t>
      </w:r>
      <w:r w:rsidR="000516A6">
        <w:t xml:space="preserve">any framework would not be able to rely on </w:t>
      </w:r>
      <w:r w:rsidR="009C2D1E">
        <w:t xml:space="preserve">‘passive’ </w:t>
      </w:r>
      <w:proofErr w:type="gramStart"/>
      <w:r w:rsidR="009C2D1E">
        <w:t>distribution, and</w:t>
      </w:r>
      <w:proofErr w:type="gramEnd"/>
      <w:r w:rsidR="00B346ED" w:rsidRPr="00C5179A">
        <w:t xml:space="preserve"> would need to consider how to encourage active </w:t>
      </w:r>
      <w:r w:rsidR="00C5179A" w:rsidRPr="00C5179A">
        <w:t xml:space="preserve">engagement and uptake.  </w:t>
      </w:r>
      <w:r w:rsidR="008630CF" w:rsidRPr="00C5179A">
        <w:t xml:space="preserve"> </w:t>
      </w:r>
      <w:r w:rsidRPr="00C5179A">
        <w:t xml:space="preserve">  </w:t>
      </w:r>
    </w:p>
    <w:p w14:paraId="7B1A6729" w14:textId="77777777" w:rsidR="00763054" w:rsidRPr="00C5179A" w:rsidRDefault="00763054" w:rsidP="00763054"/>
    <w:p w14:paraId="1FE62EB1" w14:textId="2162D962" w:rsidR="00D1264D" w:rsidRPr="00D1264D" w:rsidRDefault="00763054" w:rsidP="00763054">
      <w:r w:rsidRPr="00C5179A">
        <w:t xml:space="preserve">Levers to </w:t>
      </w:r>
      <w:r w:rsidR="00C632DD">
        <w:t>support</w:t>
      </w:r>
      <w:r w:rsidR="00841921">
        <w:t xml:space="preserve"> </w:t>
      </w:r>
      <w:r w:rsidR="00364A6B">
        <w:t xml:space="preserve">– and ensure uptake of – </w:t>
      </w:r>
      <w:r w:rsidR="00841921">
        <w:t>a</w:t>
      </w:r>
      <w:r w:rsidRPr="00C5179A">
        <w:t xml:space="preserve"> cross-government </w:t>
      </w:r>
      <w:r w:rsidR="00267FD3">
        <w:t xml:space="preserve">evaluation </w:t>
      </w:r>
      <w:r w:rsidRPr="00C5179A">
        <w:t>capability framework are likely to include recruitment and professional development policies, resourcing decisions within agencies, and expectations on chief executives to improve capability. A framework could also extend to career pathways for researchers and evaluators into government, and to cross-government initiatives to build capability (a potential aspect of a central leadership function</w:t>
      </w:r>
      <w:r w:rsidR="004D2220">
        <w:t>).</w:t>
      </w:r>
    </w:p>
    <w:p w14:paraId="0B0AF090" w14:textId="77777777" w:rsidR="00C170B8" w:rsidRDefault="00C170B8" w:rsidP="00C170B8"/>
    <w:p w14:paraId="58E1B16E" w14:textId="6BA3637A" w:rsidR="00E87253" w:rsidRDefault="00291086" w:rsidP="00291086">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proofErr w:type="gramStart"/>
      <w:r>
        <w:rPr>
          <w:rFonts w:ascii="Franklin Gothic Medium" w:eastAsiaTheme="majorEastAsia" w:hAnsi="Franklin Gothic Medium" w:cstheme="majorBidi"/>
          <w:color w:val="CF1D1E"/>
          <w:sz w:val="26"/>
          <w:szCs w:val="26"/>
        </w:rPr>
        <w:t>capacity</w:t>
      </w:r>
      <w:proofErr w:type="gramEnd"/>
    </w:p>
    <w:p w14:paraId="37497D0F" w14:textId="75DB4DA7" w:rsidR="002B082F" w:rsidRPr="00C97367" w:rsidRDefault="00E003E1" w:rsidP="00C97367">
      <w:pPr>
        <w:pStyle w:val="Heading3"/>
        <w:rPr>
          <w:rFonts w:eastAsiaTheme="majorEastAsia"/>
        </w:rPr>
      </w:pPr>
      <w:r>
        <w:t>Action 2</w:t>
      </w:r>
      <w:r w:rsidR="00150A0D">
        <w:t>5</w:t>
      </w:r>
      <w:r>
        <w:t xml:space="preserve">: </w:t>
      </w:r>
      <w:r w:rsidRPr="00E003E1">
        <w:t xml:space="preserve">Place a requirement on agencies to dedicate resourcing to </w:t>
      </w:r>
      <w:proofErr w:type="gramStart"/>
      <w:r w:rsidRPr="00E003E1">
        <w:t>evaluation</w:t>
      </w:r>
      <w:proofErr w:type="gramEnd"/>
    </w:p>
    <w:p w14:paraId="04D1D6FC" w14:textId="47FDAE4C" w:rsidR="00C45354" w:rsidRPr="00843CB5" w:rsidRDefault="00A65386" w:rsidP="004819DC">
      <w:r w:rsidRPr="00843CB5">
        <w:t xml:space="preserve">Currently, there is no easy way to determine what proportion of government agencies’ spending goes towards evaluation. </w:t>
      </w:r>
      <w:r w:rsidR="00B02992" w:rsidRPr="00843CB5">
        <w:t xml:space="preserve">Feedback from the key </w:t>
      </w:r>
      <w:proofErr w:type="gramStart"/>
      <w:r w:rsidR="00B02992" w:rsidRPr="00843CB5">
        <w:t>thinkers</w:t>
      </w:r>
      <w:proofErr w:type="gramEnd"/>
      <w:r w:rsidR="00B02992" w:rsidRPr="00843CB5">
        <w:t xml:space="preserve"> workshop indicated that, while </w:t>
      </w:r>
      <w:r w:rsidR="004819DC" w:rsidRPr="00843CB5">
        <w:t xml:space="preserve">Treasury </w:t>
      </w:r>
      <w:r w:rsidR="00C45354" w:rsidRPr="00843CB5">
        <w:t>at one point required all Budget initiatives to include a provision for evaluation, there was no</w:t>
      </w:r>
      <w:r w:rsidR="00D56790" w:rsidRPr="00843CB5">
        <w:t xml:space="preserve"> follow-up to ensure the evaluation happened. </w:t>
      </w:r>
      <w:r w:rsidR="00FF11EC" w:rsidRPr="00843CB5">
        <w:t xml:space="preserve">A commitment to funding evaluation would </w:t>
      </w:r>
      <w:r w:rsidR="002425AB" w:rsidRPr="00843CB5">
        <w:t xml:space="preserve">not only </w:t>
      </w:r>
      <w:r w:rsidR="0044530F" w:rsidRPr="00843CB5">
        <w:t xml:space="preserve">potentially </w:t>
      </w:r>
      <w:r w:rsidR="002425AB" w:rsidRPr="00843CB5">
        <w:t xml:space="preserve">require more resourcing, but a process to ensure that resourcing was spent as intended.  </w:t>
      </w:r>
    </w:p>
    <w:p w14:paraId="57BAB9A0" w14:textId="77777777" w:rsidR="00C45354" w:rsidRPr="00843CB5" w:rsidRDefault="00C45354" w:rsidP="004819DC"/>
    <w:p w14:paraId="53B65BB6" w14:textId="1961E48B" w:rsidR="004819DC" w:rsidRPr="00843CB5" w:rsidRDefault="00F430C6" w:rsidP="004819DC">
      <w:r w:rsidRPr="00843CB5">
        <w:t xml:space="preserve">Treasury, with the support of the leadership function for the learning system, </w:t>
      </w:r>
      <w:r w:rsidR="004819DC" w:rsidRPr="00843CB5">
        <w:t xml:space="preserve">could design and enforce a requirement that agencies must dedicate a certain percentage of spending to </w:t>
      </w:r>
      <w:r w:rsidR="00E70FDD" w:rsidRPr="00843CB5">
        <w:t>evaluation</w:t>
      </w:r>
      <w:r w:rsidR="004819DC" w:rsidRPr="00843CB5">
        <w:t xml:space="preserve"> (</w:t>
      </w:r>
      <w:r w:rsidR="00F20CBB" w:rsidRPr="00843CB5">
        <w:t xml:space="preserve">either a percentage of spend </w:t>
      </w:r>
      <w:r w:rsidR="004819DC" w:rsidRPr="00843CB5">
        <w:t xml:space="preserve">on initiatives able to be evaluated, or </w:t>
      </w:r>
      <w:r w:rsidR="0002584B" w:rsidRPr="00843CB5">
        <w:t xml:space="preserve">of </w:t>
      </w:r>
      <w:r w:rsidR="004819DC" w:rsidRPr="00843CB5">
        <w:t>overall spending).</w:t>
      </w:r>
      <w:r w:rsidR="00E70FDD" w:rsidRPr="00843CB5">
        <w:t xml:space="preserve"> The </w:t>
      </w:r>
      <w:r w:rsidR="00267FD3">
        <w:t>Office of the</w:t>
      </w:r>
      <w:r w:rsidR="00E70FDD" w:rsidRPr="00843CB5">
        <w:t xml:space="preserve"> Auditor</w:t>
      </w:r>
      <w:r w:rsidR="00267FD3">
        <w:t>-</w:t>
      </w:r>
      <w:r w:rsidR="00E70FDD" w:rsidRPr="00843CB5">
        <w:t xml:space="preserve">General might have a role in ensuring this requirement is met.  </w:t>
      </w:r>
      <w:r w:rsidR="007642E2">
        <w:rPr>
          <w:szCs w:val="20"/>
        </w:rPr>
        <w:t xml:space="preserve">  </w:t>
      </w:r>
    </w:p>
    <w:p w14:paraId="29CFE182" w14:textId="77777777" w:rsidR="001311C0" w:rsidRDefault="001311C0" w:rsidP="001311C0">
      <w:pPr>
        <w:pStyle w:val="Heading2"/>
      </w:pPr>
    </w:p>
    <w:p w14:paraId="68D4A550" w14:textId="3669CDB2" w:rsidR="00711F9C" w:rsidRDefault="001311C0" w:rsidP="00C97367">
      <w:pPr>
        <w:pStyle w:val="Heading2"/>
      </w:pPr>
      <w:bookmarkStart w:id="46" w:name="_Toc126074573"/>
      <w:bookmarkStart w:id="47" w:name="_Toc130381877"/>
      <w:r>
        <w:t xml:space="preserve">Illustrating the actions that will strengthen capability and </w:t>
      </w:r>
      <w:proofErr w:type="gramStart"/>
      <w:r>
        <w:t>capacity</w:t>
      </w:r>
      <w:bookmarkEnd w:id="46"/>
      <w:bookmarkEnd w:id="47"/>
      <w:proofErr w:type="gramEnd"/>
    </w:p>
    <w:p w14:paraId="4D92F956" w14:textId="5FDC0973" w:rsidR="00D07F07" w:rsidRPr="00843CB5" w:rsidRDefault="0032509E" w:rsidP="00D50287">
      <w:pPr>
        <w:rPr>
          <w:rFonts w:eastAsiaTheme="minorEastAsia"/>
        </w:rPr>
      </w:pPr>
      <w:r>
        <w:t xml:space="preserve">The diagram </w:t>
      </w:r>
      <w:r w:rsidR="002A4793">
        <w:t>on the next page</w:t>
      </w:r>
      <w:r>
        <w:t xml:space="preserve"> shows how the actions described above strengthen </w:t>
      </w:r>
      <w:r w:rsidR="008773AB">
        <w:t>the</w:t>
      </w:r>
      <w:r>
        <w:t xml:space="preserve"> learning system components ‘capability’ and ‘capacity’. The diagram shows the</w:t>
      </w:r>
      <w:r w:rsidR="00817A41">
        <w:t xml:space="preserve"> required relationships between government agencies,</w:t>
      </w:r>
      <w:r w:rsidR="000112B1">
        <w:t xml:space="preserve"> the </w:t>
      </w:r>
      <w:r w:rsidR="009238CE">
        <w:t>relationship</w:t>
      </w:r>
      <w:r w:rsidR="000112B1">
        <w:t xml:space="preserve"> between </w:t>
      </w:r>
      <w:r w:rsidR="009238CE">
        <w:t>the cross-government leadership function and the centre of excellence,</w:t>
      </w:r>
      <w:r w:rsidR="00817A41">
        <w:t xml:space="preserve"> and the role of tertiary </w:t>
      </w:r>
      <w:r w:rsidR="000112B1">
        <w:t>education and providers in strengthening capability and capacity.</w:t>
      </w:r>
      <w:r>
        <w:t xml:space="preserve"> </w:t>
      </w:r>
    </w:p>
    <w:p w14:paraId="0EF95980" w14:textId="44F60DB3" w:rsidR="00D50287" w:rsidRDefault="00D50287">
      <w:pPr>
        <w:spacing w:after="160" w:line="259" w:lineRule="auto"/>
        <w:rPr>
          <w:rFonts w:ascii="Franklin Gothic Demi" w:eastAsiaTheme="minorEastAsia" w:hAnsi="Franklin Gothic Demi"/>
          <w:color w:val="CF1D1E"/>
          <w:sz w:val="40"/>
          <w:szCs w:val="40"/>
          <w:lang w:eastAsia="zh-CN"/>
        </w:rPr>
      </w:pPr>
      <w:r>
        <w:br w:type="page"/>
      </w:r>
    </w:p>
    <w:p w14:paraId="2E786318" w14:textId="3E56E898" w:rsidR="00D50287" w:rsidRDefault="00817A41" w:rsidP="00B6265C">
      <w:pPr>
        <w:keepNext/>
        <w:spacing w:after="160" w:line="259" w:lineRule="auto"/>
        <w:rPr>
          <w:rFonts w:eastAsiaTheme="minorEastAsia"/>
        </w:rPr>
      </w:pPr>
      <w:r>
        <w:rPr>
          <w:noProof/>
        </w:rPr>
        <w:lastRenderedPageBreak/>
        <w:drawing>
          <wp:inline distT="0" distB="0" distL="0" distR="0" wp14:anchorId="317B0DB2" wp14:editId="70E93ED8">
            <wp:extent cx="5991859" cy="8473663"/>
            <wp:effectExtent l="0" t="0" r="952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991859" cy="8473663"/>
                    </a:xfrm>
                    <a:prstGeom prst="rect">
                      <a:avLst/>
                    </a:prstGeom>
                    <a:noFill/>
                    <a:ln>
                      <a:noFill/>
                    </a:ln>
                  </pic:spPr>
                </pic:pic>
              </a:graphicData>
            </a:graphic>
          </wp:inline>
        </w:drawing>
      </w:r>
    </w:p>
    <w:p w14:paraId="1C228B8D" w14:textId="72073207" w:rsidR="00B6265C" w:rsidRDefault="00B6265C" w:rsidP="00B6265C">
      <w:pPr>
        <w:pStyle w:val="Caption"/>
      </w:pPr>
      <w:r>
        <w:t xml:space="preserve">Figure </w:t>
      </w:r>
      <w:r>
        <w:fldChar w:fldCharType="begin"/>
      </w:r>
      <w:r>
        <w:instrText xml:space="preserve"> SEQ Figure \* ARABIC </w:instrText>
      </w:r>
      <w:r>
        <w:fldChar w:fldCharType="separate"/>
      </w:r>
      <w:r w:rsidR="001113A2">
        <w:rPr>
          <w:noProof/>
        </w:rPr>
        <w:t>8</w:t>
      </w:r>
      <w:r>
        <w:fldChar w:fldCharType="end"/>
      </w:r>
      <w:r>
        <w:t>: Capability and capacity diagram</w:t>
      </w:r>
    </w:p>
    <w:p w14:paraId="18353A5A" w14:textId="0681C456" w:rsidR="002B082F" w:rsidRDefault="002B082F" w:rsidP="00B6265C">
      <w:pPr>
        <w:pStyle w:val="H1"/>
      </w:pPr>
      <w:bookmarkStart w:id="48" w:name="_Toc130381878"/>
      <w:r w:rsidRPr="002B082F">
        <w:lastRenderedPageBreak/>
        <w:t>Summary of potential actions</w:t>
      </w:r>
      <w:bookmarkEnd w:id="48"/>
    </w:p>
    <w:p w14:paraId="773A458B" w14:textId="5F1FFBB3" w:rsidR="00122927" w:rsidRDefault="003C587F" w:rsidP="00122927">
      <w:pPr>
        <w:rPr>
          <w:rFonts w:ascii="Franklin Gothic Medium" w:eastAsiaTheme="majorEastAsia" w:hAnsi="Franklin Gothic Medium" w:cstheme="majorBidi"/>
          <w:color w:val="CF1D1E"/>
          <w:sz w:val="26"/>
          <w:szCs w:val="26"/>
        </w:rPr>
      </w:pPr>
      <w:r>
        <w:t>There are</w:t>
      </w:r>
      <w:r w:rsidR="00122927">
        <w:t xml:space="preserve"> six key components in </w:t>
      </w:r>
      <w:r w:rsidR="00B61114">
        <w:t>an effective</w:t>
      </w:r>
      <w:r w:rsidR="00122927">
        <w:t xml:space="preserve"> learning system: knowledge generation, knowledge use, leadership, accountability, capability, and capacity. </w:t>
      </w:r>
      <w:r w:rsidR="00794C2A">
        <w:t>Actions within each component are summarised below.</w:t>
      </w:r>
      <w:r w:rsidR="00122927">
        <w:t xml:space="preserve"> </w:t>
      </w:r>
    </w:p>
    <w:p w14:paraId="190BDD0E" w14:textId="77777777" w:rsidR="00CB2861" w:rsidRDefault="00CB2861" w:rsidP="00B9610E"/>
    <w:p w14:paraId="6733FE69" w14:textId="50E9165D" w:rsidR="00B9610E" w:rsidRDefault="00B9610E" w:rsidP="00B9610E">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r w:rsidR="002B0A0B">
        <w:rPr>
          <w:rFonts w:ascii="Franklin Gothic Medium" w:eastAsiaTheme="majorEastAsia" w:hAnsi="Franklin Gothic Medium" w:cstheme="majorBidi"/>
          <w:color w:val="CF1D1E"/>
          <w:sz w:val="26"/>
          <w:szCs w:val="26"/>
        </w:rPr>
        <w:t xml:space="preserve">knowledge </w:t>
      </w:r>
      <w:proofErr w:type="gramStart"/>
      <w:r w:rsidR="007C02C0">
        <w:rPr>
          <w:rFonts w:ascii="Franklin Gothic Medium" w:eastAsiaTheme="majorEastAsia" w:hAnsi="Franklin Gothic Medium" w:cstheme="majorBidi"/>
          <w:color w:val="CF1D1E"/>
          <w:sz w:val="26"/>
          <w:szCs w:val="26"/>
        </w:rPr>
        <w:t>generation</w:t>
      </w:r>
      <w:proofErr w:type="gramEnd"/>
    </w:p>
    <w:p w14:paraId="13AFA6E8" w14:textId="77777777" w:rsidR="00B9610E" w:rsidRDefault="00B9610E" w:rsidP="00485FD4">
      <w:pPr>
        <w:pStyle w:val="Heading3"/>
      </w:pPr>
    </w:p>
    <w:p w14:paraId="6ACED630" w14:textId="5DBF2A56" w:rsidR="00841D96" w:rsidRDefault="00563473" w:rsidP="00841D96">
      <w:pPr>
        <w:pStyle w:val="Heading3"/>
      </w:pPr>
      <w:r>
        <w:t>Action 1</w:t>
      </w:r>
      <w:r w:rsidR="00841D96">
        <w:t xml:space="preserve">: </w:t>
      </w:r>
      <w:r w:rsidR="00841D96" w:rsidRPr="00AE1E32">
        <w:t xml:space="preserve">Take a broad understanding of knowledge, and be cognisant of who decides what counts as </w:t>
      </w:r>
      <w:proofErr w:type="gramStart"/>
      <w:r w:rsidR="00841D96" w:rsidRPr="00AE1E32">
        <w:t>knowledge</w:t>
      </w:r>
      <w:proofErr w:type="gramEnd"/>
      <w:r w:rsidR="00841D96">
        <w:t xml:space="preserve"> </w:t>
      </w:r>
    </w:p>
    <w:p w14:paraId="6244F140" w14:textId="3B39FF07" w:rsidR="00B17DF3" w:rsidRDefault="00841D96" w:rsidP="00563473">
      <w:r>
        <w:t>A</w:t>
      </w:r>
      <w:r w:rsidR="00563473">
        <w:t xml:space="preserve"> learning system should </w:t>
      </w:r>
      <w:r w:rsidR="00823941">
        <w:t>recognise</w:t>
      </w:r>
      <w:r w:rsidR="00563473">
        <w:t xml:space="preserve"> </w:t>
      </w:r>
      <w:r w:rsidR="00D42F3C">
        <w:t xml:space="preserve">a breadth of </w:t>
      </w:r>
      <w:r w:rsidR="00FB2234">
        <w:t>knowledge</w:t>
      </w:r>
      <w:r w:rsidR="00D42F3C">
        <w:t>:</w:t>
      </w:r>
      <w:r w:rsidR="00FB2234">
        <w:t xml:space="preserve"> </w:t>
      </w:r>
      <w:r w:rsidR="004A7954">
        <w:t xml:space="preserve">not just monitoring, evaluation, </w:t>
      </w:r>
      <w:proofErr w:type="gramStart"/>
      <w:r w:rsidR="004A7954">
        <w:t>research</w:t>
      </w:r>
      <w:proofErr w:type="gramEnd"/>
      <w:r w:rsidR="004A7954">
        <w:t xml:space="preserve"> and learning, but deep engagement with </w:t>
      </w:r>
      <w:r w:rsidR="00A857A4">
        <w:t>the voices of those who will be affected by a given decision</w:t>
      </w:r>
      <w:r w:rsidR="004A7954">
        <w:t>.</w:t>
      </w:r>
      <w:r w:rsidR="003167CA">
        <w:t xml:space="preserve"> </w:t>
      </w:r>
      <w:r w:rsidR="00D30B49">
        <w:t>Valuing</w:t>
      </w:r>
      <w:r w:rsidR="00563473">
        <w:t xml:space="preserve"> </w:t>
      </w:r>
      <w:r w:rsidR="00563473" w:rsidRPr="00833752">
        <w:t>'authentic collective views'</w:t>
      </w:r>
      <w:r w:rsidR="00563473">
        <w:t xml:space="preserve"> from communities </w:t>
      </w:r>
      <w:r w:rsidR="00D30B49">
        <w:t xml:space="preserve">will </w:t>
      </w:r>
      <w:r w:rsidR="002556AE">
        <w:t xml:space="preserve">help </w:t>
      </w:r>
      <w:r w:rsidR="00D30B49">
        <w:t xml:space="preserve">lead </w:t>
      </w:r>
      <w:r w:rsidR="00563473">
        <w:t xml:space="preserve">to </w:t>
      </w:r>
      <w:r w:rsidR="00280D23">
        <w:t>more inclusion of</w:t>
      </w:r>
      <w:r w:rsidR="00563473">
        <w:t xml:space="preserve"> indigenous knowledge. </w:t>
      </w:r>
    </w:p>
    <w:p w14:paraId="5BBA6208" w14:textId="77777777" w:rsidR="00280D23" w:rsidRDefault="00280D23" w:rsidP="00563473"/>
    <w:p w14:paraId="406FE65A" w14:textId="77777777" w:rsidR="004820E4" w:rsidRPr="00C0684A" w:rsidRDefault="004820E4" w:rsidP="004820E4">
      <w:pPr>
        <w:pStyle w:val="Heading3"/>
      </w:pPr>
      <w:r>
        <w:t xml:space="preserve">Action 2: </w:t>
      </w:r>
      <w:r w:rsidRPr="00857BDA">
        <w:t>Ensure widespread use of dedicated tools and approaches (such as kaupapa Māori approaches), including more evaluation by Māori, with Māori, for Māori</w:t>
      </w:r>
    </w:p>
    <w:p w14:paraId="30C7D36B" w14:textId="71847DA4" w:rsidR="0020047B" w:rsidRDefault="0080114B" w:rsidP="0020047B">
      <w:r>
        <w:t xml:space="preserve">A learning system that </w:t>
      </w:r>
      <w:r w:rsidR="0036668D">
        <w:t xml:space="preserve">has </w:t>
      </w:r>
      <w:r w:rsidR="00A32795">
        <w:t xml:space="preserve">widespread use of kaupapa Māori approaches and more evaluation by Māori, with </w:t>
      </w:r>
      <w:r w:rsidR="00D425B4" w:rsidRPr="00D425B4">
        <w:t>Māori, for Māori</w:t>
      </w:r>
      <w:r w:rsidR="00616209">
        <w:t xml:space="preserve"> will enable </w:t>
      </w:r>
      <w:r w:rsidR="0020047B">
        <w:t xml:space="preserve">a greater understanding of </w:t>
      </w:r>
      <w:r w:rsidR="0020047B" w:rsidRPr="009323FC">
        <w:t xml:space="preserve">how the system is working for tangata whenua, particularly </w:t>
      </w:r>
      <w:r w:rsidR="00814AC5">
        <w:t>those</w:t>
      </w:r>
      <w:r w:rsidR="0020047B" w:rsidRPr="009323FC">
        <w:t xml:space="preserve"> experiencing persistent disadvantage</w:t>
      </w:r>
      <w:r w:rsidR="0020047B">
        <w:t xml:space="preserve">. </w:t>
      </w:r>
    </w:p>
    <w:p w14:paraId="43551834" w14:textId="7D068DE7" w:rsidR="00280D23" w:rsidRDefault="00280D23" w:rsidP="00563473"/>
    <w:p w14:paraId="28E59681" w14:textId="77777777" w:rsidR="009C64F0" w:rsidRDefault="009C64F0" w:rsidP="009C64F0">
      <w:pPr>
        <w:pStyle w:val="Heading3"/>
      </w:pPr>
      <w:r>
        <w:t xml:space="preserve">Action 3: </w:t>
      </w:r>
      <w:r w:rsidRPr="00ED7BA9">
        <w:t xml:space="preserve">Engage in collaborative evaluation, including with those experiencing persistent </w:t>
      </w:r>
      <w:proofErr w:type="gramStart"/>
      <w:r w:rsidRPr="00ED7BA9">
        <w:t>disadvantage</w:t>
      </w:r>
      <w:proofErr w:type="gramEnd"/>
    </w:p>
    <w:p w14:paraId="27CE7EB4" w14:textId="6872FF2F" w:rsidR="00B17DF3" w:rsidRDefault="00DB4BA4" w:rsidP="00563473">
      <w:r>
        <w:t>C</w:t>
      </w:r>
      <w:r w:rsidR="00C571DA">
        <w:t xml:space="preserve">ommunities who use the services or programmes </w:t>
      </w:r>
      <w:r w:rsidR="00276509">
        <w:t xml:space="preserve">being evaluated </w:t>
      </w:r>
      <w:r w:rsidR="00814AC5">
        <w:t>need to</w:t>
      </w:r>
      <w:r w:rsidR="00A80502">
        <w:t xml:space="preserve"> </w:t>
      </w:r>
      <w:r w:rsidR="00C571DA">
        <w:t>play a key role in the evaluation of those services or programmes.</w:t>
      </w:r>
      <w:r w:rsidR="00276509">
        <w:t xml:space="preserve"> </w:t>
      </w:r>
    </w:p>
    <w:p w14:paraId="7A9D71EB" w14:textId="77777777" w:rsidR="00B61114" w:rsidRDefault="00B61114" w:rsidP="00563473"/>
    <w:p w14:paraId="3EE70BEB" w14:textId="77777777" w:rsidR="00B12EE0" w:rsidRDefault="00B12EE0" w:rsidP="00B12EE0">
      <w:pPr>
        <w:pStyle w:val="Heading3"/>
      </w:pPr>
      <w:r>
        <w:t xml:space="preserve">Action 4: </w:t>
      </w:r>
      <w:r w:rsidRPr="00F33A7C">
        <w:t xml:space="preserve">Take a strengths-based approach to evaluation, including moving away from deficit data </w:t>
      </w:r>
      <w:proofErr w:type="gramStart"/>
      <w:r w:rsidRPr="00F33A7C">
        <w:t>collection</w:t>
      </w:r>
      <w:proofErr w:type="gramEnd"/>
    </w:p>
    <w:p w14:paraId="2EB19A51" w14:textId="3C130522" w:rsidR="00B12EE0" w:rsidRDefault="00B12EE0" w:rsidP="00B12EE0">
      <w:r>
        <w:t xml:space="preserve">Actions 1 to 3 all support a strengths-based approach, but </w:t>
      </w:r>
      <w:r>
        <w:rPr>
          <w:i/>
          <w:iCs/>
        </w:rPr>
        <w:t>what</w:t>
      </w:r>
      <w:r>
        <w:t xml:space="preserve"> is evaluated is also important</w:t>
      </w:r>
      <w:r w:rsidR="004C3470">
        <w:t xml:space="preserve">. Evaluations </w:t>
      </w:r>
      <w:r w:rsidR="00814AC5">
        <w:t>need to</w:t>
      </w:r>
      <w:r w:rsidR="004C3470">
        <w:t xml:space="preserve"> </w:t>
      </w:r>
      <w:r>
        <w:t xml:space="preserve">focus outcomes </w:t>
      </w:r>
      <w:r w:rsidR="00F470A4">
        <w:t xml:space="preserve">that </w:t>
      </w:r>
      <w:r>
        <w:t xml:space="preserve">matter to </w:t>
      </w:r>
      <w:r w:rsidR="00F470A4">
        <w:t xml:space="preserve">people, </w:t>
      </w:r>
      <w:r>
        <w:t xml:space="preserve">and </w:t>
      </w:r>
      <w:r w:rsidR="004E64A4">
        <w:t xml:space="preserve">on </w:t>
      </w:r>
      <w:r>
        <w:t xml:space="preserve">progress towards those outcomes. </w:t>
      </w:r>
    </w:p>
    <w:p w14:paraId="11D66141" w14:textId="77777777" w:rsidR="00391422" w:rsidRDefault="00391422" w:rsidP="00563473"/>
    <w:p w14:paraId="75511AEC" w14:textId="77777777" w:rsidR="005A289C" w:rsidRDefault="005A289C" w:rsidP="005A289C">
      <w:pPr>
        <w:pStyle w:val="Heading3"/>
      </w:pPr>
      <w:r>
        <w:t xml:space="preserve">Action 5: </w:t>
      </w:r>
      <w:r w:rsidRPr="00262EC4">
        <w:t xml:space="preserve">Improve practice around synthesising evidence, including different levels of </w:t>
      </w:r>
      <w:proofErr w:type="gramStart"/>
      <w:r w:rsidRPr="00262EC4">
        <w:t>evaluation</w:t>
      </w:r>
      <w:proofErr w:type="gramEnd"/>
    </w:p>
    <w:p w14:paraId="46D14DAC" w14:textId="60DCBA83" w:rsidR="00B12EE0" w:rsidRDefault="00727888" w:rsidP="00563473">
      <w:r>
        <w:t xml:space="preserve">Improving the synthesis of evidence will </w:t>
      </w:r>
      <w:r w:rsidR="00235DB9">
        <w:t>ensure different types of knowledge are brought together holistically and translated into a useful bigger picture.</w:t>
      </w:r>
    </w:p>
    <w:p w14:paraId="5B95EB99" w14:textId="77777777" w:rsidR="00B12EE0" w:rsidRDefault="00B12EE0" w:rsidP="00563473"/>
    <w:p w14:paraId="4607B2A5" w14:textId="77777777" w:rsidR="00E24A67" w:rsidRDefault="00E24A67" w:rsidP="00E24A67">
      <w:pPr>
        <w:pStyle w:val="Heading3"/>
      </w:pPr>
      <w:r>
        <w:t xml:space="preserve">Action 6: </w:t>
      </w:r>
      <w:r w:rsidRPr="00AD7DCE">
        <w:t xml:space="preserve">Take intergenerational and systems-based approaches to evaluation, including a commitment to longitudinal </w:t>
      </w:r>
      <w:proofErr w:type="gramStart"/>
      <w:r w:rsidRPr="00AD7DCE">
        <w:t>research</w:t>
      </w:r>
      <w:proofErr w:type="gramEnd"/>
    </w:p>
    <w:p w14:paraId="0306D932" w14:textId="2165FB59" w:rsidR="00B61114" w:rsidRDefault="00E24A67" w:rsidP="00563473">
      <w:r>
        <w:t xml:space="preserve">A </w:t>
      </w:r>
      <w:r w:rsidRPr="00150C37">
        <w:t xml:space="preserve">temporal approach </w:t>
      </w:r>
      <w:r w:rsidR="004F2A9A">
        <w:t>– hindsight, insight, foresight –</w:t>
      </w:r>
      <w:r w:rsidRPr="00150C37">
        <w:t xml:space="preserve"> is key to </w:t>
      </w:r>
      <w:r>
        <w:t xml:space="preserve">a learning system taking an intergenerational </w:t>
      </w:r>
      <w:proofErr w:type="gramStart"/>
      <w:r>
        <w:t>view, and</w:t>
      </w:r>
      <w:proofErr w:type="gramEnd"/>
      <w:r>
        <w:t xml:space="preserve"> helping the public management system fulfil its stewardship role. </w:t>
      </w:r>
      <w:r w:rsidR="00BA258F">
        <w:t>B</w:t>
      </w:r>
      <w:r>
        <w:t>etter use of the IDI</w:t>
      </w:r>
      <w:r w:rsidR="00BA258F">
        <w:t xml:space="preserve"> and</w:t>
      </w:r>
      <w:r>
        <w:t xml:space="preserve"> increased funding for longitudinal studies</w:t>
      </w:r>
      <w:r w:rsidR="00BA258F">
        <w:t xml:space="preserve"> could </w:t>
      </w:r>
      <w:r w:rsidR="002D1E06">
        <w:t>contribute</w:t>
      </w:r>
      <w:r w:rsidR="000E1F67">
        <w:t>.</w:t>
      </w:r>
    </w:p>
    <w:p w14:paraId="500C5620" w14:textId="278895C5" w:rsidR="00485FD4" w:rsidRPr="006D31F4" w:rsidRDefault="00485FD4" w:rsidP="00563473"/>
    <w:p w14:paraId="7BF786CB" w14:textId="77777777" w:rsidR="0045530F" w:rsidRDefault="0045530F">
      <w:pPr>
        <w:spacing w:after="160" w:line="259" w:lineRule="auto"/>
        <w:rPr>
          <w:rFonts w:ascii="Franklin Gothic Medium" w:eastAsiaTheme="majorEastAsia" w:hAnsi="Franklin Gothic Medium" w:cstheme="majorBidi"/>
          <w:color w:val="CF1D1E"/>
          <w:sz w:val="26"/>
          <w:szCs w:val="26"/>
        </w:rPr>
      </w:pPr>
      <w:r>
        <w:rPr>
          <w:rFonts w:ascii="Franklin Gothic Medium" w:eastAsiaTheme="majorEastAsia" w:hAnsi="Franklin Gothic Medium" w:cstheme="majorBidi"/>
          <w:color w:val="CF1D1E"/>
          <w:sz w:val="26"/>
          <w:szCs w:val="26"/>
        </w:rPr>
        <w:br w:type="page"/>
      </w:r>
    </w:p>
    <w:p w14:paraId="0CB2EB55" w14:textId="10345673" w:rsidR="00C94A00" w:rsidRPr="0045530F" w:rsidRDefault="00485FD4" w:rsidP="00E06845">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lastRenderedPageBreak/>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r w:rsidR="002B0A0B">
        <w:rPr>
          <w:rFonts w:ascii="Franklin Gothic Medium" w:eastAsiaTheme="majorEastAsia" w:hAnsi="Franklin Gothic Medium" w:cstheme="majorBidi"/>
          <w:color w:val="CF1D1E"/>
          <w:sz w:val="26"/>
          <w:szCs w:val="26"/>
        </w:rPr>
        <w:t xml:space="preserve">knowledge </w:t>
      </w:r>
      <w:proofErr w:type="gramStart"/>
      <w:r w:rsidR="002B0A0B">
        <w:rPr>
          <w:rFonts w:ascii="Franklin Gothic Medium" w:eastAsiaTheme="majorEastAsia" w:hAnsi="Franklin Gothic Medium" w:cstheme="majorBidi"/>
          <w:color w:val="CF1D1E"/>
          <w:sz w:val="26"/>
          <w:szCs w:val="26"/>
        </w:rPr>
        <w:t>use</w:t>
      </w:r>
      <w:proofErr w:type="gramEnd"/>
    </w:p>
    <w:p w14:paraId="7653D817" w14:textId="77777777" w:rsidR="002836F7" w:rsidRDefault="002836F7" w:rsidP="002836F7">
      <w:pPr>
        <w:pStyle w:val="Heading3"/>
      </w:pPr>
      <w:r>
        <w:t xml:space="preserve">Action 7: </w:t>
      </w:r>
      <w:r w:rsidRPr="002F3936">
        <w:t>Share knowledge with and across the system – within government, and between government and other key players</w:t>
      </w:r>
    </w:p>
    <w:p w14:paraId="08E456B4" w14:textId="44CFA881" w:rsidR="00BD060F" w:rsidRDefault="00814B10" w:rsidP="00BD060F">
      <w:r>
        <w:t>K</w:t>
      </w:r>
      <w:r w:rsidR="00BD060F">
        <w:t xml:space="preserve">nowledge is not always shared well </w:t>
      </w:r>
      <w:r w:rsidR="000E1F67">
        <w:t xml:space="preserve">within and beyond government, </w:t>
      </w:r>
      <w:r>
        <w:t xml:space="preserve">and agency </w:t>
      </w:r>
      <w:r w:rsidR="00BD060F">
        <w:t xml:space="preserve">research and evaluation agendas </w:t>
      </w:r>
      <w:r>
        <w:t>maybe</w:t>
      </w:r>
      <w:r w:rsidR="00BD060F">
        <w:t xml:space="preserve"> formed without wider discussion. More systematic sharing could be included in a government-wide evaluation policy. </w:t>
      </w:r>
    </w:p>
    <w:p w14:paraId="79817434" w14:textId="77777777" w:rsidR="002836F7" w:rsidRDefault="002836F7" w:rsidP="00E06845"/>
    <w:p w14:paraId="147E9A68" w14:textId="77777777" w:rsidR="002914CE" w:rsidRDefault="002914CE" w:rsidP="002914CE">
      <w:pPr>
        <w:pStyle w:val="Heading3"/>
      </w:pPr>
      <w:r>
        <w:t xml:space="preserve">Action 8: </w:t>
      </w:r>
      <w:r w:rsidRPr="000821C1">
        <w:t xml:space="preserve">Make knowledge accessible to communities, especially people in persistent </w:t>
      </w:r>
      <w:proofErr w:type="gramStart"/>
      <w:r w:rsidRPr="000821C1">
        <w:t>disadvantage</w:t>
      </w:r>
      <w:proofErr w:type="gramEnd"/>
    </w:p>
    <w:p w14:paraId="5D23080B" w14:textId="675F15AC" w:rsidR="00CE4C29" w:rsidRDefault="00971A56" w:rsidP="00CE4C29">
      <w:r>
        <w:t>Knowledge should be shared with communities</w:t>
      </w:r>
      <w:r w:rsidR="00303F7E">
        <w:t xml:space="preserve"> </w:t>
      </w:r>
      <w:r w:rsidR="0090685D">
        <w:t xml:space="preserve">in </w:t>
      </w:r>
      <w:r w:rsidR="003B0149">
        <w:t>accessible ways</w:t>
      </w:r>
      <w:r w:rsidR="0090685D">
        <w:t xml:space="preserve">. </w:t>
      </w:r>
      <w:r w:rsidR="00CE4C29">
        <w:t xml:space="preserve">This could include determining what good practice knowledge sharing looks like, seeking communities’ views on what is useful information, and ensuring information is shared in a range of languages </w:t>
      </w:r>
      <w:proofErr w:type="spellStart"/>
      <w:r w:rsidR="00F832AA">
        <w:t>s</w:t>
      </w:r>
      <w:proofErr w:type="spellEnd"/>
      <w:r w:rsidR="00F832AA">
        <w:t xml:space="preserve"> well as</w:t>
      </w:r>
      <w:r w:rsidR="00CE4C29">
        <w:t xml:space="preserve"> formats suitable for </w:t>
      </w:r>
      <w:r w:rsidR="00F832AA">
        <w:t xml:space="preserve">disabled </w:t>
      </w:r>
      <w:r w:rsidR="00CE4C29">
        <w:t xml:space="preserve">people.  </w:t>
      </w:r>
    </w:p>
    <w:p w14:paraId="4DB53045" w14:textId="77777777" w:rsidR="00D81E44" w:rsidRDefault="00D81E44" w:rsidP="00D81E44">
      <w:pPr>
        <w:pStyle w:val="Heading3"/>
      </w:pPr>
    </w:p>
    <w:p w14:paraId="76D49F42" w14:textId="5EAA7E1E" w:rsidR="00D81E44" w:rsidRDefault="00D81E44" w:rsidP="00D81E44">
      <w:pPr>
        <w:pStyle w:val="Heading3"/>
      </w:pPr>
      <w:r>
        <w:t xml:space="preserve">Action 9: </w:t>
      </w:r>
      <w:r w:rsidRPr="00DA24B5">
        <w:t xml:space="preserve">Facilitate communities to collect and use their own </w:t>
      </w:r>
      <w:proofErr w:type="gramStart"/>
      <w:r w:rsidRPr="00DA24B5">
        <w:t>knowledge</w:t>
      </w:r>
      <w:proofErr w:type="gramEnd"/>
    </w:p>
    <w:p w14:paraId="60420E8C" w14:textId="78C44729" w:rsidR="00D81E44" w:rsidRDefault="00D81E44" w:rsidP="00D81E44">
      <w:r>
        <w:t xml:space="preserve">Communities </w:t>
      </w:r>
      <w:r w:rsidR="00814AC5">
        <w:t>need to</w:t>
      </w:r>
      <w:r>
        <w:t xml:space="preserve"> be supported to carry out their own evaluations, whether that is through building on existing evaluation tools developed for </w:t>
      </w:r>
      <w:r w:rsidR="006C341D">
        <w:t xml:space="preserve">organisations both within and outside government, </w:t>
      </w:r>
      <w:r>
        <w:t xml:space="preserve">or </w:t>
      </w:r>
      <w:r w:rsidR="00E961E4">
        <w:t>by</w:t>
      </w:r>
      <w:r>
        <w:t xml:space="preserve"> commissioning, funding</w:t>
      </w:r>
      <w:r w:rsidR="004B742C">
        <w:t>,</w:t>
      </w:r>
      <w:r>
        <w:t xml:space="preserve"> and guiding community evaluations.  </w:t>
      </w:r>
    </w:p>
    <w:p w14:paraId="763CC5D6" w14:textId="6134F14A" w:rsidR="002914CE" w:rsidRDefault="002914CE" w:rsidP="00E06845"/>
    <w:p w14:paraId="1EB494BF" w14:textId="77777777" w:rsidR="004B742C" w:rsidRDefault="004B742C" w:rsidP="004B742C">
      <w:pPr>
        <w:pStyle w:val="Heading3"/>
      </w:pPr>
      <w:r>
        <w:t xml:space="preserve">Action 10: </w:t>
      </w:r>
      <w:r w:rsidRPr="005C5B88">
        <w:t>Improve practice around making decisions based on evidence and how this flo</w:t>
      </w:r>
      <w:r>
        <w:t>ws</w:t>
      </w:r>
      <w:r w:rsidRPr="005C5B88">
        <w:t xml:space="preserve"> through to service </w:t>
      </w:r>
      <w:proofErr w:type="gramStart"/>
      <w:r w:rsidRPr="005C5B88">
        <w:t>commissioning</w:t>
      </w:r>
      <w:proofErr w:type="gramEnd"/>
    </w:p>
    <w:p w14:paraId="4C099048" w14:textId="573491FA" w:rsidR="003D5FE1" w:rsidRDefault="007E07EB" w:rsidP="003D5FE1">
      <w:r>
        <w:t xml:space="preserve">A learning system should </w:t>
      </w:r>
      <w:r w:rsidR="009C2D98">
        <w:t>be dedicated to</w:t>
      </w:r>
      <w:r w:rsidR="003D5FE1">
        <w:t xml:space="preserve"> making it easier to translate decisions into commissioning and then into improved service delivery, using the findings of </w:t>
      </w:r>
      <w:r w:rsidR="003D5FE1" w:rsidRPr="00CB672B">
        <w:t>the</w:t>
      </w:r>
      <w:r w:rsidR="003D5FE1">
        <w:t xml:space="preserve"> </w:t>
      </w:r>
      <w:r w:rsidR="003D5FE1" w:rsidRPr="00CB672B">
        <w:t>Productivity Commission</w:t>
      </w:r>
      <w:r w:rsidR="003D5FE1">
        <w:t>’s</w:t>
      </w:r>
      <w:r w:rsidR="003D5FE1" w:rsidRPr="00CB672B">
        <w:t xml:space="preserve"> 2015</w:t>
      </w:r>
      <w:r w:rsidR="003D5FE1">
        <w:t xml:space="preserve"> report on</w:t>
      </w:r>
      <w:r w:rsidR="003D5FE1" w:rsidRPr="00CB672B">
        <w:t xml:space="preserve"> </w:t>
      </w:r>
      <w:r w:rsidR="003D5FE1" w:rsidRPr="00CB672B">
        <w:rPr>
          <w:i/>
          <w:iCs/>
        </w:rPr>
        <w:t>More effective social services</w:t>
      </w:r>
      <w:r w:rsidR="003D5FE1">
        <w:t>.</w:t>
      </w:r>
    </w:p>
    <w:p w14:paraId="521FACBF" w14:textId="77777777" w:rsidR="00923DD3" w:rsidRDefault="00923DD3" w:rsidP="003D5FE1"/>
    <w:p w14:paraId="78C7E76A" w14:textId="77777777" w:rsidR="00B85B48" w:rsidRDefault="00B85B48" w:rsidP="00B85B48">
      <w:pPr>
        <w:pStyle w:val="Heading3"/>
      </w:pPr>
      <w:r>
        <w:t xml:space="preserve">Action 11: </w:t>
      </w:r>
      <w:r w:rsidRPr="00905F2D">
        <w:t xml:space="preserve">Learn what is working in the system, and how to scale where </w:t>
      </w:r>
      <w:proofErr w:type="gramStart"/>
      <w:r w:rsidRPr="00905F2D">
        <w:t>appropriate</w:t>
      </w:r>
      <w:proofErr w:type="gramEnd"/>
    </w:p>
    <w:p w14:paraId="1D53BA5B" w14:textId="22A0CC71" w:rsidR="00C94A00" w:rsidRDefault="00D322B1" w:rsidP="00E06845">
      <w:r w:rsidRPr="00E87913">
        <w:t>The ability to scale initiatives is important in a learning system</w:t>
      </w:r>
      <w:r>
        <w:t xml:space="preserve">, partly </w:t>
      </w:r>
      <w:r w:rsidRPr="00E87913">
        <w:t>because the process of scaling generates important knowledge.</w:t>
      </w:r>
      <w:r w:rsidR="00A938B5">
        <w:t xml:space="preserve"> </w:t>
      </w:r>
      <w:r w:rsidR="0075277E">
        <w:t xml:space="preserve">Approaches to </w:t>
      </w:r>
      <w:r w:rsidR="009D2C43">
        <w:t xml:space="preserve">scaling and piloting need to reflect the </w:t>
      </w:r>
      <w:r w:rsidR="005C17F4" w:rsidRPr="00E87913">
        <w:t>wealth of situational knowledge and expertise on the front line</w:t>
      </w:r>
      <w:r w:rsidR="00DA3980">
        <w:t>, as well as the four d</w:t>
      </w:r>
      <w:r w:rsidR="002743B7">
        <w:t xml:space="preserve">imensions of scale: </w:t>
      </w:r>
      <w:r w:rsidR="00CC4ED0" w:rsidRPr="00E87913">
        <w:t>spread, depth, breadth, and time</w:t>
      </w:r>
      <w:r w:rsidR="00CC4ED0">
        <w:t xml:space="preserve">. </w:t>
      </w:r>
    </w:p>
    <w:p w14:paraId="6209A5AF" w14:textId="77777777" w:rsidR="00D322B1" w:rsidRDefault="00D322B1" w:rsidP="00E06845"/>
    <w:p w14:paraId="00855721" w14:textId="2AAAE368" w:rsidR="00485FD4" w:rsidRPr="0045530F" w:rsidRDefault="00485FD4" w:rsidP="0045530F">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proofErr w:type="gramStart"/>
      <w:r>
        <w:rPr>
          <w:rFonts w:ascii="Franklin Gothic Medium" w:eastAsiaTheme="majorEastAsia" w:hAnsi="Franklin Gothic Medium" w:cstheme="majorBidi"/>
          <w:color w:val="CF1D1E"/>
          <w:sz w:val="26"/>
          <w:szCs w:val="26"/>
        </w:rPr>
        <w:t>leadership</w:t>
      </w:r>
      <w:proofErr w:type="gramEnd"/>
      <w:r>
        <w:rPr>
          <w:rFonts w:ascii="Franklin Gothic Medium" w:eastAsiaTheme="majorEastAsia" w:hAnsi="Franklin Gothic Medium" w:cstheme="majorBidi"/>
          <w:color w:val="CF1D1E"/>
          <w:sz w:val="26"/>
          <w:szCs w:val="26"/>
        </w:rPr>
        <w:t xml:space="preserve"> </w:t>
      </w:r>
    </w:p>
    <w:p w14:paraId="15977DA8" w14:textId="77777777" w:rsidR="00B22374" w:rsidRDefault="00B22374" w:rsidP="00B22374">
      <w:pPr>
        <w:pStyle w:val="Heading3"/>
      </w:pPr>
      <w:r>
        <w:t xml:space="preserve">Action 12: </w:t>
      </w:r>
      <w:r w:rsidRPr="00EE4068">
        <w:t>Establish a</w:t>
      </w:r>
      <w:r>
        <w:t>n</w:t>
      </w:r>
      <w:r w:rsidRPr="00EE4068">
        <w:t xml:space="preserve"> </w:t>
      </w:r>
      <w:r>
        <w:t>all-of</w:t>
      </w:r>
      <w:r w:rsidRPr="00EE4068">
        <w:t xml:space="preserve">-government leadership function, to make sure the Crown plays its part in a learning </w:t>
      </w:r>
      <w:proofErr w:type="gramStart"/>
      <w:r w:rsidRPr="00EE4068">
        <w:t>system</w:t>
      </w:r>
      <w:proofErr w:type="gramEnd"/>
    </w:p>
    <w:p w14:paraId="348EF923" w14:textId="36879779" w:rsidR="00FC4DF9" w:rsidRDefault="006759D5" w:rsidP="00FC4DF9">
      <w:r>
        <w:t>An all-of-government leadership function</w:t>
      </w:r>
      <w:r w:rsidR="004C07B3">
        <w:t xml:space="preserve"> should </w:t>
      </w:r>
      <w:r w:rsidR="004C07B3" w:rsidRPr="00D70449">
        <w:t xml:space="preserve">give effect to Te Tiriti o </w:t>
      </w:r>
      <w:proofErr w:type="gramStart"/>
      <w:r w:rsidR="004C07B3" w:rsidRPr="00D70449">
        <w:t>Waitangi</w:t>
      </w:r>
      <w:r w:rsidR="004C07B3">
        <w:t>, but</w:t>
      </w:r>
      <w:proofErr w:type="gramEnd"/>
      <w:r w:rsidR="004C07B3">
        <w:t xml:space="preserve"> could </w:t>
      </w:r>
      <w:r w:rsidR="002C1BA3">
        <w:t xml:space="preserve">also </w:t>
      </w:r>
      <w:r w:rsidR="004C07B3">
        <w:t xml:space="preserve">draw on the Canadian monitoring and evaluation system’s central leadership function. Form </w:t>
      </w:r>
      <w:r w:rsidR="002C1BA3">
        <w:t>needs to</w:t>
      </w:r>
      <w:r w:rsidR="004C07B3">
        <w:t xml:space="preserve"> follow function, so a leadership function should be designed to carry out any or all the actions in this report. </w:t>
      </w:r>
      <w:r w:rsidR="00FC4DF9">
        <w:t xml:space="preserve">Creating a </w:t>
      </w:r>
      <w:r w:rsidR="004C07B3">
        <w:t>new standalone entity</w:t>
      </w:r>
      <w:r w:rsidR="00FC4DF9">
        <w:t xml:space="preserve"> is likely to have a greater impact tha</w:t>
      </w:r>
      <w:r w:rsidR="00E16AC4">
        <w:t>n</w:t>
      </w:r>
      <w:r w:rsidR="00FC4DF9">
        <w:t xml:space="preserve"> housing a leadership function within an existing </w:t>
      </w:r>
      <w:proofErr w:type="gramStart"/>
      <w:r w:rsidR="00FC4DF9">
        <w:t>agency, but</w:t>
      </w:r>
      <w:proofErr w:type="gramEnd"/>
      <w:r w:rsidR="00FC4DF9">
        <w:t xml:space="preserve"> would also come with a greater cost and longer timeframe for establishment. </w:t>
      </w:r>
    </w:p>
    <w:p w14:paraId="4D2DF45B" w14:textId="6BF87460" w:rsidR="00E52227" w:rsidRPr="00B22374" w:rsidRDefault="00E52227" w:rsidP="0027618F"/>
    <w:p w14:paraId="6B0E643E" w14:textId="77777777" w:rsidR="00AF67EF" w:rsidRDefault="00AF67EF" w:rsidP="00AF67EF">
      <w:pPr>
        <w:pStyle w:val="Heading3"/>
      </w:pPr>
      <w:r>
        <w:t xml:space="preserve">Action 13: </w:t>
      </w:r>
      <w:r w:rsidRPr="00A820C9">
        <w:t xml:space="preserve">Establish leadership arrangements with Māori at all levels of the learning </w:t>
      </w:r>
      <w:proofErr w:type="gramStart"/>
      <w:r w:rsidRPr="00A820C9">
        <w:t>system</w:t>
      </w:r>
      <w:proofErr w:type="gramEnd"/>
    </w:p>
    <w:p w14:paraId="2CF26B62" w14:textId="59FCBE6D" w:rsidR="00AF67EF" w:rsidRPr="00B22374" w:rsidRDefault="007D23D2" w:rsidP="0027618F">
      <w:r>
        <w:t xml:space="preserve">Shared leadership between Māori and the Crown can be expressed in a range of ways, but the nature of trust between the public management system and Māori is a critical aspect. </w:t>
      </w:r>
      <w:r w:rsidR="00FC6476">
        <w:t xml:space="preserve">Leadership arrangements with Māori </w:t>
      </w:r>
      <w:r w:rsidR="00AA44E9">
        <w:t xml:space="preserve">should be established </w:t>
      </w:r>
      <w:r w:rsidR="00B05004">
        <w:t>throughout a learning system, from</w:t>
      </w:r>
      <w:r w:rsidR="00AA44E9">
        <w:t xml:space="preserve"> governance arrangements through to organisational and individual capability within agencies.</w:t>
      </w:r>
    </w:p>
    <w:p w14:paraId="7B9699BD" w14:textId="77777777" w:rsidR="00485FD4" w:rsidRDefault="00485FD4" w:rsidP="00485FD4">
      <w:pPr>
        <w:rPr>
          <w:rFonts w:ascii="Franklin Gothic Medium" w:eastAsiaTheme="majorEastAsia" w:hAnsi="Franklin Gothic Medium" w:cstheme="majorBidi"/>
          <w:color w:val="CF1D1E"/>
          <w:sz w:val="26"/>
          <w:szCs w:val="26"/>
        </w:rPr>
      </w:pPr>
    </w:p>
    <w:p w14:paraId="7925AB53" w14:textId="08BB4A3D" w:rsidR="00485FD4" w:rsidRPr="0045530F" w:rsidRDefault="0045530F" w:rsidP="00224B4B">
      <w:pPr>
        <w:spacing w:line="259" w:lineRule="auto"/>
        <w:rPr>
          <w:rFonts w:ascii="Franklin Gothic Medium" w:eastAsiaTheme="majorEastAsia" w:hAnsi="Franklin Gothic Medium" w:cstheme="majorBidi"/>
          <w:color w:val="CF1D1E"/>
          <w:sz w:val="26"/>
          <w:szCs w:val="26"/>
        </w:rPr>
      </w:pPr>
      <w:r>
        <w:rPr>
          <w:rFonts w:ascii="Franklin Gothic Medium" w:eastAsiaTheme="majorEastAsia" w:hAnsi="Franklin Gothic Medium" w:cstheme="majorBidi"/>
          <w:color w:val="CF1D1E"/>
          <w:sz w:val="26"/>
          <w:szCs w:val="26"/>
        </w:rPr>
        <w:br w:type="page"/>
      </w:r>
      <w:r w:rsidR="00485FD4" w:rsidRPr="008F4795">
        <w:rPr>
          <w:rFonts w:ascii="Franklin Gothic Medium" w:eastAsiaTheme="majorEastAsia" w:hAnsi="Franklin Gothic Medium" w:cstheme="majorBidi"/>
          <w:color w:val="CF1D1E"/>
          <w:sz w:val="26"/>
          <w:szCs w:val="26"/>
        </w:rPr>
        <w:lastRenderedPageBreak/>
        <w:t xml:space="preserve">Actions to </w:t>
      </w:r>
      <w:r w:rsidR="00485FD4">
        <w:rPr>
          <w:rFonts w:ascii="Franklin Gothic Medium" w:eastAsiaTheme="majorEastAsia" w:hAnsi="Franklin Gothic Medium" w:cstheme="majorBidi"/>
          <w:color w:val="CF1D1E"/>
          <w:sz w:val="26"/>
          <w:szCs w:val="26"/>
        </w:rPr>
        <w:t>improve</w:t>
      </w:r>
      <w:r w:rsidR="00485FD4" w:rsidRPr="008F4795">
        <w:rPr>
          <w:rFonts w:ascii="Franklin Gothic Medium" w:eastAsiaTheme="majorEastAsia" w:hAnsi="Franklin Gothic Medium" w:cstheme="majorBidi"/>
          <w:color w:val="CF1D1E"/>
          <w:sz w:val="26"/>
          <w:szCs w:val="26"/>
        </w:rPr>
        <w:t xml:space="preserve"> </w:t>
      </w:r>
      <w:proofErr w:type="gramStart"/>
      <w:r w:rsidR="00485FD4">
        <w:rPr>
          <w:rFonts w:ascii="Franklin Gothic Medium" w:eastAsiaTheme="majorEastAsia" w:hAnsi="Franklin Gothic Medium" w:cstheme="majorBidi"/>
          <w:color w:val="CF1D1E"/>
          <w:sz w:val="26"/>
          <w:szCs w:val="26"/>
        </w:rPr>
        <w:t>accountability</w:t>
      </w:r>
      <w:proofErr w:type="gramEnd"/>
      <w:r w:rsidR="00485FD4">
        <w:rPr>
          <w:rFonts w:ascii="Franklin Gothic Medium" w:eastAsiaTheme="majorEastAsia" w:hAnsi="Franklin Gothic Medium" w:cstheme="majorBidi"/>
          <w:color w:val="CF1D1E"/>
          <w:sz w:val="26"/>
          <w:szCs w:val="26"/>
        </w:rPr>
        <w:t xml:space="preserve"> </w:t>
      </w:r>
    </w:p>
    <w:p w14:paraId="3CAC2C5C" w14:textId="77777777" w:rsidR="00D17DAB" w:rsidRDefault="00D17DAB" w:rsidP="00D17DAB">
      <w:pPr>
        <w:pStyle w:val="Heading3"/>
      </w:pPr>
      <w:r>
        <w:t xml:space="preserve">Action 14: </w:t>
      </w:r>
      <w:r w:rsidRPr="0066267C">
        <w:t xml:space="preserve">Prioritise equity for tangata whenua when making decisions to address persistent </w:t>
      </w:r>
      <w:proofErr w:type="gramStart"/>
      <w:r w:rsidRPr="0066267C">
        <w:t>disadvantage</w:t>
      </w:r>
      <w:proofErr w:type="gramEnd"/>
    </w:p>
    <w:p w14:paraId="0A30BB82" w14:textId="7CA4E3DC" w:rsidR="00D17DAB" w:rsidRDefault="00BF5AFB" w:rsidP="0012637B">
      <w:r>
        <w:t xml:space="preserve">Equity considerations should be built into knowledge generation and knowledge use. Current obligations to provide equity analysis (such as the required ‘population implications’ section of Cabinet papers) are weak, and do not necessarily have real world impacts.   </w:t>
      </w:r>
    </w:p>
    <w:p w14:paraId="42268171" w14:textId="77777777" w:rsidR="00BF5AFB" w:rsidRDefault="00BF5AFB" w:rsidP="0012637B"/>
    <w:p w14:paraId="6AC98125" w14:textId="77777777" w:rsidR="00CD1D47" w:rsidRDefault="00CD1D47" w:rsidP="00CD1D47">
      <w:pPr>
        <w:pStyle w:val="Heading3"/>
      </w:pPr>
      <w:r>
        <w:t>Action 15: Ensure government agencies work</w:t>
      </w:r>
      <w:r w:rsidRPr="00C017DF">
        <w:t xml:space="preserve"> with people to understand and evaluate what matters to them, as determined by </w:t>
      </w:r>
      <w:proofErr w:type="gramStart"/>
      <w:r w:rsidRPr="00C017DF">
        <w:t>them</w:t>
      </w:r>
      <w:proofErr w:type="gramEnd"/>
    </w:p>
    <w:p w14:paraId="0D7CBF16" w14:textId="1D173F4B" w:rsidR="0012637B" w:rsidRDefault="00434F99" w:rsidP="0012637B">
      <w:r>
        <w:t xml:space="preserve">Ensuring evaluations reflect what matters to communities who use </w:t>
      </w:r>
      <w:r w:rsidR="000E4856">
        <w:t>the services</w:t>
      </w:r>
      <w:r w:rsidR="0012637B">
        <w:t xml:space="preserve"> is needed to give effect to the participatory decision-making referred to in the interim report</w:t>
      </w:r>
      <w:r w:rsidR="00054B03">
        <w:t>. This action</w:t>
      </w:r>
      <w:r w:rsidR="0012637B">
        <w:t xml:space="preserve"> could include promulgating standards </w:t>
      </w:r>
      <w:r w:rsidR="0012637B" w:rsidRPr="008E1A23">
        <w:t xml:space="preserve">for engagement </w:t>
      </w:r>
      <w:r w:rsidR="0012637B">
        <w:t xml:space="preserve">for the purposes of knowledge-gathering – such as the guidance developed by </w:t>
      </w:r>
      <w:proofErr w:type="spellStart"/>
      <w:r w:rsidR="0012637B">
        <w:t>Te</w:t>
      </w:r>
      <w:proofErr w:type="spellEnd"/>
      <w:r w:rsidR="0012637B">
        <w:t xml:space="preserve"> </w:t>
      </w:r>
      <w:proofErr w:type="spellStart"/>
      <w:r w:rsidR="0012637B">
        <w:t>Arawhiti</w:t>
      </w:r>
      <w:proofErr w:type="spellEnd"/>
      <w:r w:rsidR="0012637B">
        <w:t xml:space="preserve"> for engaging with Māori.  </w:t>
      </w:r>
    </w:p>
    <w:p w14:paraId="06E43C57" w14:textId="77777777" w:rsidR="00054B03" w:rsidRDefault="00054B03" w:rsidP="0012637B"/>
    <w:p w14:paraId="39D82743" w14:textId="77777777" w:rsidR="00F62AB2" w:rsidRDefault="00F62AB2" w:rsidP="00F62AB2">
      <w:pPr>
        <w:pStyle w:val="Heading3"/>
      </w:pPr>
      <w:r>
        <w:t xml:space="preserve">Action 16: </w:t>
      </w:r>
      <w:r w:rsidRPr="00BF7297">
        <w:t xml:space="preserve">Establish a government-wide </w:t>
      </w:r>
      <w:r>
        <w:t xml:space="preserve">knowledge policy that includes </w:t>
      </w:r>
      <w:proofErr w:type="gramStart"/>
      <w:r>
        <w:t>evaluation</w:t>
      </w:r>
      <w:proofErr w:type="gramEnd"/>
      <w:r>
        <w:t xml:space="preserve"> </w:t>
      </w:r>
      <w:r w:rsidRPr="00BF7297">
        <w:t xml:space="preserve">  </w:t>
      </w:r>
    </w:p>
    <w:p w14:paraId="13872D0C" w14:textId="1D5416AC" w:rsidR="00275CFD" w:rsidRDefault="00A749AA" w:rsidP="0012637B">
      <w:r>
        <w:t xml:space="preserve">A learning system </w:t>
      </w:r>
      <w:r w:rsidR="00C20287">
        <w:t>could</w:t>
      </w:r>
      <w:r>
        <w:t xml:space="preserve"> include a government-wide knowledge policy </w:t>
      </w:r>
      <w:r w:rsidR="0012637B">
        <w:t xml:space="preserve">that specifies responsibilities for undertaking evaluation, when evaluation should be carried out, and the responsibilities of government to empower and support other partners and stakeholders to carry out their own evaluations (if they wish to do so). </w:t>
      </w:r>
    </w:p>
    <w:p w14:paraId="6B932250" w14:textId="77777777" w:rsidR="002F58ED" w:rsidRDefault="002F58ED" w:rsidP="002F58ED">
      <w:pPr>
        <w:pStyle w:val="Heading3"/>
      </w:pPr>
    </w:p>
    <w:p w14:paraId="34B51934" w14:textId="73E9CE10" w:rsidR="002F58ED" w:rsidRDefault="002F58ED" w:rsidP="002F58ED">
      <w:pPr>
        <w:pStyle w:val="Heading3"/>
      </w:pPr>
      <w:r>
        <w:t xml:space="preserve">Action 17: </w:t>
      </w:r>
      <w:r w:rsidRPr="00483982">
        <w:t xml:space="preserve">Establish requirements and standards of practice for government </w:t>
      </w:r>
      <w:proofErr w:type="gramStart"/>
      <w:r w:rsidRPr="00483982">
        <w:t>agencies</w:t>
      </w:r>
      <w:proofErr w:type="gramEnd"/>
    </w:p>
    <w:p w14:paraId="7A13911A" w14:textId="59F50E60" w:rsidR="0085272F" w:rsidRPr="00033200" w:rsidRDefault="0087690C" w:rsidP="0085272F">
      <w:r>
        <w:t xml:space="preserve">A learning system </w:t>
      </w:r>
      <w:r w:rsidR="006A53E3">
        <w:t>c</w:t>
      </w:r>
      <w:r>
        <w:t xml:space="preserve">ould </w:t>
      </w:r>
      <w:r w:rsidR="000E508F">
        <w:t xml:space="preserve">go beyond </w:t>
      </w:r>
      <w:r w:rsidR="00C70B10">
        <w:t>providing</w:t>
      </w:r>
      <w:r w:rsidR="000E508F">
        <w:t xml:space="preserve"> guidance by establishing </w:t>
      </w:r>
      <w:r w:rsidR="005670E7">
        <w:t xml:space="preserve">requirements </w:t>
      </w:r>
      <w:r w:rsidR="0085272F">
        <w:t xml:space="preserve">and standards of practice for government agencies. Many of the potential actions in this report could form the basis of standards and requirements.     </w:t>
      </w:r>
    </w:p>
    <w:p w14:paraId="6D435620" w14:textId="5BB285C2" w:rsidR="00A749AA" w:rsidRDefault="00A749AA" w:rsidP="0012637B"/>
    <w:p w14:paraId="68DE6748" w14:textId="1EB8F663" w:rsidR="00BD6AFE" w:rsidRDefault="00BD6AFE" w:rsidP="00BD6AFE">
      <w:pPr>
        <w:pStyle w:val="Heading3"/>
      </w:pPr>
      <w:r>
        <w:t xml:space="preserve">Action 18: </w:t>
      </w:r>
      <w:r w:rsidRPr="00463CAB">
        <w:t xml:space="preserve">Equip the </w:t>
      </w:r>
      <w:r>
        <w:t>all-of-government</w:t>
      </w:r>
      <w:r w:rsidRPr="00463CAB">
        <w:t xml:space="preserve"> leadership function with powers to make agencies </w:t>
      </w:r>
      <w:proofErr w:type="gramStart"/>
      <w:r w:rsidRPr="00463CAB">
        <w:t>accountable</w:t>
      </w:r>
      <w:proofErr w:type="gramEnd"/>
      <w:r>
        <w:t xml:space="preserve"> </w:t>
      </w:r>
    </w:p>
    <w:p w14:paraId="48CB48F6" w14:textId="000581F2" w:rsidR="00524995" w:rsidRDefault="00575877" w:rsidP="00524995">
      <w:r>
        <w:t xml:space="preserve">Holding agencies accountable could include </w:t>
      </w:r>
      <w:r w:rsidR="00EB6AEB">
        <w:t>giving</w:t>
      </w:r>
      <w:r>
        <w:t xml:space="preserve"> the leadership function powers to </w:t>
      </w:r>
      <w:r w:rsidR="00524995">
        <w:t xml:space="preserve">obtain information from agencies, </w:t>
      </w:r>
      <w:r>
        <w:t xml:space="preserve">report </w:t>
      </w:r>
      <w:r w:rsidR="00524995">
        <w:t xml:space="preserve">on their learning and evaluation performance, and make recommendations. Agencies themselves could have learning system responsibilities included in their normal accountability documents, such as annual reports and Budget documents.  </w:t>
      </w:r>
      <w:r w:rsidR="00524995" w:rsidRPr="0072476A">
        <w:t xml:space="preserve">  </w:t>
      </w:r>
    </w:p>
    <w:p w14:paraId="3B773FFC" w14:textId="39BAEBDF" w:rsidR="00BD6AFE" w:rsidRDefault="00BD6AFE" w:rsidP="0012637B"/>
    <w:p w14:paraId="3B4524F7" w14:textId="77777777" w:rsidR="00013B30" w:rsidRDefault="00013B30" w:rsidP="00013B30">
      <w:pPr>
        <w:pStyle w:val="Heading3"/>
      </w:pPr>
      <w:r>
        <w:t xml:space="preserve">Action 19: Consider recommending to Ministers that a requirement be introduced so government agencies must provide advice based on knowledge generated by the learning </w:t>
      </w:r>
      <w:proofErr w:type="gramStart"/>
      <w:r>
        <w:t>system</w:t>
      </w:r>
      <w:proofErr w:type="gramEnd"/>
    </w:p>
    <w:p w14:paraId="5FE2DB2D" w14:textId="5334D96A" w:rsidR="003B4B03" w:rsidRPr="00D541C7" w:rsidRDefault="00314D85" w:rsidP="003B4B03">
      <w:r>
        <w:t xml:space="preserve">Agencies could be required to </w:t>
      </w:r>
      <w:r w:rsidR="00AD7161">
        <w:t>p</w:t>
      </w:r>
      <w:r w:rsidR="005674C3">
        <w:t xml:space="preserve">rovide advice </w:t>
      </w:r>
      <w:r w:rsidR="003B4B03">
        <w:t>based on the learning system’s knowledge, including the risks and benefits of current and proposed policies</w:t>
      </w:r>
      <w:r w:rsidR="003B4B03" w:rsidRPr="005870B9">
        <w:t>.</w:t>
      </w:r>
      <w:r w:rsidR="003B4B03">
        <w:t xml:space="preserve"> This </w:t>
      </w:r>
      <w:r w:rsidR="00C35EF4">
        <w:t>requirement would help</w:t>
      </w:r>
      <w:r w:rsidR="003B4B03">
        <w:t xml:space="preserve"> to address the transmission challenge by ensuring generated knowledge is </w:t>
      </w:r>
      <w:proofErr w:type="gramStart"/>
      <w:r w:rsidR="003B4B03">
        <w:t>put to use</w:t>
      </w:r>
      <w:proofErr w:type="gramEnd"/>
      <w:r w:rsidR="003B4B03">
        <w:t xml:space="preserve">. </w:t>
      </w:r>
      <w:r w:rsidR="00C35EF4">
        <w:t>It</w:t>
      </w:r>
      <w:r w:rsidR="003B4B03">
        <w:t xml:space="preserve"> would also increase transparency </w:t>
      </w:r>
      <w:r w:rsidR="006C0F27">
        <w:t>by making it</w:t>
      </w:r>
      <w:r w:rsidR="003B4B03">
        <w:t xml:space="preserve"> clear what is and is not working in addressing persistent disadvantage</w:t>
      </w:r>
      <w:r w:rsidR="00D94B2D">
        <w:t>,</w:t>
      </w:r>
      <w:r w:rsidR="003B4B03">
        <w:t xml:space="preserve"> and whether </w:t>
      </w:r>
      <w:r w:rsidR="00C35EF4">
        <w:t xml:space="preserve">the government is making </w:t>
      </w:r>
      <w:r w:rsidR="003B4B03">
        <w:t xml:space="preserve">evidence-based decisions. </w:t>
      </w:r>
    </w:p>
    <w:p w14:paraId="1CFF3799" w14:textId="77777777" w:rsidR="003B4B03" w:rsidRDefault="003B4B03" w:rsidP="003B4B03"/>
    <w:p w14:paraId="5823F980" w14:textId="77777777" w:rsidR="0045530F" w:rsidRDefault="0045530F">
      <w:pPr>
        <w:spacing w:after="160" w:line="259" w:lineRule="auto"/>
        <w:rPr>
          <w:rFonts w:ascii="Franklin Gothic Medium" w:eastAsiaTheme="majorEastAsia" w:hAnsi="Franklin Gothic Medium" w:cstheme="majorBidi"/>
          <w:color w:val="CF1D1E"/>
          <w:sz w:val="26"/>
          <w:szCs w:val="26"/>
        </w:rPr>
      </w:pPr>
      <w:r>
        <w:rPr>
          <w:rFonts w:ascii="Franklin Gothic Medium" w:eastAsiaTheme="majorEastAsia" w:hAnsi="Franklin Gothic Medium" w:cstheme="majorBidi"/>
          <w:color w:val="CF1D1E"/>
          <w:sz w:val="26"/>
          <w:szCs w:val="26"/>
        </w:rPr>
        <w:br w:type="page"/>
      </w:r>
    </w:p>
    <w:p w14:paraId="56E4E598" w14:textId="4B6D4E41" w:rsidR="00485FD4" w:rsidRPr="0045530F" w:rsidRDefault="00485FD4" w:rsidP="00485FD4">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lastRenderedPageBreak/>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proofErr w:type="gramStart"/>
      <w:r>
        <w:rPr>
          <w:rFonts w:ascii="Franklin Gothic Medium" w:eastAsiaTheme="majorEastAsia" w:hAnsi="Franklin Gothic Medium" w:cstheme="majorBidi"/>
          <w:color w:val="CF1D1E"/>
          <w:sz w:val="26"/>
          <w:szCs w:val="26"/>
        </w:rPr>
        <w:t>capability</w:t>
      </w:r>
      <w:proofErr w:type="gramEnd"/>
      <w:r>
        <w:rPr>
          <w:rFonts w:ascii="Franklin Gothic Medium" w:eastAsiaTheme="majorEastAsia" w:hAnsi="Franklin Gothic Medium" w:cstheme="majorBidi"/>
          <w:color w:val="CF1D1E"/>
          <w:sz w:val="26"/>
          <w:szCs w:val="26"/>
        </w:rPr>
        <w:t xml:space="preserve"> </w:t>
      </w:r>
    </w:p>
    <w:p w14:paraId="3CCB76DE" w14:textId="77777777" w:rsidR="00B82480" w:rsidRDefault="00B82480" w:rsidP="00B82480">
      <w:pPr>
        <w:pStyle w:val="Heading3"/>
      </w:pPr>
      <w:r>
        <w:t xml:space="preserve">Action 20: </w:t>
      </w:r>
      <w:r w:rsidRPr="00CB7ED1">
        <w:t xml:space="preserve">Strengthen cross-government infrastructure for </w:t>
      </w:r>
      <w:proofErr w:type="gramStart"/>
      <w:r w:rsidRPr="00CB7ED1">
        <w:t>evaluation</w:t>
      </w:r>
      <w:proofErr w:type="gramEnd"/>
      <w:r w:rsidRPr="00CB7ED1">
        <w:t xml:space="preserve">  </w:t>
      </w:r>
    </w:p>
    <w:p w14:paraId="46E1DE90" w14:textId="693470DB" w:rsidR="0091175F" w:rsidRDefault="00540BB3" w:rsidP="0091175F">
      <w:r>
        <w:t xml:space="preserve">A learning system could strengthen cross-government infrastructure for evaluation by </w:t>
      </w:r>
      <w:r w:rsidR="00161BD8">
        <w:t xml:space="preserve">creating and mandating more data standards and making greater use of the IDI. </w:t>
      </w:r>
      <w:r w:rsidR="00890377">
        <w:t xml:space="preserve">Strengthened infrastructure should also support </w:t>
      </w:r>
      <w:r w:rsidR="0091175F">
        <w:t>protection, sharing and use of</w:t>
      </w:r>
      <w:r w:rsidR="0091175F" w:rsidRPr="005C76CB">
        <w:rPr>
          <w:iCs/>
        </w:rPr>
        <w:t xml:space="preserve"> </w:t>
      </w:r>
      <w:r w:rsidR="0091175F">
        <w:t xml:space="preserve">forms of knowledge other than data, including indigenous knowledge.  </w:t>
      </w:r>
    </w:p>
    <w:p w14:paraId="371B7CF6" w14:textId="62241247" w:rsidR="00B82480" w:rsidRPr="00540BB3" w:rsidRDefault="00B82480" w:rsidP="00CF3BA9"/>
    <w:p w14:paraId="2988486B" w14:textId="77777777" w:rsidR="00603C40" w:rsidRDefault="00603C40" w:rsidP="00603C40">
      <w:pPr>
        <w:pStyle w:val="Heading3"/>
      </w:pPr>
      <w:r>
        <w:t xml:space="preserve">Action 21: </w:t>
      </w:r>
      <w:r w:rsidRPr="00B93F87">
        <w:t xml:space="preserve">Establish a (separate) centre of excellence for the learning </w:t>
      </w:r>
      <w:proofErr w:type="gramStart"/>
      <w:r w:rsidRPr="00B93F87">
        <w:t>system</w:t>
      </w:r>
      <w:proofErr w:type="gramEnd"/>
    </w:p>
    <w:p w14:paraId="59C280B8" w14:textId="28BD3383" w:rsidR="00275570" w:rsidRPr="00B83BED" w:rsidRDefault="00275570" w:rsidP="00275570">
      <w:pPr>
        <w:rPr>
          <w:b/>
          <w:bCs/>
        </w:rPr>
      </w:pPr>
      <w:r>
        <w:t>A centre of excellence could help agencies</w:t>
      </w:r>
      <w:r w:rsidRPr="00774B5E">
        <w:t xml:space="preserve"> build understanding of different evaluation approaches and develop the capabilities to carry them out</w:t>
      </w:r>
      <w:r w:rsidR="00EE713B">
        <w:t>. Having</w:t>
      </w:r>
      <w:r>
        <w:t xml:space="preserve"> a separate centre would</w:t>
      </w:r>
      <w:r w:rsidR="00603C40">
        <w:t xml:space="preserve"> avoid the tension of a</w:t>
      </w:r>
      <w:r w:rsidR="00603C40" w:rsidRPr="00774B5E">
        <w:t xml:space="preserve"> leadership function t</w:t>
      </w:r>
      <w:r w:rsidR="00603C40">
        <w:t xml:space="preserve">hat is </w:t>
      </w:r>
      <w:r w:rsidR="00603C40" w:rsidRPr="00774B5E">
        <w:t>task</w:t>
      </w:r>
      <w:r w:rsidR="00603C40">
        <w:t>ed with</w:t>
      </w:r>
      <w:r w:rsidR="00603C40" w:rsidRPr="00774B5E">
        <w:t xml:space="preserve"> both </w:t>
      </w:r>
      <w:r w:rsidR="00603C40">
        <w:t xml:space="preserve">holding </w:t>
      </w:r>
      <w:r w:rsidR="00603C40" w:rsidRPr="00774B5E">
        <w:t>agencies accountable and supporting them to lift their performanc</w:t>
      </w:r>
      <w:r w:rsidR="00603C40">
        <w:t>e</w:t>
      </w:r>
      <w:r>
        <w:t xml:space="preserve">. </w:t>
      </w:r>
    </w:p>
    <w:p w14:paraId="708598E3" w14:textId="15D0F6E0" w:rsidR="00B82480" w:rsidRPr="00603C40" w:rsidRDefault="00B82480" w:rsidP="00CF3BA9"/>
    <w:p w14:paraId="0225C5EE" w14:textId="77777777" w:rsidR="00B40594" w:rsidRPr="00713130" w:rsidRDefault="00B40594" w:rsidP="00B40594">
      <w:pPr>
        <w:pStyle w:val="Heading3"/>
      </w:pPr>
      <w:r>
        <w:t xml:space="preserve">Action 22: </w:t>
      </w:r>
      <w:r w:rsidRPr="005A64F4">
        <w:t xml:space="preserve">Develop the evaluation </w:t>
      </w:r>
      <w:proofErr w:type="gramStart"/>
      <w:r w:rsidRPr="005A64F4">
        <w:t>workforce</w:t>
      </w:r>
      <w:proofErr w:type="gramEnd"/>
    </w:p>
    <w:p w14:paraId="69CE8911" w14:textId="2E5EA2E9" w:rsidR="00150867" w:rsidRPr="00150867" w:rsidRDefault="0040516E" w:rsidP="00150867">
      <w:r>
        <w:t xml:space="preserve">A </w:t>
      </w:r>
      <w:r w:rsidRPr="00A71936">
        <w:t>central leadership function</w:t>
      </w:r>
      <w:r>
        <w:t xml:space="preserve"> could include a </w:t>
      </w:r>
      <w:r w:rsidRPr="00A71936">
        <w:t>workforce function</w:t>
      </w:r>
      <w:r>
        <w:t xml:space="preserve"> to ensure a workforce pipeline (given a learning system would likely increase the demand for evaluators),</w:t>
      </w:r>
      <w:r w:rsidRPr="007A169C">
        <w:t xml:space="preserve"> </w:t>
      </w:r>
      <w:r>
        <w:t xml:space="preserve">promote evaluation as a career, and grow the </w:t>
      </w:r>
      <w:r w:rsidRPr="00A71936">
        <w:t>capability of the existing workforce.</w:t>
      </w:r>
      <w:r>
        <w:t xml:space="preserve">   </w:t>
      </w:r>
    </w:p>
    <w:p w14:paraId="39941CE8" w14:textId="77777777" w:rsidR="00B40594" w:rsidRPr="00603C40" w:rsidRDefault="00B40594" w:rsidP="00CF3BA9"/>
    <w:p w14:paraId="691B24A3" w14:textId="77777777" w:rsidR="00150867" w:rsidRDefault="00150867" w:rsidP="00150867">
      <w:pPr>
        <w:pStyle w:val="Heading3"/>
      </w:pPr>
      <w:r>
        <w:t xml:space="preserve">Action 23: </w:t>
      </w:r>
      <w:r w:rsidRPr="00F343AE">
        <w:t xml:space="preserve">Understand and address incentives in the public management system, so people play their part in a learning </w:t>
      </w:r>
      <w:proofErr w:type="gramStart"/>
      <w:r w:rsidRPr="00F343AE">
        <w:t>system</w:t>
      </w:r>
      <w:proofErr w:type="gramEnd"/>
    </w:p>
    <w:p w14:paraId="0170A397" w14:textId="5001C4F0" w:rsidR="00150867" w:rsidRPr="00150867" w:rsidRDefault="007016BB" w:rsidP="00150867">
      <w:r>
        <w:t xml:space="preserve">Incentives on policymakers and decision makers often lead to </w:t>
      </w:r>
      <w:r w:rsidRPr="003730C4">
        <w:t>short-termism</w:t>
      </w:r>
      <w:r>
        <w:t xml:space="preserve">, </w:t>
      </w:r>
      <w:r w:rsidRPr="003730C4">
        <w:t>status quo bias</w:t>
      </w:r>
      <w:r>
        <w:t>, and risk aversion. To increase the value placed on evidence, a learning system should encourage o</w:t>
      </w:r>
      <w:r w:rsidR="00190952">
        <w:t>r</w:t>
      </w:r>
      <w:r>
        <w:t xml:space="preserve"> require </w:t>
      </w:r>
      <w:r w:rsidRPr="003730C4">
        <w:t>publish</w:t>
      </w:r>
      <w:r>
        <w:t>ing</w:t>
      </w:r>
      <w:r w:rsidRPr="003730C4">
        <w:t xml:space="preserve"> the results of evaluations</w:t>
      </w:r>
      <w:r>
        <w:t xml:space="preserve">, developing </w:t>
      </w:r>
      <w:r w:rsidRPr="003730C4">
        <w:t>advice based on knowledge generated by the learning system</w:t>
      </w:r>
      <w:r>
        <w:t>, and developing a greater willingness to innovate that includes accepting a certain level o</w:t>
      </w:r>
      <w:r w:rsidR="001B28C1">
        <w:t>f</w:t>
      </w:r>
      <w:r>
        <w:t xml:space="preserve"> risk and focussing on lessons learned. </w:t>
      </w:r>
    </w:p>
    <w:p w14:paraId="515972A8" w14:textId="77777777" w:rsidR="00150867" w:rsidRDefault="00150867" w:rsidP="00150867"/>
    <w:p w14:paraId="6F907104" w14:textId="77777777" w:rsidR="00150867" w:rsidRPr="00A54652" w:rsidRDefault="00150867" w:rsidP="00150867">
      <w:pPr>
        <w:pStyle w:val="Heading3"/>
      </w:pPr>
      <w:r>
        <w:t xml:space="preserve">Action 24: </w:t>
      </w:r>
      <w:r w:rsidRPr="00A54652">
        <w:t xml:space="preserve">Identify and use levers to improve government evaluation </w:t>
      </w:r>
      <w:proofErr w:type="gramStart"/>
      <w:r w:rsidRPr="00A54652">
        <w:t>capability</w:t>
      </w:r>
      <w:proofErr w:type="gramEnd"/>
    </w:p>
    <w:p w14:paraId="61586E81" w14:textId="77777777" w:rsidR="00135120" w:rsidRDefault="00135120" w:rsidP="00135120">
      <w:r>
        <w:t xml:space="preserve">A </w:t>
      </w:r>
      <w:r w:rsidRPr="00C5179A">
        <w:t>cross-government framework setting out the capabilities required for evaluatio</w:t>
      </w:r>
      <w:r>
        <w:t>n,</w:t>
      </w:r>
      <w:r w:rsidRPr="00B0019C">
        <w:t xml:space="preserve"> </w:t>
      </w:r>
      <w:r>
        <w:t xml:space="preserve">drawing on existing tools and frameworks, may be useful, and could be used to create </w:t>
      </w:r>
      <w:r w:rsidRPr="00C5179A">
        <w:t>career pathways for researchers and evaluators into government</w:t>
      </w:r>
      <w:r>
        <w:t xml:space="preserve">. Agencies would need to use appropriate levers to ensure uptake of the framework. </w:t>
      </w:r>
    </w:p>
    <w:p w14:paraId="18E8B6DF" w14:textId="77777777" w:rsidR="00485FD4" w:rsidRDefault="00485FD4" w:rsidP="00485FD4"/>
    <w:p w14:paraId="7D185A2B" w14:textId="0AB835A8" w:rsidR="00485FD4" w:rsidRDefault="00485FD4" w:rsidP="00485FD4">
      <w:pPr>
        <w:rPr>
          <w:rFonts w:ascii="Franklin Gothic Medium" w:eastAsiaTheme="majorEastAsia" w:hAnsi="Franklin Gothic Medium" w:cstheme="majorBidi"/>
          <w:color w:val="CF1D1E"/>
          <w:sz w:val="26"/>
          <w:szCs w:val="26"/>
        </w:rPr>
      </w:pPr>
      <w:r w:rsidRPr="008F4795">
        <w:rPr>
          <w:rFonts w:ascii="Franklin Gothic Medium" w:eastAsiaTheme="majorEastAsia" w:hAnsi="Franklin Gothic Medium" w:cstheme="majorBidi"/>
          <w:color w:val="CF1D1E"/>
          <w:sz w:val="26"/>
          <w:szCs w:val="26"/>
        </w:rPr>
        <w:t xml:space="preserve">Actions to </w:t>
      </w:r>
      <w:r>
        <w:rPr>
          <w:rFonts w:ascii="Franklin Gothic Medium" w:eastAsiaTheme="majorEastAsia" w:hAnsi="Franklin Gothic Medium" w:cstheme="majorBidi"/>
          <w:color w:val="CF1D1E"/>
          <w:sz w:val="26"/>
          <w:szCs w:val="26"/>
        </w:rPr>
        <w:t>improve</w:t>
      </w:r>
      <w:r w:rsidRPr="008F4795">
        <w:rPr>
          <w:rFonts w:ascii="Franklin Gothic Medium" w:eastAsiaTheme="majorEastAsia" w:hAnsi="Franklin Gothic Medium" w:cstheme="majorBidi"/>
          <w:color w:val="CF1D1E"/>
          <w:sz w:val="26"/>
          <w:szCs w:val="26"/>
        </w:rPr>
        <w:t xml:space="preserve"> </w:t>
      </w:r>
      <w:proofErr w:type="gramStart"/>
      <w:r>
        <w:rPr>
          <w:rFonts w:ascii="Franklin Gothic Medium" w:eastAsiaTheme="majorEastAsia" w:hAnsi="Franklin Gothic Medium" w:cstheme="majorBidi"/>
          <w:color w:val="CF1D1E"/>
          <w:sz w:val="26"/>
          <w:szCs w:val="26"/>
        </w:rPr>
        <w:t>capacity</w:t>
      </w:r>
      <w:proofErr w:type="gramEnd"/>
    </w:p>
    <w:p w14:paraId="3F60C9FD" w14:textId="77777777" w:rsidR="00485FD4" w:rsidRDefault="00485FD4" w:rsidP="00570CDD">
      <w:pPr>
        <w:pStyle w:val="Heading3"/>
      </w:pPr>
      <w:r>
        <w:t>Action 2</w:t>
      </w:r>
      <w:r w:rsidR="00CF3BA9">
        <w:t>5</w:t>
      </w:r>
      <w:r>
        <w:t xml:space="preserve">: </w:t>
      </w:r>
      <w:r w:rsidRPr="00E003E1">
        <w:t xml:space="preserve">Place a requirement on agencies to dedicate resourcing to </w:t>
      </w:r>
      <w:proofErr w:type="gramStart"/>
      <w:r w:rsidRPr="00E003E1">
        <w:t>evaluation</w:t>
      </w:r>
      <w:proofErr w:type="gramEnd"/>
    </w:p>
    <w:p w14:paraId="2E2163D4" w14:textId="2E1828B1" w:rsidR="00570CDD" w:rsidRDefault="004D3494" w:rsidP="003B73AD">
      <w:pPr>
        <w:rPr>
          <w:highlight w:val="yellow"/>
        </w:rPr>
      </w:pPr>
      <w:r w:rsidRPr="004D3494">
        <w:t xml:space="preserve">Creating a requirement on agencies to resource evaluations would address concerns that agencies </w:t>
      </w:r>
      <w:r w:rsidR="00222AC9">
        <w:t>may</w:t>
      </w:r>
      <w:r w:rsidRPr="004D3494">
        <w:t xml:space="preserve"> fail to undertake promised evaluations and provide transparency about the proportion of agencies’ spending on evaluation. Such a requirement could include creating a process to ensure that evaluation resourcing was spent as intended, with oversight from the </w:t>
      </w:r>
      <w:r w:rsidR="00C52BEF">
        <w:t xml:space="preserve">Office of the </w:t>
      </w:r>
      <w:r w:rsidRPr="004D3494">
        <w:t>Auditor</w:t>
      </w:r>
      <w:r w:rsidR="0070346C">
        <w:t>-</w:t>
      </w:r>
      <w:r w:rsidRPr="004D3494">
        <w:t>General.</w:t>
      </w:r>
    </w:p>
    <w:p w14:paraId="522266E4" w14:textId="77777777" w:rsidR="00570CDD" w:rsidRDefault="00570CDD" w:rsidP="003B73AD">
      <w:pPr>
        <w:rPr>
          <w:highlight w:val="yellow"/>
        </w:rPr>
      </w:pPr>
    </w:p>
    <w:p w14:paraId="4B178D4D" w14:textId="77777777" w:rsidR="00485FD4" w:rsidRDefault="00485FD4" w:rsidP="00632CAD">
      <w:pPr>
        <w:pStyle w:val="H1"/>
      </w:pPr>
    </w:p>
    <w:p w14:paraId="22F7B084" w14:textId="77777777" w:rsidR="00AC74C8" w:rsidRPr="002B082F" w:rsidRDefault="00AC74C8" w:rsidP="00632CAD">
      <w:pPr>
        <w:pStyle w:val="H1"/>
      </w:pPr>
    </w:p>
    <w:p w14:paraId="23E030F5" w14:textId="4D1A7518" w:rsidR="00C170B8" w:rsidRPr="00C170B8" w:rsidRDefault="00C170B8" w:rsidP="00C170B8">
      <w:pPr>
        <w:sectPr w:rsidR="00C170B8" w:rsidRPr="00C170B8" w:rsidSect="007C11D6">
          <w:pgSz w:w="11907" w:h="16840" w:code="9"/>
          <w:pgMar w:top="1418" w:right="1321" w:bottom="1639" w:left="1140" w:header="0" w:footer="576" w:gutter="0"/>
          <w:cols w:space="720"/>
          <w:docGrid w:linePitch="326"/>
        </w:sectPr>
      </w:pPr>
    </w:p>
    <w:p w14:paraId="278E1936" w14:textId="257E73C1" w:rsidR="000E577F" w:rsidRPr="008023C5" w:rsidRDefault="00D237BF" w:rsidP="008023C5">
      <w:pPr>
        <w:pStyle w:val="H1"/>
        <w:rPr>
          <w:rFonts w:ascii="Franklin Gothic Medium" w:hAnsi="Franklin Gothic Medium"/>
          <w:bCs/>
          <w:color w:val="447C9A"/>
        </w:rPr>
      </w:pPr>
      <w:bookmarkStart w:id="49" w:name="_Toc130381879"/>
      <w:r>
        <w:lastRenderedPageBreak/>
        <w:t>Appendix</w:t>
      </w:r>
      <w:r w:rsidR="00836293">
        <w:t xml:space="preserve"> 1:</w:t>
      </w:r>
      <w:r w:rsidR="00B719FF">
        <w:t xml:space="preserve">  </w:t>
      </w:r>
      <w:r w:rsidR="00836293">
        <w:t xml:space="preserve">Key </w:t>
      </w:r>
      <w:proofErr w:type="gramStart"/>
      <w:r w:rsidR="00836293">
        <w:t>thinkers</w:t>
      </w:r>
      <w:proofErr w:type="gramEnd"/>
      <w:r w:rsidR="00836293">
        <w:t xml:space="preserve"> workshop – attendees and questions discussed</w:t>
      </w:r>
      <w:bookmarkEnd w:id="49"/>
    </w:p>
    <w:p w14:paraId="5F27D941" w14:textId="0D4F78EC" w:rsidR="00B6265C" w:rsidRDefault="00B6265C" w:rsidP="00B6265C">
      <w:pPr>
        <w:pStyle w:val="Caption"/>
        <w:keepNext/>
      </w:pPr>
      <w:r>
        <w:t xml:space="preserve">Table </w:t>
      </w:r>
      <w:r>
        <w:fldChar w:fldCharType="begin"/>
      </w:r>
      <w:r>
        <w:instrText xml:space="preserve"> SEQ Table \* ARABIC </w:instrText>
      </w:r>
      <w:r>
        <w:fldChar w:fldCharType="separate"/>
      </w:r>
      <w:r w:rsidR="001113A2">
        <w:rPr>
          <w:noProof/>
        </w:rPr>
        <w:t>4</w:t>
      </w:r>
      <w:r>
        <w:fldChar w:fldCharType="end"/>
      </w:r>
      <w:r>
        <w:t xml:space="preserve">: </w:t>
      </w:r>
      <w:r w:rsidR="004A4D2E">
        <w:t>Full list of wor</w:t>
      </w:r>
      <w:r>
        <w:t>kshop attendees</w:t>
      </w:r>
    </w:p>
    <w:tbl>
      <w:tblPr>
        <w:tblStyle w:val="TablewithpeachBG"/>
        <w:tblW w:w="5000" w:type="pct"/>
        <w:tblLook w:val="04A0" w:firstRow="1" w:lastRow="0" w:firstColumn="1" w:lastColumn="0" w:noHBand="0" w:noVBand="1"/>
      </w:tblPr>
      <w:tblGrid>
        <w:gridCol w:w="2977"/>
        <w:gridCol w:w="6469"/>
      </w:tblGrid>
      <w:tr w:rsidR="00BD126C" w:rsidRPr="00BD126C" w14:paraId="1AB5DF9A" w14:textId="77777777" w:rsidTr="00F54B24">
        <w:trPr>
          <w:cnfStyle w:val="100000000000" w:firstRow="1" w:lastRow="0" w:firstColumn="0" w:lastColumn="0" w:oddVBand="0" w:evenVBand="0" w:oddHBand="0" w:evenHBand="0" w:firstRowFirstColumn="0" w:firstRowLastColumn="0" w:lastRowFirstColumn="0" w:lastRowLastColumn="0"/>
          <w:trHeight w:val="290"/>
        </w:trPr>
        <w:tc>
          <w:tcPr>
            <w:tcW w:w="1576" w:type="pct"/>
          </w:tcPr>
          <w:p w14:paraId="61EEC15D" w14:textId="73032C43" w:rsidR="00BD126C" w:rsidRPr="00EA368B" w:rsidRDefault="00920D0F" w:rsidP="00224B4B">
            <w:pPr>
              <w:pStyle w:val="Tableheading"/>
              <w:rPr>
                <w:lang w:eastAsia="en-US"/>
              </w:rPr>
            </w:pPr>
            <w:r w:rsidRPr="00EA368B">
              <w:rPr>
                <w:lang w:eastAsia="en-US"/>
              </w:rPr>
              <w:t>Name</w:t>
            </w:r>
          </w:p>
        </w:tc>
        <w:tc>
          <w:tcPr>
            <w:tcW w:w="3424" w:type="pct"/>
          </w:tcPr>
          <w:p w14:paraId="1F7D0858" w14:textId="565D10DC" w:rsidR="00BD126C" w:rsidRPr="00EA368B" w:rsidRDefault="00B30171" w:rsidP="00224B4B">
            <w:pPr>
              <w:pStyle w:val="Tableheading"/>
              <w:rPr>
                <w:lang w:eastAsia="en-US"/>
              </w:rPr>
            </w:pPr>
            <w:r w:rsidRPr="00EA368B">
              <w:rPr>
                <w:lang w:eastAsia="en-US"/>
              </w:rPr>
              <w:t xml:space="preserve">Role and </w:t>
            </w:r>
            <w:r w:rsidR="00321BBC" w:rsidRPr="00EA368B">
              <w:rPr>
                <w:lang w:eastAsia="en-US"/>
              </w:rPr>
              <w:t>affiliation</w:t>
            </w:r>
          </w:p>
        </w:tc>
      </w:tr>
      <w:tr w:rsidR="00BB738E" w:rsidRPr="00BD126C" w14:paraId="5CE84A04" w14:textId="77777777" w:rsidTr="00F54B24">
        <w:trPr>
          <w:trHeight w:val="290"/>
        </w:trPr>
        <w:tc>
          <w:tcPr>
            <w:tcW w:w="1576" w:type="pct"/>
          </w:tcPr>
          <w:p w14:paraId="5DCA40C0" w14:textId="49ECC850" w:rsidR="00BB738E" w:rsidRPr="007148C4" w:rsidRDefault="00BB738E" w:rsidP="00224B4B">
            <w:pPr>
              <w:pStyle w:val="Tabletext"/>
              <w:rPr>
                <w:lang w:val="en-GB" w:eastAsia="en-GB"/>
              </w:rPr>
            </w:pPr>
            <w:r w:rsidRPr="007148C4">
              <w:rPr>
                <w:lang w:val="en-GB" w:eastAsia="en-GB"/>
              </w:rPr>
              <w:t>Juliet Gerrard</w:t>
            </w:r>
          </w:p>
        </w:tc>
        <w:tc>
          <w:tcPr>
            <w:tcW w:w="3424" w:type="pct"/>
          </w:tcPr>
          <w:p w14:paraId="3322E642" w14:textId="23FD9B09" w:rsidR="00BB738E" w:rsidRPr="007148C4" w:rsidRDefault="00A0017E" w:rsidP="00224B4B">
            <w:pPr>
              <w:pStyle w:val="Tabletext"/>
              <w:rPr>
                <w:lang w:val="en-GB" w:eastAsia="en-GB"/>
              </w:rPr>
            </w:pPr>
            <w:r w:rsidRPr="007148C4">
              <w:rPr>
                <w:lang w:val="en-GB" w:eastAsia="en-GB"/>
              </w:rPr>
              <w:t xml:space="preserve">Prime Minister’s </w:t>
            </w:r>
            <w:r w:rsidR="00BB738E" w:rsidRPr="007148C4">
              <w:rPr>
                <w:lang w:val="en-GB" w:eastAsia="en-GB"/>
              </w:rPr>
              <w:t>Chief Science Advisor</w:t>
            </w:r>
          </w:p>
        </w:tc>
      </w:tr>
      <w:tr w:rsidR="00BB738E" w:rsidRPr="00BD126C" w14:paraId="60D18B5F" w14:textId="77777777" w:rsidTr="00F54B24">
        <w:trPr>
          <w:trHeight w:val="290"/>
        </w:trPr>
        <w:tc>
          <w:tcPr>
            <w:tcW w:w="1576" w:type="pct"/>
            <w:hideMark/>
          </w:tcPr>
          <w:p w14:paraId="4E4FE34C" w14:textId="77777777" w:rsidR="00BB738E" w:rsidRPr="007148C4" w:rsidRDefault="00BB738E" w:rsidP="00224B4B">
            <w:pPr>
              <w:pStyle w:val="Tabletext"/>
              <w:rPr>
                <w:lang w:val="en-GB" w:eastAsia="en-GB"/>
              </w:rPr>
            </w:pPr>
            <w:r w:rsidRPr="007148C4">
              <w:rPr>
                <w:lang w:val="en-GB" w:eastAsia="en-GB"/>
              </w:rPr>
              <w:t>Andrew Webber</w:t>
            </w:r>
          </w:p>
        </w:tc>
        <w:tc>
          <w:tcPr>
            <w:tcW w:w="3424" w:type="pct"/>
            <w:hideMark/>
          </w:tcPr>
          <w:p w14:paraId="69CFB7F8" w14:textId="77777777" w:rsidR="00BB738E" w:rsidRPr="007148C4" w:rsidRDefault="00BB738E" w:rsidP="00224B4B">
            <w:pPr>
              <w:pStyle w:val="Tabletext"/>
              <w:rPr>
                <w:lang w:val="en-GB" w:eastAsia="en-GB"/>
              </w:rPr>
            </w:pPr>
            <w:r w:rsidRPr="007148C4">
              <w:rPr>
                <w:lang w:val="en-GB" w:eastAsia="en-GB"/>
              </w:rPr>
              <w:t>Chief Economist, Social Wellbeing Agency</w:t>
            </w:r>
          </w:p>
        </w:tc>
      </w:tr>
      <w:tr w:rsidR="00BB738E" w:rsidRPr="00BD126C" w14:paraId="5BE86FED" w14:textId="77777777" w:rsidTr="00F54B24">
        <w:trPr>
          <w:trHeight w:val="258"/>
        </w:trPr>
        <w:tc>
          <w:tcPr>
            <w:tcW w:w="1576" w:type="pct"/>
            <w:hideMark/>
          </w:tcPr>
          <w:p w14:paraId="61DC9307" w14:textId="77777777" w:rsidR="00BB738E" w:rsidRPr="007148C4" w:rsidRDefault="00BB738E" w:rsidP="00224B4B">
            <w:pPr>
              <w:pStyle w:val="Tabletext"/>
              <w:rPr>
                <w:lang w:val="en-GB" w:eastAsia="en-GB"/>
              </w:rPr>
            </w:pPr>
            <w:r w:rsidRPr="007148C4">
              <w:rPr>
                <w:lang w:val="en-GB" w:eastAsia="en-GB"/>
              </w:rPr>
              <w:t>Alex Brunt</w:t>
            </w:r>
          </w:p>
        </w:tc>
        <w:tc>
          <w:tcPr>
            <w:tcW w:w="3424" w:type="pct"/>
            <w:hideMark/>
          </w:tcPr>
          <w:p w14:paraId="66015360" w14:textId="77777777" w:rsidR="00BB738E" w:rsidRPr="007148C4" w:rsidRDefault="00BB738E" w:rsidP="00224B4B">
            <w:pPr>
              <w:pStyle w:val="Tabletext"/>
              <w:rPr>
                <w:lang w:val="en-GB" w:eastAsia="en-GB"/>
              </w:rPr>
            </w:pPr>
            <w:r w:rsidRPr="007148C4">
              <w:rPr>
                <w:lang w:val="en-GB" w:eastAsia="en-GB"/>
              </w:rPr>
              <w:t>Deputy Chief Executive, Social Wellbeing Agency</w:t>
            </w:r>
          </w:p>
        </w:tc>
      </w:tr>
      <w:tr w:rsidR="00BB738E" w:rsidRPr="00BD126C" w14:paraId="0D0A373B" w14:textId="77777777" w:rsidTr="00F54B24">
        <w:trPr>
          <w:trHeight w:val="262"/>
        </w:trPr>
        <w:tc>
          <w:tcPr>
            <w:tcW w:w="1576" w:type="pct"/>
            <w:hideMark/>
          </w:tcPr>
          <w:p w14:paraId="7F1AC012" w14:textId="77777777" w:rsidR="00BB738E" w:rsidRPr="007148C4" w:rsidRDefault="00BB738E" w:rsidP="00224B4B">
            <w:pPr>
              <w:pStyle w:val="Tabletext"/>
              <w:rPr>
                <w:lang w:val="en-GB" w:eastAsia="en-GB"/>
              </w:rPr>
            </w:pPr>
            <w:r w:rsidRPr="007148C4">
              <w:rPr>
                <w:lang w:val="en-GB" w:eastAsia="en-GB"/>
              </w:rPr>
              <w:t>Sankar Ramasamy</w:t>
            </w:r>
          </w:p>
        </w:tc>
        <w:tc>
          <w:tcPr>
            <w:tcW w:w="3424" w:type="pct"/>
            <w:hideMark/>
          </w:tcPr>
          <w:p w14:paraId="40475EBC" w14:textId="24A16FE1" w:rsidR="00BB738E" w:rsidRPr="007148C4" w:rsidRDefault="00BB738E" w:rsidP="00224B4B">
            <w:pPr>
              <w:pStyle w:val="Tabletext"/>
              <w:rPr>
                <w:lang w:val="en-GB" w:eastAsia="en-GB"/>
              </w:rPr>
            </w:pPr>
            <w:r w:rsidRPr="007148C4">
              <w:rPr>
                <w:lang w:val="en-GB" w:eastAsia="en-GB"/>
              </w:rPr>
              <w:t>Chief Evaluator, E</w:t>
            </w:r>
            <w:r w:rsidR="00BD7FE2">
              <w:rPr>
                <w:lang w:val="en-GB" w:eastAsia="en-GB"/>
              </w:rPr>
              <w:t xml:space="preserve">ducation </w:t>
            </w:r>
            <w:r w:rsidRPr="007148C4">
              <w:rPr>
                <w:lang w:val="en-GB" w:eastAsia="en-GB"/>
              </w:rPr>
              <w:t>R</w:t>
            </w:r>
            <w:r w:rsidR="00BD7FE2">
              <w:rPr>
                <w:lang w:val="en-GB" w:eastAsia="en-GB"/>
              </w:rPr>
              <w:t xml:space="preserve">eview </w:t>
            </w:r>
            <w:r w:rsidRPr="007148C4">
              <w:rPr>
                <w:lang w:val="en-GB" w:eastAsia="en-GB"/>
              </w:rPr>
              <w:t>O</w:t>
            </w:r>
            <w:r w:rsidR="00BD7FE2">
              <w:rPr>
                <w:lang w:val="en-GB" w:eastAsia="en-GB"/>
              </w:rPr>
              <w:t>ffice</w:t>
            </w:r>
          </w:p>
        </w:tc>
      </w:tr>
      <w:tr w:rsidR="00BB738E" w:rsidRPr="00BD126C" w14:paraId="76D2CE4A" w14:textId="77777777" w:rsidTr="00F54B24">
        <w:trPr>
          <w:trHeight w:val="310"/>
        </w:trPr>
        <w:tc>
          <w:tcPr>
            <w:tcW w:w="1576" w:type="pct"/>
            <w:hideMark/>
          </w:tcPr>
          <w:p w14:paraId="5BF5793F" w14:textId="77777777" w:rsidR="00BB738E" w:rsidRPr="007148C4" w:rsidRDefault="00BB738E" w:rsidP="00224B4B">
            <w:pPr>
              <w:pStyle w:val="Tabletext"/>
              <w:rPr>
                <w:lang w:val="en-GB" w:eastAsia="en-GB"/>
              </w:rPr>
            </w:pPr>
            <w:r w:rsidRPr="007148C4">
              <w:rPr>
                <w:lang w:val="en-GB" w:eastAsia="en-GB"/>
              </w:rPr>
              <w:t>Penny Hagen</w:t>
            </w:r>
          </w:p>
        </w:tc>
        <w:tc>
          <w:tcPr>
            <w:tcW w:w="3424" w:type="pct"/>
            <w:hideMark/>
          </w:tcPr>
          <w:p w14:paraId="7339432B" w14:textId="23CC34FE" w:rsidR="00BB738E" w:rsidRPr="007148C4" w:rsidRDefault="00BB738E" w:rsidP="00224B4B">
            <w:pPr>
              <w:pStyle w:val="Tabletext"/>
              <w:rPr>
                <w:lang w:val="en-GB" w:eastAsia="en-GB"/>
              </w:rPr>
            </w:pPr>
            <w:r w:rsidRPr="007148C4">
              <w:rPr>
                <w:lang w:val="en-GB" w:eastAsia="en-GB"/>
              </w:rPr>
              <w:t>T</w:t>
            </w:r>
            <w:r w:rsidR="00BD7FE2">
              <w:rPr>
                <w:lang w:val="en-GB" w:eastAsia="en-GB"/>
              </w:rPr>
              <w:t xml:space="preserve">he </w:t>
            </w:r>
            <w:r w:rsidRPr="007148C4">
              <w:rPr>
                <w:lang w:val="en-GB" w:eastAsia="en-GB"/>
              </w:rPr>
              <w:t>S</w:t>
            </w:r>
            <w:r w:rsidR="00BD7FE2">
              <w:rPr>
                <w:lang w:val="en-GB" w:eastAsia="en-GB"/>
              </w:rPr>
              <w:t xml:space="preserve">outhern </w:t>
            </w:r>
            <w:r w:rsidR="00BD7FE2" w:rsidRPr="007148C4">
              <w:rPr>
                <w:lang w:val="en-GB" w:eastAsia="en-GB"/>
              </w:rPr>
              <w:t>I</w:t>
            </w:r>
            <w:r w:rsidR="00BD7FE2">
              <w:rPr>
                <w:lang w:val="en-GB" w:eastAsia="en-GB"/>
              </w:rPr>
              <w:t xml:space="preserve">nitiative </w:t>
            </w:r>
            <w:r w:rsidRPr="007148C4">
              <w:rPr>
                <w:lang w:val="en-GB" w:eastAsia="en-GB"/>
              </w:rPr>
              <w:t>/</w:t>
            </w:r>
            <w:r w:rsidR="00BD7FE2">
              <w:rPr>
                <w:lang w:val="en-GB" w:eastAsia="en-GB"/>
              </w:rPr>
              <w:t xml:space="preserve"> </w:t>
            </w:r>
            <w:r w:rsidRPr="007148C4">
              <w:rPr>
                <w:lang w:val="en-GB" w:eastAsia="en-GB"/>
              </w:rPr>
              <w:t>Auckland Council</w:t>
            </w:r>
          </w:p>
        </w:tc>
      </w:tr>
      <w:tr w:rsidR="00BB738E" w:rsidRPr="00BD126C" w14:paraId="2FDEBE65" w14:textId="77777777" w:rsidTr="00F54B24">
        <w:trPr>
          <w:trHeight w:val="290"/>
        </w:trPr>
        <w:tc>
          <w:tcPr>
            <w:tcW w:w="1576" w:type="pct"/>
            <w:noWrap/>
            <w:hideMark/>
          </w:tcPr>
          <w:p w14:paraId="1040EEE3" w14:textId="77777777" w:rsidR="00BB738E" w:rsidRPr="007148C4" w:rsidRDefault="00BB738E" w:rsidP="00224B4B">
            <w:pPr>
              <w:pStyle w:val="Tabletext"/>
              <w:rPr>
                <w:lang w:val="en-GB" w:eastAsia="en-GB"/>
              </w:rPr>
            </w:pPr>
            <w:r w:rsidRPr="007148C4">
              <w:rPr>
                <w:lang w:val="en-GB" w:eastAsia="en-GB"/>
              </w:rPr>
              <w:t>Graham Scott</w:t>
            </w:r>
          </w:p>
        </w:tc>
        <w:tc>
          <w:tcPr>
            <w:tcW w:w="3424" w:type="pct"/>
            <w:noWrap/>
            <w:hideMark/>
          </w:tcPr>
          <w:p w14:paraId="261933A3" w14:textId="74A5D3AB" w:rsidR="00BB738E" w:rsidRPr="007148C4" w:rsidRDefault="006865BC" w:rsidP="00224B4B">
            <w:pPr>
              <w:pStyle w:val="Tabletext"/>
              <w:rPr>
                <w:lang w:val="en-GB" w:eastAsia="en-GB"/>
              </w:rPr>
            </w:pPr>
            <w:r w:rsidRPr="007148C4">
              <w:rPr>
                <w:lang w:val="en-GB" w:eastAsia="en-GB"/>
              </w:rPr>
              <w:t>Former Secretary of the Treasury</w:t>
            </w:r>
          </w:p>
        </w:tc>
      </w:tr>
      <w:tr w:rsidR="00BB738E" w:rsidRPr="00BD126C" w14:paraId="22BEB77F" w14:textId="77777777" w:rsidTr="00F54B24">
        <w:trPr>
          <w:trHeight w:val="204"/>
        </w:trPr>
        <w:tc>
          <w:tcPr>
            <w:tcW w:w="1576" w:type="pct"/>
            <w:hideMark/>
          </w:tcPr>
          <w:p w14:paraId="0F3AFBCA" w14:textId="77777777" w:rsidR="00BB738E" w:rsidRPr="007148C4" w:rsidRDefault="00BB738E" w:rsidP="00224B4B">
            <w:pPr>
              <w:pStyle w:val="Tabletext"/>
              <w:rPr>
                <w:lang w:val="en-GB" w:eastAsia="en-GB"/>
              </w:rPr>
            </w:pPr>
            <w:r w:rsidRPr="007148C4">
              <w:rPr>
                <w:lang w:val="en-GB" w:eastAsia="en-GB"/>
              </w:rPr>
              <w:t>Claudia Scott</w:t>
            </w:r>
          </w:p>
        </w:tc>
        <w:tc>
          <w:tcPr>
            <w:tcW w:w="3424" w:type="pct"/>
            <w:hideMark/>
          </w:tcPr>
          <w:p w14:paraId="64DA38B7" w14:textId="4A0EEE5F" w:rsidR="00BB738E" w:rsidRPr="007148C4" w:rsidRDefault="00BB738E" w:rsidP="00224B4B">
            <w:pPr>
              <w:pStyle w:val="Tabletext"/>
              <w:rPr>
                <w:lang w:val="en-GB" w:eastAsia="en-GB"/>
              </w:rPr>
            </w:pPr>
            <w:r w:rsidRPr="007148C4">
              <w:rPr>
                <w:lang w:val="en-GB" w:eastAsia="en-GB"/>
              </w:rPr>
              <w:t>Emeritus Professor, School of Government, V</w:t>
            </w:r>
            <w:r w:rsidR="000B5D5C" w:rsidRPr="007148C4">
              <w:rPr>
                <w:lang w:val="en-GB" w:eastAsia="en-GB"/>
              </w:rPr>
              <w:t>ictoria University of Wellington</w:t>
            </w:r>
          </w:p>
        </w:tc>
      </w:tr>
      <w:tr w:rsidR="00BB738E" w:rsidRPr="00BD126C" w14:paraId="1955A755" w14:textId="77777777" w:rsidTr="00F54B24">
        <w:trPr>
          <w:trHeight w:val="208"/>
        </w:trPr>
        <w:tc>
          <w:tcPr>
            <w:tcW w:w="1576" w:type="pct"/>
            <w:hideMark/>
          </w:tcPr>
          <w:p w14:paraId="09925603" w14:textId="77777777" w:rsidR="00BB738E" w:rsidRPr="007148C4" w:rsidRDefault="00BB738E" w:rsidP="00224B4B">
            <w:pPr>
              <w:pStyle w:val="Tabletext"/>
              <w:rPr>
                <w:lang w:val="en-GB" w:eastAsia="en-GB"/>
              </w:rPr>
            </w:pPr>
            <w:r w:rsidRPr="007148C4">
              <w:rPr>
                <w:lang w:val="en-GB" w:eastAsia="en-GB"/>
              </w:rPr>
              <w:t>Hugh Webb</w:t>
            </w:r>
          </w:p>
        </w:tc>
        <w:tc>
          <w:tcPr>
            <w:tcW w:w="3424" w:type="pct"/>
            <w:hideMark/>
          </w:tcPr>
          <w:p w14:paraId="4DFA6085" w14:textId="196A8F44" w:rsidR="00BB738E" w:rsidRPr="007148C4" w:rsidRDefault="00BB738E" w:rsidP="00224B4B">
            <w:pPr>
              <w:pStyle w:val="Tabletext"/>
              <w:rPr>
                <w:lang w:val="en-GB" w:eastAsia="en-GB"/>
              </w:rPr>
            </w:pPr>
            <w:r w:rsidRPr="007148C4">
              <w:rPr>
                <w:lang w:val="en-GB" w:eastAsia="en-GB"/>
              </w:rPr>
              <w:t>Child Wellbeing and Poverty Reduction Group, D</w:t>
            </w:r>
            <w:r w:rsidR="000B5D5C" w:rsidRPr="007148C4">
              <w:rPr>
                <w:lang w:val="en-GB" w:eastAsia="en-GB"/>
              </w:rPr>
              <w:t xml:space="preserve">epartment of the Prime </w:t>
            </w:r>
            <w:proofErr w:type="gramStart"/>
            <w:r w:rsidR="000B5D5C" w:rsidRPr="007148C4">
              <w:rPr>
                <w:lang w:val="en-GB" w:eastAsia="en-GB"/>
              </w:rPr>
              <w:t>Minister</w:t>
            </w:r>
            <w:proofErr w:type="gramEnd"/>
            <w:r w:rsidR="000B5D5C" w:rsidRPr="007148C4">
              <w:rPr>
                <w:lang w:val="en-GB" w:eastAsia="en-GB"/>
              </w:rPr>
              <w:t xml:space="preserve"> and Cabinet</w:t>
            </w:r>
          </w:p>
        </w:tc>
      </w:tr>
      <w:tr w:rsidR="00BB738E" w:rsidRPr="00BD126C" w14:paraId="14E95227" w14:textId="77777777" w:rsidTr="00F54B24">
        <w:trPr>
          <w:trHeight w:val="226"/>
        </w:trPr>
        <w:tc>
          <w:tcPr>
            <w:tcW w:w="1576" w:type="pct"/>
            <w:hideMark/>
          </w:tcPr>
          <w:p w14:paraId="060139A1" w14:textId="77777777" w:rsidR="00BB738E" w:rsidRPr="007148C4" w:rsidRDefault="00BB738E" w:rsidP="00224B4B">
            <w:pPr>
              <w:pStyle w:val="Tabletext"/>
              <w:rPr>
                <w:lang w:val="en-GB" w:eastAsia="en-GB"/>
              </w:rPr>
            </w:pPr>
            <w:r w:rsidRPr="007148C4">
              <w:rPr>
                <w:lang w:val="en-GB" w:eastAsia="en-GB"/>
              </w:rPr>
              <w:t>Emma Powell</w:t>
            </w:r>
          </w:p>
        </w:tc>
        <w:tc>
          <w:tcPr>
            <w:tcW w:w="3424" w:type="pct"/>
            <w:hideMark/>
          </w:tcPr>
          <w:p w14:paraId="780C8F7B" w14:textId="04F37BE4" w:rsidR="00BB738E" w:rsidRPr="007148C4" w:rsidRDefault="00BB738E" w:rsidP="00224B4B">
            <w:pPr>
              <w:pStyle w:val="Tabletext"/>
              <w:rPr>
                <w:lang w:val="en-GB" w:eastAsia="en-GB"/>
              </w:rPr>
            </w:pPr>
            <w:r w:rsidRPr="007148C4">
              <w:rPr>
                <w:lang w:val="en-GB" w:eastAsia="en-GB"/>
              </w:rPr>
              <w:t xml:space="preserve">Te Puna Aonui </w:t>
            </w:r>
          </w:p>
        </w:tc>
      </w:tr>
      <w:tr w:rsidR="00BB738E" w:rsidRPr="00BD126C" w14:paraId="1EFB1C59" w14:textId="77777777" w:rsidTr="00F54B24">
        <w:trPr>
          <w:trHeight w:val="290"/>
        </w:trPr>
        <w:tc>
          <w:tcPr>
            <w:tcW w:w="1576" w:type="pct"/>
            <w:hideMark/>
          </w:tcPr>
          <w:p w14:paraId="56016E5E" w14:textId="77777777" w:rsidR="00BB738E" w:rsidRPr="007148C4" w:rsidRDefault="00BB738E" w:rsidP="00224B4B">
            <w:pPr>
              <w:pStyle w:val="Tabletext"/>
              <w:rPr>
                <w:lang w:val="en-GB" w:eastAsia="en-GB"/>
              </w:rPr>
            </w:pPr>
            <w:r w:rsidRPr="007148C4">
              <w:rPr>
                <w:lang w:val="en-GB" w:eastAsia="en-GB"/>
              </w:rPr>
              <w:t>Steve Murray</w:t>
            </w:r>
          </w:p>
        </w:tc>
        <w:tc>
          <w:tcPr>
            <w:tcW w:w="3424" w:type="pct"/>
            <w:hideMark/>
          </w:tcPr>
          <w:p w14:paraId="0FF401F0" w14:textId="77777777" w:rsidR="00BB738E" w:rsidRPr="007148C4" w:rsidRDefault="00BB738E" w:rsidP="00224B4B">
            <w:pPr>
              <w:pStyle w:val="Tabletext"/>
              <w:rPr>
                <w:lang w:val="en-GB" w:eastAsia="en-GB"/>
              </w:rPr>
            </w:pPr>
            <w:r w:rsidRPr="007148C4">
              <w:rPr>
                <w:lang w:val="en-GB" w:eastAsia="en-GB"/>
              </w:rPr>
              <w:t>Evidence Centre, Oranga Tamariki</w:t>
            </w:r>
          </w:p>
        </w:tc>
      </w:tr>
      <w:tr w:rsidR="00BB738E" w:rsidRPr="00BD126C" w14:paraId="6675A9E2" w14:textId="77777777" w:rsidTr="00F54B24">
        <w:trPr>
          <w:trHeight w:val="290"/>
        </w:trPr>
        <w:tc>
          <w:tcPr>
            <w:tcW w:w="1576" w:type="pct"/>
            <w:hideMark/>
          </w:tcPr>
          <w:p w14:paraId="227B32BD" w14:textId="77777777" w:rsidR="00BB738E" w:rsidRPr="007148C4" w:rsidRDefault="00BB738E" w:rsidP="00224B4B">
            <w:pPr>
              <w:pStyle w:val="Tabletext"/>
              <w:rPr>
                <w:lang w:val="en-GB" w:eastAsia="en-GB"/>
              </w:rPr>
            </w:pPr>
            <w:r w:rsidRPr="007148C4">
              <w:rPr>
                <w:lang w:val="en-GB" w:eastAsia="en-GB"/>
              </w:rPr>
              <w:t xml:space="preserve">James </w:t>
            </w:r>
            <w:proofErr w:type="spellStart"/>
            <w:r w:rsidRPr="007148C4">
              <w:rPr>
                <w:lang w:val="en-GB" w:eastAsia="en-GB"/>
              </w:rPr>
              <w:t>McIlraith</w:t>
            </w:r>
            <w:proofErr w:type="spellEnd"/>
          </w:p>
        </w:tc>
        <w:tc>
          <w:tcPr>
            <w:tcW w:w="3424" w:type="pct"/>
            <w:hideMark/>
          </w:tcPr>
          <w:p w14:paraId="6B563D2C" w14:textId="77777777" w:rsidR="00BB738E" w:rsidRPr="007148C4" w:rsidRDefault="00BB738E" w:rsidP="00224B4B">
            <w:pPr>
              <w:pStyle w:val="Tabletext"/>
              <w:rPr>
                <w:lang w:val="en-GB" w:eastAsia="en-GB"/>
              </w:rPr>
            </w:pPr>
            <w:r w:rsidRPr="007148C4">
              <w:rPr>
                <w:lang w:val="en-GB" w:eastAsia="en-GB"/>
              </w:rPr>
              <w:t>Evidence Centre, Oranga Tamariki</w:t>
            </w:r>
          </w:p>
        </w:tc>
      </w:tr>
      <w:tr w:rsidR="00BB738E" w:rsidRPr="00BD126C" w14:paraId="3008D4B9" w14:textId="77777777" w:rsidTr="00F54B24">
        <w:trPr>
          <w:trHeight w:val="290"/>
        </w:trPr>
        <w:tc>
          <w:tcPr>
            <w:tcW w:w="1576" w:type="pct"/>
            <w:noWrap/>
            <w:hideMark/>
          </w:tcPr>
          <w:p w14:paraId="7CB56080" w14:textId="77777777" w:rsidR="00BB738E" w:rsidRPr="007148C4" w:rsidRDefault="00BB738E" w:rsidP="00224B4B">
            <w:pPr>
              <w:pStyle w:val="Tabletext"/>
              <w:rPr>
                <w:lang w:val="en-GB" w:eastAsia="en-GB"/>
              </w:rPr>
            </w:pPr>
            <w:r w:rsidRPr="007148C4">
              <w:rPr>
                <w:lang w:val="en-GB" w:eastAsia="en-GB"/>
              </w:rPr>
              <w:t>David Stuart</w:t>
            </w:r>
          </w:p>
        </w:tc>
        <w:tc>
          <w:tcPr>
            <w:tcW w:w="3424" w:type="pct"/>
            <w:hideMark/>
          </w:tcPr>
          <w:p w14:paraId="554415E5" w14:textId="77777777" w:rsidR="00BB738E" w:rsidRPr="007148C4" w:rsidRDefault="00BB738E" w:rsidP="00224B4B">
            <w:pPr>
              <w:pStyle w:val="Tabletext"/>
              <w:rPr>
                <w:lang w:val="en-GB" w:eastAsia="en-GB"/>
              </w:rPr>
            </w:pPr>
            <w:r w:rsidRPr="007148C4">
              <w:rPr>
                <w:lang w:val="en-GB" w:eastAsia="en-GB"/>
              </w:rPr>
              <w:t>Ministry of Culture and Heritage</w:t>
            </w:r>
          </w:p>
        </w:tc>
      </w:tr>
      <w:tr w:rsidR="00BB738E" w:rsidRPr="00BD126C" w14:paraId="2EEBCF47" w14:textId="77777777" w:rsidTr="00F54B24">
        <w:trPr>
          <w:trHeight w:val="290"/>
        </w:trPr>
        <w:tc>
          <w:tcPr>
            <w:tcW w:w="1576" w:type="pct"/>
            <w:hideMark/>
          </w:tcPr>
          <w:p w14:paraId="5DD59193" w14:textId="77777777" w:rsidR="00BB738E" w:rsidRPr="007148C4" w:rsidRDefault="00BB738E" w:rsidP="00224B4B">
            <w:pPr>
              <w:pStyle w:val="Tabletext"/>
              <w:rPr>
                <w:lang w:val="en-GB" w:eastAsia="en-GB"/>
              </w:rPr>
            </w:pPr>
            <w:r w:rsidRPr="007148C4">
              <w:rPr>
                <w:lang w:val="en-GB" w:eastAsia="en-GB"/>
              </w:rPr>
              <w:t>Josh Palmer</w:t>
            </w:r>
          </w:p>
        </w:tc>
        <w:tc>
          <w:tcPr>
            <w:tcW w:w="3424" w:type="pct"/>
            <w:noWrap/>
            <w:hideMark/>
          </w:tcPr>
          <w:p w14:paraId="653EA278" w14:textId="77777777" w:rsidR="00BB738E" w:rsidRPr="007148C4" w:rsidRDefault="00BB738E" w:rsidP="00224B4B">
            <w:pPr>
              <w:pStyle w:val="Tabletext"/>
              <w:rPr>
                <w:lang w:val="en-GB" w:eastAsia="en-GB"/>
              </w:rPr>
            </w:pPr>
            <w:proofErr w:type="spellStart"/>
            <w:r w:rsidRPr="007148C4">
              <w:rPr>
                <w:lang w:val="en-GB" w:eastAsia="en-GB"/>
              </w:rPr>
              <w:t>Te</w:t>
            </w:r>
            <w:proofErr w:type="spellEnd"/>
            <w:r w:rsidRPr="007148C4">
              <w:rPr>
                <w:lang w:val="en-GB" w:eastAsia="en-GB"/>
              </w:rPr>
              <w:t xml:space="preserve"> </w:t>
            </w:r>
            <w:proofErr w:type="spellStart"/>
            <w:r w:rsidRPr="007148C4">
              <w:rPr>
                <w:lang w:val="en-GB" w:eastAsia="en-GB"/>
              </w:rPr>
              <w:t>Puni</w:t>
            </w:r>
            <w:proofErr w:type="spellEnd"/>
            <w:r w:rsidRPr="007148C4">
              <w:rPr>
                <w:lang w:val="en-GB" w:eastAsia="en-GB"/>
              </w:rPr>
              <w:t xml:space="preserve"> </w:t>
            </w:r>
            <w:proofErr w:type="spellStart"/>
            <w:r w:rsidRPr="007148C4">
              <w:rPr>
                <w:lang w:val="en-GB" w:eastAsia="en-GB"/>
              </w:rPr>
              <w:t>Kōkiri</w:t>
            </w:r>
            <w:proofErr w:type="spellEnd"/>
          </w:p>
        </w:tc>
      </w:tr>
      <w:tr w:rsidR="00BB738E" w:rsidRPr="00BD126C" w14:paraId="280486F2" w14:textId="77777777" w:rsidTr="00F54B24">
        <w:trPr>
          <w:trHeight w:val="290"/>
        </w:trPr>
        <w:tc>
          <w:tcPr>
            <w:tcW w:w="1576" w:type="pct"/>
            <w:hideMark/>
          </w:tcPr>
          <w:p w14:paraId="277BB009" w14:textId="77777777" w:rsidR="00BB738E" w:rsidRPr="007148C4" w:rsidRDefault="00BB738E" w:rsidP="00224B4B">
            <w:pPr>
              <w:pStyle w:val="Tabletext"/>
              <w:rPr>
                <w:lang w:val="en-GB" w:eastAsia="en-GB"/>
              </w:rPr>
            </w:pPr>
            <w:r w:rsidRPr="007148C4">
              <w:rPr>
                <w:lang w:val="en-GB" w:eastAsia="en-GB"/>
              </w:rPr>
              <w:t>Claire Bretherton</w:t>
            </w:r>
          </w:p>
        </w:tc>
        <w:tc>
          <w:tcPr>
            <w:tcW w:w="3424" w:type="pct"/>
            <w:noWrap/>
            <w:hideMark/>
          </w:tcPr>
          <w:p w14:paraId="4F1D098F" w14:textId="77777777" w:rsidR="00BB738E" w:rsidRPr="007148C4" w:rsidRDefault="00BB738E" w:rsidP="00224B4B">
            <w:pPr>
              <w:pStyle w:val="Tabletext"/>
              <w:rPr>
                <w:lang w:val="en-GB" w:eastAsia="en-GB"/>
              </w:rPr>
            </w:pPr>
            <w:proofErr w:type="spellStart"/>
            <w:r w:rsidRPr="007148C4">
              <w:rPr>
                <w:lang w:val="en-GB" w:eastAsia="en-GB"/>
              </w:rPr>
              <w:t>Te</w:t>
            </w:r>
            <w:proofErr w:type="spellEnd"/>
            <w:r w:rsidRPr="007148C4">
              <w:rPr>
                <w:lang w:val="en-GB" w:eastAsia="en-GB"/>
              </w:rPr>
              <w:t xml:space="preserve"> </w:t>
            </w:r>
            <w:proofErr w:type="spellStart"/>
            <w:r w:rsidRPr="007148C4">
              <w:rPr>
                <w:lang w:val="en-GB" w:eastAsia="en-GB"/>
              </w:rPr>
              <w:t>Puni</w:t>
            </w:r>
            <w:proofErr w:type="spellEnd"/>
            <w:r w:rsidRPr="007148C4">
              <w:rPr>
                <w:lang w:val="en-GB" w:eastAsia="en-GB"/>
              </w:rPr>
              <w:t xml:space="preserve"> </w:t>
            </w:r>
            <w:proofErr w:type="spellStart"/>
            <w:r w:rsidRPr="007148C4">
              <w:rPr>
                <w:lang w:val="en-GB" w:eastAsia="en-GB"/>
              </w:rPr>
              <w:t>Kōkiri</w:t>
            </w:r>
            <w:proofErr w:type="spellEnd"/>
          </w:p>
        </w:tc>
      </w:tr>
      <w:tr w:rsidR="00BB738E" w:rsidRPr="00BD126C" w14:paraId="2D7F5BBB" w14:textId="77777777" w:rsidTr="00F54B24">
        <w:trPr>
          <w:trHeight w:val="290"/>
        </w:trPr>
        <w:tc>
          <w:tcPr>
            <w:tcW w:w="1576" w:type="pct"/>
            <w:hideMark/>
          </w:tcPr>
          <w:p w14:paraId="50B9BD24" w14:textId="7A89BAFA" w:rsidR="00BB738E" w:rsidRPr="007148C4" w:rsidRDefault="00BB738E" w:rsidP="00224B4B">
            <w:pPr>
              <w:pStyle w:val="Tabletext"/>
              <w:rPr>
                <w:lang w:val="en-GB" w:eastAsia="en-GB"/>
              </w:rPr>
            </w:pPr>
            <w:r w:rsidRPr="007148C4">
              <w:rPr>
                <w:lang w:val="en-GB" w:eastAsia="en-GB"/>
              </w:rPr>
              <w:t>Nan (</w:t>
            </w:r>
            <w:proofErr w:type="spellStart"/>
            <w:r w:rsidRPr="007148C4">
              <w:rPr>
                <w:lang w:val="en-GB" w:eastAsia="en-GB"/>
              </w:rPr>
              <w:t>Ngahorihori</w:t>
            </w:r>
            <w:proofErr w:type="spellEnd"/>
            <w:r w:rsidR="00D02F70" w:rsidRPr="007148C4">
              <w:rPr>
                <w:lang w:val="en-GB" w:eastAsia="en-GB"/>
              </w:rPr>
              <w:t xml:space="preserve">) </w:t>
            </w:r>
            <w:proofErr w:type="spellStart"/>
            <w:r w:rsidRPr="007148C4">
              <w:rPr>
                <w:lang w:val="en-GB" w:eastAsia="en-GB"/>
              </w:rPr>
              <w:t>Wehipeihana</w:t>
            </w:r>
            <w:proofErr w:type="spellEnd"/>
          </w:p>
        </w:tc>
        <w:tc>
          <w:tcPr>
            <w:tcW w:w="3424" w:type="pct"/>
            <w:hideMark/>
          </w:tcPr>
          <w:p w14:paraId="0099F602" w14:textId="77777777" w:rsidR="00BB738E" w:rsidRPr="007148C4" w:rsidRDefault="00BB738E" w:rsidP="00224B4B">
            <w:pPr>
              <w:pStyle w:val="Tabletext"/>
              <w:rPr>
                <w:lang w:val="en-GB" w:eastAsia="en-GB"/>
              </w:rPr>
            </w:pPr>
            <w:proofErr w:type="spellStart"/>
            <w:r w:rsidRPr="007148C4">
              <w:rPr>
                <w:lang w:val="en-GB" w:eastAsia="en-GB"/>
              </w:rPr>
              <w:t>Kinnect</w:t>
            </w:r>
            <w:proofErr w:type="spellEnd"/>
          </w:p>
        </w:tc>
      </w:tr>
      <w:tr w:rsidR="00D02F70" w:rsidRPr="00BD126C" w14:paraId="4D826444" w14:textId="77777777" w:rsidTr="00F54B24">
        <w:trPr>
          <w:trHeight w:val="290"/>
        </w:trPr>
        <w:tc>
          <w:tcPr>
            <w:tcW w:w="1576" w:type="pct"/>
            <w:hideMark/>
          </w:tcPr>
          <w:p w14:paraId="710E7979" w14:textId="71263D81" w:rsidR="00D02F70" w:rsidRPr="007148C4" w:rsidRDefault="00D02F70" w:rsidP="00224B4B">
            <w:pPr>
              <w:pStyle w:val="Tabletext"/>
              <w:rPr>
                <w:lang w:val="en-GB" w:eastAsia="en-GB"/>
              </w:rPr>
            </w:pPr>
            <w:r w:rsidRPr="007148C4">
              <w:rPr>
                <w:lang w:val="en-GB" w:eastAsia="en-GB"/>
              </w:rPr>
              <w:t>Catherine Proffitt</w:t>
            </w:r>
          </w:p>
        </w:tc>
        <w:tc>
          <w:tcPr>
            <w:tcW w:w="3424" w:type="pct"/>
            <w:noWrap/>
          </w:tcPr>
          <w:p w14:paraId="53570C5E" w14:textId="1BC2ABEC" w:rsidR="00D02F70" w:rsidRPr="007148C4" w:rsidRDefault="00B6265C" w:rsidP="00224B4B">
            <w:pPr>
              <w:pStyle w:val="Tabletext"/>
              <w:rPr>
                <w:lang w:val="en-GB" w:eastAsia="en-GB"/>
              </w:rPr>
            </w:pPr>
            <w:r w:rsidRPr="007148C4">
              <w:rPr>
                <w:lang w:val="en-GB" w:eastAsia="en-GB"/>
              </w:rPr>
              <w:t>Productivity Commission</w:t>
            </w:r>
          </w:p>
        </w:tc>
      </w:tr>
      <w:tr w:rsidR="00D02F70" w:rsidRPr="00BD126C" w14:paraId="4F32E13D" w14:textId="77777777" w:rsidTr="00F54B24">
        <w:trPr>
          <w:trHeight w:val="290"/>
        </w:trPr>
        <w:tc>
          <w:tcPr>
            <w:tcW w:w="1576" w:type="pct"/>
            <w:hideMark/>
          </w:tcPr>
          <w:p w14:paraId="1E4D50AF" w14:textId="53D20E15" w:rsidR="00D02F70" w:rsidRPr="007148C4" w:rsidRDefault="00D02F70" w:rsidP="00224B4B">
            <w:pPr>
              <w:pStyle w:val="Tabletext"/>
              <w:rPr>
                <w:lang w:val="en-GB" w:eastAsia="en-GB"/>
              </w:rPr>
            </w:pPr>
            <w:r w:rsidRPr="007148C4">
              <w:rPr>
                <w:lang w:val="en-GB" w:eastAsia="en-GB"/>
              </w:rPr>
              <w:t>Jason Timmins</w:t>
            </w:r>
          </w:p>
        </w:tc>
        <w:tc>
          <w:tcPr>
            <w:tcW w:w="3424" w:type="pct"/>
            <w:noWrap/>
          </w:tcPr>
          <w:p w14:paraId="171D0419" w14:textId="3A221705" w:rsidR="00D02F70" w:rsidRPr="007148C4" w:rsidRDefault="00B6265C" w:rsidP="00224B4B">
            <w:pPr>
              <w:pStyle w:val="Tabletext"/>
              <w:rPr>
                <w:lang w:val="en-GB" w:eastAsia="en-GB"/>
              </w:rPr>
            </w:pPr>
            <w:r w:rsidRPr="007148C4">
              <w:rPr>
                <w:lang w:val="en-GB" w:eastAsia="en-GB"/>
              </w:rPr>
              <w:t>Productivity Commission</w:t>
            </w:r>
          </w:p>
        </w:tc>
      </w:tr>
      <w:tr w:rsidR="00D02F70" w:rsidRPr="00BD126C" w14:paraId="77FE3625" w14:textId="77777777" w:rsidTr="00F54B24">
        <w:trPr>
          <w:trHeight w:val="290"/>
        </w:trPr>
        <w:tc>
          <w:tcPr>
            <w:tcW w:w="1576" w:type="pct"/>
            <w:hideMark/>
          </w:tcPr>
          <w:p w14:paraId="6DF7B6CD" w14:textId="272241B9" w:rsidR="00D02F70" w:rsidRPr="007148C4" w:rsidRDefault="00D02F70" w:rsidP="00224B4B">
            <w:pPr>
              <w:pStyle w:val="Tabletext"/>
              <w:rPr>
                <w:lang w:val="en-GB" w:eastAsia="en-GB"/>
              </w:rPr>
            </w:pPr>
            <w:r w:rsidRPr="007148C4">
              <w:rPr>
                <w:lang w:val="en-GB" w:eastAsia="en-GB"/>
              </w:rPr>
              <w:t>Carolyn O'Fallon</w:t>
            </w:r>
          </w:p>
        </w:tc>
        <w:tc>
          <w:tcPr>
            <w:tcW w:w="3424" w:type="pct"/>
            <w:noWrap/>
          </w:tcPr>
          <w:p w14:paraId="532CC7EA" w14:textId="69CB6263" w:rsidR="00D02F70" w:rsidRPr="007148C4" w:rsidRDefault="00B6265C" w:rsidP="00224B4B">
            <w:pPr>
              <w:pStyle w:val="Tabletext"/>
              <w:rPr>
                <w:lang w:val="en-GB" w:eastAsia="en-GB"/>
              </w:rPr>
            </w:pPr>
            <w:r w:rsidRPr="007148C4">
              <w:rPr>
                <w:lang w:val="en-GB" w:eastAsia="en-GB"/>
              </w:rPr>
              <w:t>Productivity Commission</w:t>
            </w:r>
          </w:p>
        </w:tc>
      </w:tr>
      <w:tr w:rsidR="00D02F70" w:rsidRPr="00BD126C" w14:paraId="6347D177" w14:textId="77777777" w:rsidTr="00F54B24">
        <w:trPr>
          <w:trHeight w:val="290"/>
        </w:trPr>
        <w:tc>
          <w:tcPr>
            <w:tcW w:w="1576" w:type="pct"/>
            <w:hideMark/>
          </w:tcPr>
          <w:p w14:paraId="6E7016FC" w14:textId="7F04CA9C" w:rsidR="00D02F70" w:rsidRPr="007148C4" w:rsidRDefault="00D02F70" w:rsidP="00224B4B">
            <w:pPr>
              <w:pStyle w:val="Tabletext"/>
              <w:rPr>
                <w:lang w:val="en-GB" w:eastAsia="en-GB"/>
              </w:rPr>
            </w:pPr>
            <w:r w:rsidRPr="007148C4">
              <w:rPr>
                <w:lang w:val="en-GB" w:eastAsia="en-GB"/>
              </w:rPr>
              <w:t>Nigel Taptiklis</w:t>
            </w:r>
          </w:p>
        </w:tc>
        <w:tc>
          <w:tcPr>
            <w:tcW w:w="3424" w:type="pct"/>
            <w:noWrap/>
          </w:tcPr>
          <w:p w14:paraId="5D2EB0F7" w14:textId="68018134" w:rsidR="00D02F70" w:rsidRPr="007148C4" w:rsidRDefault="00B6265C" w:rsidP="00224B4B">
            <w:pPr>
              <w:pStyle w:val="Tabletext"/>
              <w:rPr>
                <w:lang w:val="en-GB" w:eastAsia="en-GB"/>
              </w:rPr>
            </w:pPr>
            <w:r w:rsidRPr="007148C4">
              <w:rPr>
                <w:lang w:val="en-GB" w:eastAsia="en-GB"/>
              </w:rPr>
              <w:t>Productivity Commission</w:t>
            </w:r>
          </w:p>
        </w:tc>
      </w:tr>
      <w:tr w:rsidR="009664CD" w:rsidRPr="00BD126C" w14:paraId="3477FDDA" w14:textId="77777777" w:rsidTr="00F54B24">
        <w:trPr>
          <w:trHeight w:val="290"/>
        </w:trPr>
        <w:tc>
          <w:tcPr>
            <w:tcW w:w="1576" w:type="pct"/>
          </w:tcPr>
          <w:p w14:paraId="134A7784" w14:textId="7B3AE575" w:rsidR="009664CD" w:rsidRPr="007148C4" w:rsidRDefault="009664CD" w:rsidP="00224B4B">
            <w:pPr>
              <w:pStyle w:val="Tabletext"/>
              <w:rPr>
                <w:lang w:val="en-GB" w:eastAsia="en-GB"/>
              </w:rPr>
            </w:pPr>
            <w:r w:rsidRPr="007148C4">
              <w:rPr>
                <w:lang w:val="en-GB" w:eastAsia="en-GB"/>
              </w:rPr>
              <w:t>Michelle Pawson</w:t>
            </w:r>
          </w:p>
        </w:tc>
        <w:tc>
          <w:tcPr>
            <w:tcW w:w="3424" w:type="pct"/>
            <w:noWrap/>
          </w:tcPr>
          <w:p w14:paraId="2AD7D0F5" w14:textId="0720CC76" w:rsidR="009664CD" w:rsidRPr="007148C4" w:rsidRDefault="00B6265C" w:rsidP="00224B4B">
            <w:pPr>
              <w:pStyle w:val="Tabletext"/>
              <w:rPr>
                <w:lang w:val="en-GB" w:eastAsia="en-GB"/>
              </w:rPr>
            </w:pPr>
            <w:r w:rsidRPr="007148C4">
              <w:rPr>
                <w:lang w:val="en-GB" w:eastAsia="en-GB"/>
              </w:rPr>
              <w:t>Productivity Commission</w:t>
            </w:r>
          </w:p>
        </w:tc>
      </w:tr>
      <w:tr w:rsidR="009664CD" w:rsidRPr="00BD126C" w14:paraId="520499FF" w14:textId="77777777" w:rsidTr="00F54B24">
        <w:trPr>
          <w:trHeight w:val="290"/>
        </w:trPr>
        <w:tc>
          <w:tcPr>
            <w:tcW w:w="1576" w:type="pct"/>
            <w:hideMark/>
          </w:tcPr>
          <w:p w14:paraId="553BA4FC" w14:textId="62CEA9A1" w:rsidR="009664CD" w:rsidRPr="007148C4" w:rsidRDefault="009664CD" w:rsidP="00224B4B">
            <w:pPr>
              <w:pStyle w:val="Tabletext"/>
              <w:rPr>
                <w:lang w:val="en-GB" w:eastAsia="en-GB"/>
              </w:rPr>
            </w:pPr>
            <w:r w:rsidRPr="007148C4">
              <w:rPr>
                <w:lang w:val="en-GB" w:eastAsia="en-GB"/>
              </w:rPr>
              <w:t>Anna McMartin</w:t>
            </w:r>
          </w:p>
        </w:tc>
        <w:tc>
          <w:tcPr>
            <w:tcW w:w="3424" w:type="pct"/>
            <w:noWrap/>
          </w:tcPr>
          <w:p w14:paraId="6C3540D2" w14:textId="27D7E8BF" w:rsidR="009664CD" w:rsidRPr="007148C4" w:rsidRDefault="009664CD" w:rsidP="00224B4B">
            <w:pPr>
              <w:pStyle w:val="Tabletext"/>
              <w:rPr>
                <w:lang w:val="en-GB" w:eastAsia="en-GB"/>
              </w:rPr>
            </w:pPr>
            <w:r w:rsidRPr="007148C4">
              <w:rPr>
                <w:lang w:val="en-GB" w:eastAsia="en-GB"/>
              </w:rPr>
              <w:t>FrankAdvice</w:t>
            </w:r>
          </w:p>
        </w:tc>
      </w:tr>
      <w:tr w:rsidR="009664CD" w:rsidRPr="00BD126C" w14:paraId="59EDC389" w14:textId="77777777" w:rsidTr="00F54B24">
        <w:trPr>
          <w:trHeight w:val="290"/>
        </w:trPr>
        <w:tc>
          <w:tcPr>
            <w:tcW w:w="1576" w:type="pct"/>
            <w:hideMark/>
          </w:tcPr>
          <w:p w14:paraId="1594A015" w14:textId="34CE129E" w:rsidR="009664CD" w:rsidRPr="007148C4" w:rsidRDefault="009664CD" w:rsidP="00224B4B">
            <w:pPr>
              <w:pStyle w:val="Tabletext"/>
              <w:rPr>
                <w:lang w:val="en-GB" w:eastAsia="en-GB"/>
              </w:rPr>
            </w:pPr>
            <w:r w:rsidRPr="007148C4">
              <w:rPr>
                <w:lang w:val="en-GB" w:eastAsia="en-GB"/>
              </w:rPr>
              <w:t>Emily Mason</w:t>
            </w:r>
          </w:p>
        </w:tc>
        <w:tc>
          <w:tcPr>
            <w:tcW w:w="3424" w:type="pct"/>
            <w:noWrap/>
          </w:tcPr>
          <w:p w14:paraId="01CE144F" w14:textId="6299FCE9" w:rsidR="009664CD" w:rsidRPr="007148C4" w:rsidRDefault="009664CD" w:rsidP="00224B4B">
            <w:pPr>
              <w:pStyle w:val="Tabletext"/>
              <w:rPr>
                <w:lang w:val="en-GB" w:eastAsia="en-GB"/>
              </w:rPr>
            </w:pPr>
            <w:r w:rsidRPr="007148C4">
              <w:rPr>
                <w:lang w:val="en-GB" w:eastAsia="en-GB"/>
              </w:rPr>
              <w:t>FrankAdvice</w:t>
            </w:r>
          </w:p>
        </w:tc>
      </w:tr>
      <w:tr w:rsidR="00BB738E" w:rsidRPr="00BD126C" w14:paraId="1B1A65FC" w14:textId="77777777" w:rsidTr="00F54B24">
        <w:trPr>
          <w:trHeight w:val="290"/>
        </w:trPr>
        <w:tc>
          <w:tcPr>
            <w:tcW w:w="1576" w:type="pct"/>
            <w:hideMark/>
          </w:tcPr>
          <w:p w14:paraId="11733864" w14:textId="3ACCAE3D" w:rsidR="00BB738E" w:rsidRPr="007148C4" w:rsidRDefault="009664CD" w:rsidP="00224B4B">
            <w:pPr>
              <w:pStyle w:val="Tabletext"/>
              <w:rPr>
                <w:lang w:val="en-GB" w:eastAsia="en-GB"/>
              </w:rPr>
            </w:pPr>
            <w:r w:rsidRPr="007148C4">
              <w:rPr>
                <w:lang w:val="en-GB" w:eastAsia="en-GB"/>
              </w:rPr>
              <w:t xml:space="preserve">Kellie </w:t>
            </w:r>
            <w:proofErr w:type="spellStart"/>
            <w:r w:rsidRPr="007148C4">
              <w:rPr>
                <w:lang w:val="en-GB" w:eastAsia="en-GB"/>
              </w:rPr>
              <w:t>Spee</w:t>
            </w:r>
            <w:proofErr w:type="spellEnd"/>
            <w:r w:rsidRPr="007148C4">
              <w:rPr>
                <w:lang w:val="en-GB" w:eastAsia="en-GB"/>
              </w:rPr>
              <w:t xml:space="preserve"> </w:t>
            </w:r>
          </w:p>
        </w:tc>
        <w:tc>
          <w:tcPr>
            <w:tcW w:w="3424" w:type="pct"/>
            <w:noWrap/>
            <w:hideMark/>
          </w:tcPr>
          <w:p w14:paraId="0C4701BD" w14:textId="59453E0A" w:rsidR="00BB738E" w:rsidRPr="007148C4" w:rsidRDefault="009664CD" w:rsidP="00224B4B">
            <w:pPr>
              <w:pStyle w:val="Tabletext"/>
              <w:rPr>
                <w:lang w:val="en-GB" w:eastAsia="en-GB"/>
              </w:rPr>
            </w:pPr>
            <w:r w:rsidRPr="007148C4">
              <w:rPr>
                <w:lang w:val="en-GB" w:eastAsia="en-GB"/>
              </w:rPr>
              <w:t>Facilitator</w:t>
            </w:r>
          </w:p>
        </w:tc>
      </w:tr>
      <w:tr w:rsidR="00BB738E" w:rsidRPr="00BD126C" w14:paraId="52516AFD" w14:textId="77777777" w:rsidTr="00F54B24">
        <w:trPr>
          <w:trHeight w:val="290"/>
        </w:trPr>
        <w:tc>
          <w:tcPr>
            <w:tcW w:w="1576" w:type="pct"/>
            <w:hideMark/>
          </w:tcPr>
          <w:p w14:paraId="5EC74279" w14:textId="4B10C155" w:rsidR="00BB738E" w:rsidRPr="007148C4" w:rsidRDefault="009664CD" w:rsidP="00224B4B">
            <w:pPr>
              <w:pStyle w:val="Tabletext"/>
              <w:rPr>
                <w:lang w:val="en-GB" w:eastAsia="en-GB"/>
              </w:rPr>
            </w:pPr>
            <w:r w:rsidRPr="007148C4">
              <w:rPr>
                <w:lang w:val="en-GB" w:eastAsia="en-GB"/>
              </w:rPr>
              <w:t xml:space="preserve">Judy </w:t>
            </w:r>
            <w:proofErr w:type="spellStart"/>
            <w:r w:rsidRPr="007148C4">
              <w:rPr>
                <w:lang w:val="en-GB" w:eastAsia="en-GB"/>
              </w:rPr>
              <w:t>Oakden</w:t>
            </w:r>
            <w:proofErr w:type="spellEnd"/>
            <w:r w:rsidRPr="007148C4">
              <w:rPr>
                <w:lang w:val="en-GB" w:eastAsia="en-GB"/>
              </w:rPr>
              <w:t xml:space="preserve"> </w:t>
            </w:r>
          </w:p>
        </w:tc>
        <w:tc>
          <w:tcPr>
            <w:tcW w:w="3424" w:type="pct"/>
            <w:noWrap/>
            <w:hideMark/>
          </w:tcPr>
          <w:p w14:paraId="1D4DF234" w14:textId="5CD5C061" w:rsidR="00BB738E" w:rsidRPr="007148C4" w:rsidRDefault="009664CD" w:rsidP="00224B4B">
            <w:pPr>
              <w:pStyle w:val="Tabletext"/>
              <w:rPr>
                <w:lang w:val="en-GB" w:eastAsia="en-GB"/>
              </w:rPr>
            </w:pPr>
            <w:r w:rsidRPr="007148C4">
              <w:rPr>
                <w:lang w:val="en-GB" w:eastAsia="en-GB"/>
              </w:rPr>
              <w:t>Facilitator</w:t>
            </w:r>
          </w:p>
        </w:tc>
      </w:tr>
    </w:tbl>
    <w:p w14:paraId="30480BE6" w14:textId="77777777" w:rsidR="000E577F" w:rsidRPr="000E577F" w:rsidRDefault="000E577F" w:rsidP="008023C5">
      <w:pPr>
        <w:pStyle w:val="Heading3"/>
      </w:pPr>
    </w:p>
    <w:p w14:paraId="3A6BA6E0" w14:textId="1556715F" w:rsidR="00B719FF" w:rsidRDefault="00B719FF" w:rsidP="008023C5">
      <w:pPr>
        <w:pStyle w:val="Heading3"/>
      </w:pPr>
      <w:r>
        <w:lastRenderedPageBreak/>
        <w:t>Workshop questions</w:t>
      </w:r>
    </w:p>
    <w:p w14:paraId="466CF039" w14:textId="77777777" w:rsidR="00B719FF" w:rsidRPr="00C91EB9" w:rsidRDefault="00B719FF" w:rsidP="00670441">
      <w:pPr>
        <w:rPr>
          <w:color w:val="000000" w:themeColor="text1"/>
        </w:rPr>
      </w:pPr>
    </w:p>
    <w:p w14:paraId="6D8E6163" w14:textId="77777777" w:rsidR="002F44EC" w:rsidRPr="00F15927" w:rsidRDefault="002F44EC" w:rsidP="00453A25">
      <w:pPr>
        <w:pStyle w:val="Bulletslist"/>
      </w:pPr>
      <w:r w:rsidRPr="00F15927">
        <w:t xml:space="preserve">Identify key groups of stakeholders and </w:t>
      </w:r>
      <w:proofErr w:type="gramStart"/>
      <w:r w:rsidRPr="00F15927">
        <w:t>partners</w:t>
      </w:r>
      <w:proofErr w:type="gramEnd"/>
      <w:r w:rsidRPr="00F15927">
        <w:t xml:space="preserve"> </w:t>
      </w:r>
    </w:p>
    <w:p w14:paraId="56EDD3CF" w14:textId="77777777" w:rsidR="00373E0D" w:rsidRPr="00F15927" w:rsidRDefault="00373E0D" w:rsidP="00453A25">
      <w:pPr>
        <w:pStyle w:val="Bulletslist"/>
      </w:pPr>
      <w:r w:rsidRPr="00F15927">
        <w:t xml:space="preserve">What is at stake for each of the stakeholder and partner groups?   </w:t>
      </w:r>
    </w:p>
    <w:p w14:paraId="7BCE32F8" w14:textId="5BA4A8D5" w:rsidR="00413758" w:rsidRPr="00F15927" w:rsidRDefault="00413758" w:rsidP="00453A25">
      <w:pPr>
        <w:pStyle w:val="Bulletslist"/>
      </w:pPr>
      <w:r w:rsidRPr="00F15927">
        <w:t>What do we need from a learning system? What are the enablers of a learning system?​</w:t>
      </w:r>
    </w:p>
    <w:p w14:paraId="308650C7" w14:textId="77777777" w:rsidR="00413758" w:rsidRPr="00F15927" w:rsidRDefault="00413758" w:rsidP="00453A25">
      <w:pPr>
        <w:pStyle w:val="Bulletslist"/>
      </w:pPr>
      <w:r w:rsidRPr="00F15927">
        <w:t>What currently exists?  What are we doing now?  What could we do more of?​</w:t>
      </w:r>
    </w:p>
    <w:p w14:paraId="2BD59F5C" w14:textId="77777777" w:rsidR="00413758" w:rsidRPr="00F15927" w:rsidRDefault="00413758" w:rsidP="00453A25">
      <w:pPr>
        <w:pStyle w:val="Bulletslist"/>
      </w:pPr>
      <w:r w:rsidRPr="00F15927">
        <w:t>Where are the gaps?  What can we do about them?</w:t>
      </w:r>
    </w:p>
    <w:p w14:paraId="67C0589E" w14:textId="77777777" w:rsidR="00413758" w:rsidRPr="00C91EB9" w:rsidRDefault="00413758" w:rsidP="00670441">
      <w:pPr>
        <w:rPr>
          <w:color w:val="000000" w:themeColor="text1"/>
        </w:rPr>
      </w:pPr>
    </w:p>
    <w:p w14:paraId="034AEE5C" w14:textId="77B6BDEA" w:rsidR="00413758" w:rsidRDefault="00BA0D5D" w:rsidP="008023C5">
      <w:pPr>
        <w:pStyle w:val="Heading3"/>
      </w:pPr>
      <w:r>
        <w:t>Reflective questions</w:t>
      </w:r>
      <w:r w:rsidR="008023C5">
        <w:t xml:space="preserve"> (provided to attendees at the end of the workshop)</w:t>
      </w:r>
    </w:p>
    <w:p w14:paraId="03964D49" w14:textId="77777777" w:rsidR="002E603A" w:rsidRDefault="002E603A" w:rsidP="00670441"/>
    <w:p w14:paraId="653B8A44" w14:textId="1E2B3493" w:rsidR="00B719FF" w:rsidRPr="00BA0D5D" w:rsidRDefault="00D84EA4" w:rsidP="00453A25">
      <w:pPr>
        <w:pStyle w:val="Bulletslist"/>
      </w:pPr>
      <w:r w:rsidRPr="00BA0D5D">
        <w:t>Who are the stakeholders and partners in a learning</w:t>
      </w:r>
      <w:r w:rsidRPr="00BA0D5D">
        <w:rPr>
          <w:rFonts w:ascii="Arial" w:hAnsi="Arial" w:cs="Arial"/>
        </w:rPr>
        <w:t> </w:t>
      </w:r>
      <w:r w:rsidRPr="00BA0D5D">
        <w:t>system to enable the public management system to address persistent disadvantage? </w:t>
      </w:r>
    </w:p>
    <w:p w14:paraId="4F02949F" w14:textId="7DF5C7E2" w:rsidR="002C1483" w:rsidRPr="00BA0D5D" w:rsidRDefault="002C1483" w:rsidP="00453A25">
      <w:pPr>
        <w:pStyle w:val="Bulletslist"/>
      </w:pPr>
      <w:r w:rsidRPr="00BA0D5D">
        <w:t>Who do you think should be prioritised?</w:t>
      </w:r>
    </w:p>
    <w:p w14:paraId="2692251A" w14:textId="361958E5" w:rsidR="00C74B8F" w:rsidRPr="00BA0D5D" w:rsidRDefault="00C74B8F" w:rsidP="00453A25">
      <w:pPr>
        <w:pStyle w:val="Bulletslist"/>
      </w:pPr>
      <w:r w:rsidRPr="00BA0D5D">
        <w:t>What do we need from a learning system? What are the enablers of a learning system? </w:t>
      </w:r>
    </w:p>
    <w:p w14:paraId="3D74D1F0" w14:textId="49150B87" w:rsidR="00C74B8F" w:rsidRPr="00BA0D5D" w:rsidRDefault="006923A4" w:rsidP="00453A25">
      <w:pPr>
        <w:pStyle w:val="Bulletslist"/>
      </w:pPr>
      <w:r w:rsidRPr="00BA0D5D">
        <w:t>What’s the biggest shift (in values/actions/perceptions etc.) you’d like to see first? </w:t>
      </w:r>
    </w:p>
    <w:p w14:paraId="5F49981A" w14:textId="227E95F0" w:rsidR="00A7607E" w:rsidRPr="00BA0D5D" w:rsidRDefault="00A7607E" w:rsidP="00453A25">
      <w:pPr>
        <w:pStyle w:val="Bulletslist"/>
      </w:pPr>
      <w:r w:rsidRPr="00BA0D5D">
        <w:t>What do you think the most essential support would be for the learning system? </w:t>
      </w:r>
    </w:p>
    <w:p w14:paraId="40C81980" w14:textId="6508BB18" w:rsidR="00410400" w:rsidRPr="00BA0D5D" w:rsidRDefault="00410400" w:rsidP="00453A25">
      <w:pPr>
        <w:pStyle w:val="Bulletslist"/>
      </w:pPr>
      <w:r w:rsidRPr="00BA0D5D">
        <w:t>What currently exists? What are we doing now? What could we do more of? </w:t>
      </w:r>
    </w:p>
    <w:p w14:paraId="26ED8C15" w14:textId="7AD1608C" w:rsidR="006127BC" w:rsidRPr="00BA0D5D" w:rsidRDefault="006127BC" w:rsidP="00453A25">
      <w:pPr>
        <w:pStyle w:val="Bulletslist"/>
      </w:pPr>
      <w:r w:rsidRPr="00BA0D5D">
        <w:t>Do you know of any specific examples of best practice in learning, monitoring, and evaluation in the public management system that should be used more widely?</w:t>
      </w:r>
    </w:p>
    <w:p w14:paraId="65FD2DDC" w14:textId="1C1C0BA6" w:rsidR="005E19D0" w:rsidRPr="00BA0D5D" w:rsidRDefault="005E19D0" w:rsidP="00453A25">
      <w:pPr>
        <w:pStyle w:val="Bulletslist"/>
      </w:pPr>
      <w:r w:rsidRPr="00BA0D5D">
        <w:t>Where are the gaps? What can we do about them? </w:t>
      </w:r>
    </w:p>
    <w:p w14:paraId="73124F15" w14:textId="64550099" w:rsidR="00E768EE" w:rsidRPr="00BA0D5D" w:rsidRDefault="00E768EE" w:rsidP="00453A25">
      <w:pPr>
        <w:pStyle w:val="Bulletslist"/>
      </w:pPr>
      <w:r w:rsidRPr="00BA0D5D">
        <w:t>If your favoured approaches were not possible, what do you think would be the best alternatives? </w:t>
      </w:r>
    </w:p>
    <w:p w14:paraId="774EB508" w14:textId="3998448A" w:rsidR="00190D50" w:rsidRPr="00BA0D5D" w:rsidRDefault="00190D50" w:rsidP="00453A25">
      <w:pPr>
        <w:pStyle w:val="Bulletslist"/>
      </w:pPr>
      <w:r w:rsidRPr="00BA0D5D">
        <w:t>What are things we should do in the next 3 years? The next 10 years? The next 30?  </w:t>
      </w:r>
    </w:p>
    <w:p w14:paraId="773F8A05" w14:textId="0C13E4D6" w:rsidR="00925748" w:rsidRDefault="00925748" w:rsidP="00D1319B">
      <w:pPr>
        <w:spacing w:after="160" w:line="259" w:lineRule="auto"/>
      </w:pPr>
    </w:p>
    <w:p w14:paraId="1F65BE6E" w14:textId="0D30607E" w:rsidR="008023C5" w:rsidRDefault="008023C5" w:rsidP="008023C5">
      <w:pPr>
        <w:pStyle w:val="Heading3"/>
      </w:pPr>
      <w:r>
        <w:t>Interviewees (unable to attend workshop)</w:t>
      </w:r>
    </w:p>
    <w:p w14:paraId="1D473404" w14:textId="77777777" w:rsidR="008023C5" w:rsidRDefault="008023C5" w:rsidP="008023C5"/>
    <w:p w14:paraId="4FA33DD1" w14:textId="43950EB0" w:rsidR="008023C5" w:rsidRDefault="008023C5" w:rsidP="008023C5">
      <w:pPr>
        <w:pStyle w:val="Caption"/>
        <w:keepNext/>
      </w:pPr>
      <w:r>
        <w:t xml:space="preserve">Table </w:t>
      </w:r>
      <w:r>
        <w:fldChar w:fldCharType="begin"/>
      </w:r>
      <w:r>
        <w:instrText xml:space="preserve"> SEQ Table \* ARABIC </w:instrText>
      </w:r>
      <w:r>
        <w:fldChar w:fldCharType="separate"/>
      </w:r>
      <w:r w:rsidR="001113A2">
        <w:rPr>
          <w:noProof/>
        </w:rPr>
        <w:t>5</w:t>
      </w:r>
      <w:r>
        <w:fldChar w:fldCharType="end"/>
      </w:r>
      <w:r>
        <w:t>: Interviewees</w:t>
      </w:r>
    </w:p>
    <w:tbl>
      <w:tblPr>
        <w:tblStyle w:val="TablewithpeachBG"/>
        <w:tblW w:w="0" w:type="auto"/>
        <w:tblLook w:val="04A0" w:firstRow="1" w:lastRow="0" w:firstColumn="1" w:lastColumn="0" w:noHBand="0" w:noVBand="1"/>
      </w:tblPr>
      <w:tblGrid>
        <w:gridCol w:w="4625"/>
        <w:gridCol w:w="4821"/>
      </w:tblGrid>
      <w:tr w:rsidR="008023C5" w14:paraId="16070321" w14:textId="77777777" w:rsidTr="006B2187">
        <w:trPr>
          <w:cnfStyle w:val="100000000000" w:firstRow="1" w:lastRow="0" w:firstColumn="0" w:lastColumn="0" w:oddVBand="0" w:evenVBand="0" w:oddHBand="0" w:evenHBand="0" w:firstRowFirstColumn="0" w:firstRowLastColumn="0" w:lastRowFirstColumn="0" w:lastRowLastColumn="0"/>
        </w:trPr>
        <w:tc>
          <w:tcPr>
            <w:tcW w:w="4625" w:type="dxa"/>
          </w:tcPr>
          <w:p w14:paraId="448755E4" w14:textId="77777777" w:rsidR="008023C5" w:rsidRPr="00EA368B" w:rsidRDefault="008023C5" w:rsidP="00FC3F72">
            <w:pPr>
              <w:pStyle w:val="Tableheading"/>
              <w:rPr>
                <w:lang w:eastAsia="en-US"/>
              </w:rPr>
            </w:pPr>
            <w:r w:rsidRPr="00EA368B">
              <w:rPr>
                <w:lang w:eastAsia="en-US"/>
              </w:rPr>
              <w:t>Name</w:t>
            </w:r>
          </w:p>
        </w:tc>
        <w:tc>
          <w:tcPr>
            <w:tcW w:w="4821" w:type="dxa"/>
          </w:tcPr>
          <w:p w14:paraId="16F6D2F0" w14:textId="1B6114AB" w:rsidR="008023C5" w:rsidRPr="00EA368B" w:rsidRDefault="008023C5" w:rsidP="00FC3F72">
            <w:pPr>
              <w:pStyle w:val="Tableheading"/>
              <w:rPr>
                <w:lang w:eastAsia="en-US"/>
              </w:rPr>
            </w:pPr>
            <w:r w:rsidRPr="00EA368B">
              <w:rPr>
                <w:lang w:eastAsia="en-US"/>
              </w:rPr>
              <w:t>Role and a</w:t>
            </w:r>
            <w:r w:rsidR="005338CD" w:rsidRPr="00EA368B">
              <w:rPr>
                <w:lang w:eastAsia="en-US"/>
              </w:rPr>
              <w:t>ffiliation</w:t>
            </w:r>
          </w:p>
        </w:tc>
      </w:tr>
      <w:tr w:rsidR="008023C5" w14:paraId="501B4A0E" w14:textId="77777777" w:rsidTr="006B2187">
        <w:tc>
          <w:tcPr>
            <w:tcW w:w="4625" w:type="dxa"/>
          </w:tcPr>
          <w:p w14:paraId="260FB679" w14:textId="77777777" w:rsidR="008023C5" w:rsidRDefault="008023C5" w:rsidP="00FC3F72">
            <w:pPr>
              <w:pStyle w:val="Tabletext"/>
            </w:pPr>
            <w:r>
              <w:t>Len Cook</w:t>
            </w:r>
          </w:p>
        </w:tc>
        <w:tc>
          <w:tcPr>
            <w:tcW w:w="4821" w:type="dxa"/>
          </w:tcPr>
          <w:p w14:paraId="43D7FD40" w14:textId="6A15CC9C" w:rsidR="008023C5" w:rsidRDefault="008023C5" w:rsidP="00FC3F72">
            <w:pPr>
              <w:pStyle w:val="Tabletext"/>
            </w:pPr>
            <w:r>
              <w:t>Former C</w:t>
            </w:r>
            <w:r w:rsidR="00F32C70">
              <w:t xml:space="preserve">hief </w:t>
            </w:r>
            <w:r>
              <w:t>E</w:t>
            </w:r>
            <w:r w:rsidR="00F32C70">
              <w:t>xecutive</w:t>
            </w:r>
            <w:r>
              <w:t xml:space="preserve"> of Statistics New Zealand</w:t>
            </w:r>
          </w:p>
        </w:tc>
      </w:tr>
      <w:tr w:rsidR="008023C5" w14:paraId="5841EAA8" w14:textId="77777777" w:rsidTr="006B2187">
        <w:tc>
          <w:tcPr>
            <w:tcW w:w="4625" w:type="dxa"/>
          </w:tcPr>
          <w:p w14:paraId="41F4D1B4" w14:textId="473D857B" w:rsidR="008023C5" w:rsidRDefault="008023C5" w:rsidP="00FC3F72">
            <w:pPr>
              <w:pStyle w:val="Tabletext"/>
            </w:pPr>
            <w:r>
              <w:t xml:space="preserve">Julian </w:t>
            </w:r>
            <w:r w:rsidR="002927FA">
              <w:t>King</w:t>
            </w:r>
          </w:p>
        </w:tc>
        <w:tc>
          <w:tcPr>
            <w:tcW w:w="4821" w:type="dxa"/>
          </w:tcPr>
          <w:p w14:paraId="681DBF54" w14:textId="77777777" w:rsidR="008023C5" w:rsidRDefault="008023C5" w:rsidP="00FC3F72">
            <w:pPr>
              <w:pStyle w:val="Tabletext"/>
            </w:pPr>
            <w:r>
              <w:t>Julian King and Associates Consulting Services</w:t>
            </w:r>
          </w:p>
        </w:tc>
      </w:tr>
    </w:tbl>
    <w:p w14:paraId="4CFCF592" w14:textId="691301EC" w:rsidR="00925748" w:rsidRDefault="00925748" w:rsidP="00D1319B">
      <w:pPr>
        <w:spacing w:after="160" w:line="259" w:lineRule="auto"/>
      </w:pPr>
    </w:p>
    <w:p w14:paraId="7047D137" w14:textId="0E320D11" w:rsidR="005D07E6" w:rsidRDefault="005D07E6">
      <w:pPr>
        <w:spacing w:after="160" w:line="259" w:lineRule="auto"/>
      </w:pPr>
      <w:r>
        <w:br w:type="page"/>
      </w:r>
    </w:p>
    <w:p w14:paraId="351D58EA" w14:textId="73EB3772" w:rsidR="008872E4" w:rsidRDefault="005D07E6" w:rsidP="00623657">
      <w:pPr>
        <w:pStyle w:val="H1"/>
      </w:pPr>
      <w:bookmarkStart w:id="50" w:name="_Toc130381880"/>
      <w:r>
        <w:lastRenderedPageBreak/>
        <w:t>Appendix 2: Bibliography</w:t>
      </w:r>
      <w:bookmarkEnd w:id="50"/>
    </w:p>
    <w:p w14:paraId="3456ADFF" w14:textId="045AB452" w:rsidR="001C2538" w:rsidRDefault="001C2538" w:rsidP="005D07E6">
      <w:r>
        <w:t>Blue Marble</w:t>
      </w:r>
      <w:r w:rsidR="00D133ED">
        <w:t xml:space="preserve"> Evaluation. </w:t>
      </w:r>
      <w:r w:rsidR="001816CE">
        <w:t>(</w:t>
      </w:r>
      <w:r w:rsidR="00397FC9">
        <w:t>n.d.</w:t>
      </w:r>
      <w:r w:rsidR="001816CE">
        <w:t>).</w:t>
      </w:r>
      <w:r w:rsidR="00397FC9">
        <w:t xml:space="preserve"> </w:t>
      </w:r>
      <w:r w:rsidR="00D133ED">
        <w:t xml:space="preserve">Accessed </w:t>
      </w:r>
      <w:r w:rsidR="00FE2238">
        <w:t xml:space="preserve">at </w:t>
      </w:r>
      <w:hyperlink r:id="rId32" w:history="1">
        <w:r w:rsidR="00397FC9" w:rsidRPr="00183740">
          <w:rPr>
            <w:rStyle w:val="Hyperlink"/>
          </w:rPr>
          <w:t>https://bluemarbleeval.org/</w:t>
        </w:r>
      </w:hyperlink>
      <w:r w:rsidR="00397FC9">
        <w:t xml:space="preserve"> </w:t>
      </w:r>
    </w:p>
    <w:p w14:paraId="004644C1" w14:textId="77777777" w:rsidR="0008416A" w:rsidRDefault="0008416A" w:rsidP="005D07E6"/>
    <w:p w14:paraId="779817EB" w14:textId="583C2A23" w:rsidR="0008416A" w:rsidRDefault="0008416A" w:rsidP="005D07E6">
      <w:r w:rsidRPr="00546296">
        <w:t>Department</w:t>
      </w:r>
      <w:r>
        <w:t xml:space="preserve"> of the Prime Minister and Cabinet</w:t>
      </w:r>
      <w:r w:rsidR="0066156C">
        <w:t>. (</w:t>
      </w:r>
      <w:r>
        <w:t>2023</w:t>
      </w:r>
      <w:r w:rsidR="0066156C">
        <w:t xml:space="preserve">). The Policy Project. Accessed at </w:t>
      </w:r>
      <w:r w:rsidR="00D75718">
        <w:tab/>
      </w:r>
      <w:hyperlink r:id="rId33" w:history="1">
        <w:r w:rsidR="00D75718" w:rsidRPr="00183740">
          <w:rPr>
            <w:rStyle w:val="Hyperlink"/>
          </w:rPr>
          <w:t>https://dpmc.govt.nz/our-programmes/policy-project</w:t>
        </w:r>
      </w:hyperlink>
      <w:r w:rsidR="00546296">
        <w:t xml:space="preserve"> </w:t>
      </w:r>
    </w:p>
    <w:p w14:paraId="54C8AD8B" w14:textId="77777777" w:rsidR="00952C5D" w:rsidRDefault="00952C5D" w:rsidP="005D07E6"/>
    <w:p w14:paraId="3B530DD9" w14:textId="0965E670" w:rsidR="008872E4" w:rsidRDefault="008872E4" w:rsidP="008872E4">
      <w:proofErr w:type="spellStart"/>
      <w:r w:rsidRPr="00AC21CA">
        <w:t>Gayithri</w:t>
      </w:r>
      <w:proofErr w:type="spellEnd"/>
      <w:r w:rsidRPr="00AC21CA">
        <w:t xml:space="preserve">, K. (2019). Monitoring and evaluation of government programs in India and Canada. </w:t>
      </w:r>
      <w:r w:rsidR="00D75718">
        <w:tab/>
      </w:r>
      <w:r w:rsidRPr="00623657">
        <w:rPr>
          <w:i/>
          <w:iCs/>
        </w:rPr>
        <w:t>Nation-Building, Education and Culture in India and Canada: Advances in Indo-</w:t>
      </w:r>
      <w:r w:rsidR="00D75718" w:rsidRPr="00623657">
        <w:rPr>
          <w:i/>
          <w:iCs/>
        </w:rPr>
        <w:tab/>
      </w:r>
      <w:r w:rsidRPr="00623657">
        <w:rPr>
          <w:i/>
          <w:iCs/>
        </w:rPr>
        <w:t>Canadian Humanities and Social Sciences Research,</w:t>
      </w:r>
      <w:r w:rsidRPr="00AC21CA">
        <w:t xml:space="preserve"> 171-185.</w:t>
      </w:r>
    </w:p>
    <w:p w14:paraId="4D68ED17" w14:textId="77777777" w:rsidR="008872E4" w:rsidRDefault="008872E4" w:rsidP="008872E4"/>
    <w:p w14:paraId="63B022A8" w14:textId="0B4B7B92" w:rsidR="008872E4" w:rsidRDefault="008872E4" w:rsidP="008872E4">
      <w:r w:rsidRPr="00D91FF4">
        <w:t xml:space="preserve">Goldman, I., </w:t>
      </w:r>
      <w:proofErr w:type="spellStart"/>
      <w:r w:rsidRPr="00D91FF4">
        <w:t>Byamugisha</w:t>
      </w:r>
      <w:proofErr w:type="spellEnd"/>
      <w:r w:rsidRPr="00D91FF4">
        <w:t xml:space="preserve">, A., </w:t>
      </w:r>
      <w:proofErr w:type="spellStart"/>
      <w:r w:rsidRPr="00D91FF4">
        <w:t>Gounou</w:t>
      </w:r>
      <w:proofErr w:type="spellEnd"/>
      <w:r w:rsidRPr="00D91FF4">
        <w:t xml:space="preserve">, A., Smith, L. R., </w:t>
      </w:r>
      <w:proofErr w:type="spellStart"/>
      <w:r w:rsidRPr="00D91FF4">
        <w:t>Ntakumba</w:t>
      </w:r>
      <w:proofErr w:type="spellEnd"/>
      <w:r w:rsidRPr="00D91FF4">
        <w:t>, S., Lubanga, T., ... &amp; Rot-</w:t>
      </w:r>
      <w:r w:rsidR="00D75718">
        <w:tab/>
      </w:r>
      <w:proofErr w:type="spellStart"/>
      <w:r w:rsidRPr="00D91FF4">
        <w:t>Munstermann</w:t>
      </w:r>
      <w:proofErr w:type="spellEnd"/>
      <w:r w:rsidRPr="00D91FF4">
        <w:t xml:space="preserve">, K. (2018). The emergence of government evaluation systems in Africa: </w:t>
      </w:r>
      <w:r w:rsidR="00D75718">
        <w:tab/>
      </w:r>
      <w:r w:rsidRPr="00D91FF4">
        <w:t xml:space="preserve">The case of Benin, </w:t>
      </w:r>
      <w:proofErr w:type="gramStart"/>
      <w:r w:rsidRPr="00D91FF4">
        <w:t>Uganda</w:t>
      </w:r>
      <w:proofErr w:type="gramEnd"/>
      <w:r w:rsidRPr="00D91FF4">
        <w:t xml:space="preserve"> and South Africa. </w:t>
      </w:r>
      <w:r w:rsidRPr="00623657">
        <w:rPr>
          <w:i/>
          <w:iCs/>
        </w:rPr>
        <w:t>African Evaluation Journal, 6</w:t>
      </w:r>
      <w:r w:rsidRPr="00D91FF4">
        <w:t>(1), 1-11.</w:t>
      </w:r>
    </w:p>
    <w:p w14:paraId="74B0BD17" w14:textId="77777777" w:rsidR="008872E4" w:rsidRDefault="008872E4" w:rsidP="005D07E6"/>
    <w:p w14:paraId="450DA1E9" w14:textId="52367B45" w:rsidR="00952C5D" w:rsidRDefault="00952C5D" w:rsidP="005D07E6">
      <w:proofErr w:type="spellStart"/>
      <w:r>
        <w:t>Haemata</w:t>
      </w:r>
      <w:proofErr w:type="spellEnd"/>
      <w:r>
        <w:t xml:space="preserve"> L</w:t>
      </w:r>
      <w:r w:rsidR="00707B9E">
        <w:t>imite</w:t>
      </w:r>
      <w:r>
        <w:t xml:space="preserve">d. </w:t>
      </w:r>
      <w:r w:rsidR="001816CE">
        <w:t>(</w:t>
      </w:r>
      <w:r>
        <w:t>2022</w:t>
      </w:r>
      <w:r w:rsidR="001816CE">
        <w:t>)</w:t>
      </w:r>
      <w:r>
        <w:t xml:space="preserve">. </w:t>
      </w:r>
      <w:r w:rsidR="00707B9E">
        <w:t xml:space="preserve">Māori Perspectives on Public Accountability. </w:t>
      </w:r>
      <w:r w:rsidR="00352389">
        <w:t xml:space="preserve">Accessed at </w:t>
      </w:r>
      <w:r w:rsidR="00D75718">
        <w:tab/>
      </w:r>
      <w:hyperlink r:id="rId34" w:history="1">
        <w:r w:rsidR="00D75718" w:rsidRPr="00183740">
          <w:rPr>
            <w:rStyle w:val="Hyperlink"/>
          </w:rPr>
          <w:t>https://oag.parliament.nz/2022/maori-perspectives/docs/maori-perspectives.pdf</w:t>
        </w:r>
      </w:hyperlink>
      <w:r w:rsidR="007F3CBB">
        <w:t xml:space="preserve"> </w:t>
      </w:r>
    </w:p>
    <w:p w14:paraId="286343D4" w14:textId="77777777" w:rsidR="008872E4" w:rsidRDefault="008872E4" w:rsidP="008872E4"/>
    <w:p w14:paraId="33ED6740" w14:textId="63903975" w:rsidR="00D75718" w:rsidRDefault="00D75718" w:rsidP="00D75718">
      <w:r w:rsidRPr="003844E4">
        <w:t xml:space="preserve">Lahey, R., &amp; Nielsen, S. B. (2013). Rethinking the relationship among monitoring, evaluation, </w:t>
      </w:r>
      <w:r>
        <w:tab/>
      </w:r>
      <w:r w:rsidRPr="003844E4">
        <w:t>and results</w:t>
      </w:r>
      <w:r w:rsidRPr="003844E4">
        <w:rPr>
          <w:rFonts w:ascii="Cambria Math" w:hAnsi="Cambria Math" w:cs="Cambria Math"/>
        </w:rPr>
        <w:t>‐</w:t>
      </w:r>
      <w:r w:rsidRPr="003844E4">
        <w:t xml:space="preserve">based management: observations from Canada. </w:t>
      </w:r>
      <w:r w:rsidRPr="00623657">
        <w:rPr>
          <w:i/>
          <w:iCs/>
        </w:rPr>
        <w:t xml:space="preserve">New Directions for </w:t>
      </w:r>
      <w:r w:rsidRPr="00623657">
        <w:rPr>
          <w:i/>
          <w:iCs/>
        </w:rPr>
        <w:tab/>
        <w:t>Evaluation, 2013</w:t>
      </w:r>
      <w:r w:rsidRPr="003844E4">
        <w:t>(137), 45-56.</w:t>
      </w:r>
    </w:p>
    <w:p w14:paraId="78D58F75" w14:textId="77777777" w:rsidR="00D75718" w:rsidRDefault="00D75718" w:rsidP="008872E4"/>
    <w:p w14:paraId="1E327DC7" w14:textId="6899C0D7" w:rsidR="008872E4" w:rsidRDefault="008872E4" w:rsidP="008872E4">
      <w:r>
        <w:t xml:space="preserve">Ministry for Pacific Peoples. (2022). All-of-Government Pacific Wellbeing Strategy. Accessed </w:t>
      </w:r>
      <w:r w:rsidR="00D75718">
        <w:tab/>
      </w:r>
      <w:r>
        <w:t xml:space="preserve">at </w:t>
      </w:r>
      <w:hyperlink r:id="rId35" w:history="1">
        <w:r w:rsidR="00D75718" w:rsidRPr="00183740">
          <w:rPr>
            <w:rStyle w:val="Hyperlink"/>
          </w:rPr>
          <w:t>https://www.mpp.govt.nz/programmes/all-of-government-pacific-wellbeing-</w:t>
        </w:r>
        <w:r w:rsidR="00D75718" w:rsidRPr="00D75718">
          <w:rPr>
            <w:rStyle w:val="Hyperlink"/>
            <w:u w:val="none"/>
          </w:rPr>
          <w:tab/>
        </w:r>
        <w:r w:rsidR="00D75718" w:rsidRPr="00183740">
          <w:rPr>
            <w:rStyle w:val="Hyperlink"/>
          </w:rPr>
          <w:t>strategy/</w:t>
        </w:r>
      </w:hyperlink>
      <w:r>
        <w:t xml:space="preserve"> </w:t>
      </w:r>
    </w:p>
    <w:p w14:paraId="12100EB1" w14:textId="77777777" w:rsidR="008872E4" w:rsidRDefault="008872E4" w:rsidP="008872E4"/>
    <w:p w14:paraId="0D105626" w14:textId="54790B17" w:rsidR="008872E4" w:rsidRDefault="008872E4" w:rsidP="008872E4">
      <w:proofErr w:type="spellStart"/>
      <w:r w:rsidRPr="00F711AE">
        <w:t>Mulgan</w:t>
      </w:r>
      <w:proofErr w:type="spellEnd"/>
      <w:r w:rsidRPr="00F711AE">
        <w:t xml:space="preserve">, G., Marsh, O., &amp; </w:t>
      </w:r>
      <w:proofErr w:type="spellStart"/>
      <w:r w:rsidRPr="00F711AE">
        <w:t>Henggeler</w:t>
      </w:r>
      <w:proofErr w:type="spellEnd"/>
      <w:r w:rsidRPr="00F711AE">
        <w:t xml:space="preserve">, A. (2022). Navigating the Crisis: How Governments Used </w:t>
      </w:r>
      <w:r w:rsidR="00D75718">
        <w:tab/>
      </w:r>
      <w:r w:rsidRPr="00F711AE">
        <w:t xml:space="preserve">Intelligence for Decision Making During the COVID-19 Pandemic. </w:t>
      </w:r>
      <w:r>
        <w:t xml:space="preserve">Accessed at </w:t>
      </w:r>
      <w:r w:rsidR="00D75718">
        <w:tab/>
      </w:r>
      <w:hyperlink r:id="rId36" w:history="1">
        <w:r w:rsidR="00D75718" w:rsidRPr="00183740">
          <w:rPr>
            <w:rStyle w:val="Hyperlink"/>
          </w:rPr>
          <w:t>https://dx.doi.org/10.2139/ssrn.4304021</w:t>
        </w:r>
      </w:hyperlink>
      <w:r>
        <w:t xml:space="preserve"> </w:t>
      </w:r>
    </w:p>
    <w:p w14:paraId="34E6E3DC" w14:textId="77777777" w:rsidR="00CE1CBA" w:rsidRDefault="00CE1CBA" w:rsidP="005D07E6"/>
    <w:p w14:paraId="20AC156F" w14:textId="310C2752" w:rsidR="00CE1CBA" w:rsidRDefault="00CE1CBA" w:rsidP="005D07E6">
      <w:r>
        <w:t>NZIER</w:t>
      </w:r>
      <w:r w:rsidR="006F328D">
        <w:t xml:space="preserve">. </w:t>
      </w:r>
      <w:r w:rsidR="00D22775">
        <w:t>(</w:t>
      </w:r>
      <w:r w:rsidR="006F328D">
        <w:t>2022</w:t>
      </w:r>
      <w:r w:rsidR="00D22775">
        <w:t>)</w:t>
      </w:r>
      <w:r w:rsidR="006F328D">
        <w:t xml:space="preserve">. </w:t>
      </w:r>
      <w:r w:rsidR="00DD63BD">
        <w:t xml:space="preserve">How big data can be a force for good – NZIER Insight 103. Accessed at </w:t>
      </w:r>
      <w:r w:rsidR="00D75718">
        <w:tab/>
      </w:r>
      <w:hyperlink r:id="rId37" w:history="1">
        <w:r w:rsidR="00D75718" w:rsidRPr="00183740">
          <w:rPr>
            <w:rStyle w:val="Hyperlink"/>
          </w:rPr>
          <w:t>https://www.nzier.org.nz/publications/how-big-data-can-be-a-force-for-good-nzier-</w:t>
        </w:r>
        <w:r w:rsidR="00D75718" w:rsidRPr="00D75718">
          <w:rPr>
            <w:rStyle w:val="Hyperlink"/>
            <w:u w:val="none"/>
          </w:rPr>
          <w:tab/>
        </w:r>
        <w:r w:rsidR="00D75718" w:rsidRPr="00183740">
          <w:rPr>
            <w:rStyle w:val="Hyperlink"/>
          </w:rPr>
          <w:t>insight-103</w:t>
        </w:r>
      </w:hyperlink>
      <w:r w:rsidR="00781192">
        <w:t xml:space="preserve"> </w:t>
      </w:r>
    </w:p>
    <w:p w14:paraId="24C36DC7" w14:textId="77777777" w:rsidR="008872E4" w:rsidRDefault="008872E4" w:rsidP="008872E4"/>
    <w:p w14:paraId="5CB325CF" w14:textId="6C85717F" w:rsidR="008872E4" w:rsidRDefault="008872E4" w:rsidP="008872E4">
      <w:r>
        <w:t xml:space="preserve">New Zealand Government. (2022). Social Sector Commissioning 2022-2028 Action Plan. </w:t>
      </w:r>
      <w:r w:rsidR="00D75718">
        <w:tab/>
      </w:r>
      <w:r>
        <w:t xml:space="preserve">Accessed at </w:t>
      </w:r>
      <w:hyperlink r:id="rId38" w:history="1">
        <w:r w:rsidR="00D75718" w:rsidRPr="00183740">
          <w:rPr>
            <w:rStyle w:val="Hyperlink"/>
          </w:rPr>
          <w:t>https://www.msd.govt.nz/documents/about-msd-and-our-</w:t>
        </w:r>
        <w:r w:rsidR="00D75718" w:rsidRPr="00D75718">
          <w:rPr>
            <w:rStyle w:val="Hyperlink"/>
            <w:u w:val="none"/>
          </w:rPr>
          <w:tab/>
        </w:r>
        <w:r w:rsidR="00D75718" w:rsidRPr="00183740">
          <w:rPr>
            <w:rStyle w:val="Hyperlink"/>
          </w:rPr>
          <w:t>work/publications-resources/planning-strategy/social-sector-commissioning/ssc-</w:t>
        </w:r>
        <w:r w:rsidR="00D75718" w:rsidRPr="00D75718">
          <w:rPr>
            <w:rStyle w:val="Hyperlink"/>
            <w:u w:val="none"/>
          </w:rPr>
          <w:tab/>
        </w:r>
        <w:r w:rsidR="00D75718" w:rsidRPr="00183740">
          <w:rPr>
            <w:rStyle w:val="Hyperlink"/>
          </w:rPr>
          <w:t>action-plan-2022.pdf</w:t>
        </w:r>
      </w:hyperlink>
      <w:r>
        <w:t xml:space="preserve"> </w:t>
      </w:r>
    </w:p>
    <w:p w14:paraId="3D36E15A" w14:textId="77777777" w:rsidR="008872E4" w:rsidRDefault="008872E4" w:rsidP="008872E4"/>
    <w:p w14:paraId="74A71E9C" w14:textId="48BC9FE6" w:rsidR="008872E4" w:rsidRDefault="008872E4" w:rsidP="008872E4">
      <w:r>
        <w:t xml:space="preserve">New Zealand Government. (2023). Data Protection and Use Policy (DPUP). Accessed at </w:t>
      </w:r>
      <w:r w:rsidR="00D75718">
        <w:tab/>
      </w:r>
      <w:hyperlink r:id="rId39" w:history="1">
        <w:r w:rsidR="00D75718" w:rsidRPr="00183740">
          <w:rPr>
            <w:rStyle w:val="Hyperlink"/>
          </w:rPr>
          <w:t>https://www.digital.govt.nz/standards-and-guidance/privacy-security-and-</w:t>
        </w:r>
        <w:r w:rsidR="00D75718" w:rsidRPr="00D75718">
          <w:rPr>
            <w:rStyle w:val="Hyperlink"/>
            <w:u w:val="none"/>
          </w:rPr>
          <w:tab/>
        </w:r>
        <w:r w:rsidR="00D75718" w:rsidRPr="00183740">
          <w:rPr>
            <w:rStyle w:val="Hyperlink"/>
          </w:rPr>
          <w:t>risk/privacy/data-protection-and-use-policy-dpup/learn-about-dpup/what-dpup-is/</w:t>
        </w:r>
      </w:hyperlink>
      <w:r>
        <w:t xml:space="preserve"> </w:t>
      </w:r>
    </w:p>
    <w:p w14:paraId="1EF69461" w14:textId="77777777" w:rsidR="008872E4" w:rsidRDefault="008872E4" w:rsidP="008872E4"/>
    <w:p w14:paraId="57CB23D1" w14:textId="4DCE6AB6" w:rsidR="008872E4" w:rsidRDefault="008872E4" w:rsidP="008872E4">
      <w:r>
        <w:lastRenderedPageBreak/>
        <w:t xml:space="preserve">New Zealand Productivity Commission. (2015). More effective social services. Accessed at </w:t>
      </w:r>
      <w:r w:rsidR="00D75718">
        <w:tab/>
      </w:r>
      <w:hyperlink r:id="rId40" w:history="1">
        <w:r w:rsidR="00D75718" w:rsidRPr="00183740">
          <w:rPr>
            <w:rStyle w:val="Hyperlink"/>
          </w:rPr>
          <w:t>https://www.productivity.govt.nz/assets/Documents/8981330814/Final-report-v2.pdf</w:t>
        </w:r>
      </w:hyperlink>
      <w:r>
        <w:t xml:space="preserve"> </w:t>
      </w:r>
    </w:p>
    <w:p w14:paraId="3B26BA70" w14:textId="77777777" w:rsidR="008872E4" w:rsidRDefault="008872E4" w:rsidP="008872E4"/>
    <w:p w14:paraId="47D7176D" w14:textId="3D6F1AF8" w:rsidR="00D75718" w:rsidRDefault="00D75718" w:rsidP="00D75718">
      <w:r w:rsidRPr="008857BF">
        <w:t>New</w:t>
      </w:r>
      <w:r>
        <w:t xml:space="preserve"> Zealand Productivity Commission. (2022). A fair chance for all: Breaking the cycle of </w:t>
      </w:r>
      <w:r w:rsidR="000860B6">
        <w:tab/>
      </w:r>
      <w:r>
        <w:t xml:space="preserve">persistent disadvantage (Interim Report). Accessed at </w:t>
      </w:r>
      <w:r w:rsidR="000860B6">
        <w:tab/>
      </w:r>
      <w:hyperlink r:id="rId41" w:history="1">
        <w:r w:rsidR="000860B6" w:rsidRPr="00183740">
          <w:rPr>
            <w:rStyle w:val="Hyperlink"/>
          </w:rPr>
          <w:t>https://www.productivity.govt.nz/assets/InquiryDocs/EISM-Interim/Productivity-</w:t>
        </w:r>
        <w:r w:rsidR="000860B6" w:rsidRPr="000860B6">
          <w:rPr>
            <w:rStyle w:val="Hyperlink"/>
            <w:u w:val="none"/>
          </w:rPr>
          <w:tab/>
        </w:r>
        <w:r w:rsidR="000860B6" w:rsidRPr="00183740">
          <w:rPr>
            <w:rStyle w:val="Hyperlink"/>
          </w:rPr>
          <w:t>Commission-A-fair-chance-for-all-Interim-Report.pdf</w:t>
        </w:r>
      </w:hyperlink>
      <w:r>
        <w:t xml:space="preserve"> </w:t>
      </w:r>
    </w:p>
    <w:p w14:paraId="5A88A963" w14:textId="77777777" w:rsidR="00D75718" w:rsidRPr="008872E4" w:rsidRDefault="00D75718" w:rsidP="008872E4"/>
    <w:p w14:paraId="0AB27A14" w14:textId="09327695" w:rsidR="008872E4" w:rsidRDefault="008872E4" w:rsidP="008872E4">
      <w:r>
        <w:t xml:space="preserve">PHARMAC. (2023). Factors for Consideration. Accessed at </w:t>
      </w:r>
      <w:hyperlink r:id="rId42" w:history="1">
        <w:r w:rsidR="000860B6" w:rsidRPr="00183740">
          <w:rPr>
            <w:rStyle w:val="Hyperlink"/>
          </w:rPr>
          <w:t>https://pharmac.govt.nz/medicine-</w:t>
        </w:r>
        <w:r w:rsidR="000860B6" w:rsidRPr="000860B6">
          <w:rPr>
            <w:rStyle w:val="Hyperlink"/>
            <w:u w:val="none"/>
          </w:rPr>
          <w:tab/>
        </w:r>
        <w:r w:rsidR="000860B6" w:rsidRPr="00183740">
          <w:rPr>
            <w:rStyle w:val="Hyperlink"/>
          </w:rPr>
          <w:t>funding-and-supply/the-funding-process/policies-manuals-and-processes/factors-</w:t>
        </w:r>
        <w:r w:rsidR="000860B6" w:rsidRPr="000860B6">
          <w:rPr>
            <w:rStyle w:val="Hyperlink"/>
            <w:u w:val="none"/>
          </w:rPr>
          <w:tab/>
        </w:r>
        <w:r w:rsidR="000860B6" w:rsidRPr="00183740">
          <w:rPr>
            <w:rStyle w:val="Hyperlink"/>
          </w:rPr>
          <w:t>for-consideration/</w:t>
        </w:r>
      </w:hyperlink>
      <w:r>
        <w:t xml:space="preserve"> </w:t>
      </w:r>
    </w:p>
    <w:p w14:paraId="7C1316EF" w14:textId="0B69FB77" w:rsidR="009E53F5" w:rsidRDefault="009E53F5" w:rsidP="005D07E6"/>
    <w:p w14:paraId="50F95659" w14:textId="1FCB90E9" w:rsidR="008872E4" w:rsidRDefault="008872E4" w:rsidP="008872E4">
      <w:r>
        <w:t xml:space="preserve">Rutter, J., &amp; Gold, J. (2015). Show your workings: Assessing how government uses evidence </w:t>
      </w:r>
      <w:r w:rsidR="000860B6">
        <w:tab/>
      </w:r>
      <w:r>
        <w:t xml:space="preserve">to make policy. </w:t>
      </w:r>
      <w:r w:rsidRPr="00E165F1">
        <w:rPr>
          <w:i/>
          <w:iCs/>
        </w:rPr>
        <w:t>Institute for Government</w:t>
      </w:r>
      <w:r>
        <w:t xml:space="preserve">. Accessed at </w:t>
      </w:r>
      <w:r w:rsidR="000860B6">
        <w:tab/>
      </w:r>
      <w:hyperlink r:id="rId43" w:history="1">
        <w:r w:rsidR="000860B6" w:rsidRPr="00183740">
          <w:rPr>
            <w:rStyle w:val="Hyperlink"/>
          </w:rPr>
          <w:t>https://www.instituteforgovernment.org.uk/publication/report/show-your-workings</w:t>
        </w:r>
      </w:hyperlink>
      <w:r>
        <w:t xml:space="preserve"> </w:t>
      </w:r>
    </w:p>
    <w:p w14:paraId="23C876CC" w14:textId="20C8A774" w:rsidR="009E53F5" w:rsidRDefault="009E53F5" w:rsidP="005D07E6"/>
    <w:p w14:paraId="3447D0AE" w14:textId="07FE8B35" w:rsidR="008872E4" w:rsidRDefault="008872E4" w:rsidP="008872E4">
      <w:r>
        <w:t>Social Policy Evaluation and Research Unit. (2016</w:t>
      </w:r>
      <w:r w:rsidR="00FE5931">
        <w:t>/2017</w:t>
      </w:r>
      <w:r>
        <w:t>). T</w:t>
      </w:r>
      <w:r w:rsidRPr="00B921F5">
        <w:t xml:space="preserve">he Evaluation Capacity Building </w:t>
      </w:r>
      <w:r w:rsidR="00842CE5">
        <w:tab/>
      </w:r>
      <w:r w:rsidRPr="00B921F5">
        <w:t xml:space="preserve">Project | Developing an evaluation capacity assessment tool and process for New </w:t>
      </w:r>
      <w:r w:rsidR="00842CE5">
        <w:tab/>
      </w:r>
      <w:r w:rsidRPr="00B921F5">
        <w:t>Zealand NGOs</w:t>
      </w:r>
      <w:r>
        <w:t xml:space="preserve">. Accessed at </w:t>
      </w:r>
      <w:hyperlink r:id="rId44" w:history="1">
        <w:r w:rsidR="00842CE5" w:rsidRPr="00183740">
          <w:rPr>
            <w:rStyle w:val="Hyperlink"/>
          </w:rPr>
          <w:t>https://thehub.swa.govt.nz/resources/the-evaluation-</w:t>
        </w:r>
        <w:r w:rsidR="00842CE5" w:rsidRPr="00842CE5">
          <w:rPr>
            <w:rStyle w:val="Hyperlink"/>
            <w:u w:val="none"/>
          </w:rPr>
          <w:tab/>
        </w:r>
        <w:r w:rsidR="00842CE5" w:rsidRPr="00183740">
          <w:rPr>
            <w:rStyle w:val="Hyperlink"/>
          </w:rPr>
          <w:t>capacity-building-project/</w:t>
        </w:r>
      </w:hyperlink>
      <w:r>
        <w:t xml:space="preserve"> </w:t>
      </w:r>
    </w:p>
    <w:p w14:paraId="65D84123" w14:textId="77777777" w:rsidR="008872E4" w:rsidRDefault="008872E4" w:rsidP="005D07E6"/>
    <w:p w14:paraId="03EB5961" w14:textId="558E11DB" w:rsidR="008872E4" w:rsidRDefault="008872E4" w:rsidP="008872E4">
      <w:proofErr w:type="spellStart"/>
      <w:r>
        <w:t>Te</w:t>
      </w:r>
      <w:proofErr w:type="spellEnd"/>
      <w:r>
        <w:t xml:space="preserve"> </w:t>
      </w:r>
      <w:proofErr w:type="spellStart"/>
      <w:r>
        <w:t>Arawhiti</w:t>
      </w:r>
      <w:proofErr w:type="spellEnd"/>
      <w:r>
        <w:t>. (</w:t>
      </w:r>
      <w:r w:rsidR="005E22EC">
        <w:t>2019</w:t>
      </w:r>
      <w:r>
        <w:t xml:space="preserve">). </w:t>
      </w:r>
      <w:r w:rsidRPr="00667A69">
        <w:t>Māori Crown Relations Capability Framework for the Public Service</w:t>
      </w:r>
      <w:r w:rsidR="00313A6F">
        <w:t xml:space="preserve">. </w:t>
      </w:r>
      <w:r w:rsidR="00313A6F">
        <w:tab/>
      </w:r>
      <w:r>
        <w:t xml:space="preserve">Accessed at </w:t>
      </w:r>
      <w:hyperlink r:id="rId45" w:history="1">
        <w:r w:rsidR="00313A6F" w:rsidRPr="00227A16">
          <w:rPr>
            <w:rStyle w:val="Hyperlink"/>
          </w:rPr>
          <w:t>https://www.tearawhiti.govt.nz/tools-and-resources/public-sector-</w:t>
        </w:r>
        <w:r w:rsidR="00313A6F" w:rsidRPr="00313A6F">
          <w:rPr>
            <w:rStyle w:val="Hyperlink"/>
            <w:u w:val="none"/>
          </w:rPr>
          <w:tab/>
        </w:r>
        <w:r w:rsidR="00313A6F" w:rsidRPr="00227A16">
          <w:rPr>
            <w:rStyle w:val="Hyperlink"/>
          </w:rPr>
          <w:t>capability/</w:t>
        </w:r>
      </w:hyperlink>
      <w:r w:rsidR="00313A6F">
        <w:t xml:space="preserve"> </w:t>
      </w:r>
    </w:p>
    <w:p w14:paraId="71B9E74D" w14:textId="77777777" w:rsidR="008872E4" w:rsidRDefault="008872E4" w:rsidP="005D07E6"/>
    <w:p w14:paraId="74C17B28" w14:textId="02EDB8E4" w:rsidR="008872E4" w:rsidRDefault="008872E4" w:rsidP="008872E4">
      <w:r>
        <w:t xml:space="preserve">The Annie E. Casey Foundation. (2023). Evidence2Success. Accessed at </w:t>
      </w:r>
      <w:r w:rsidR="00F72D03">
        <w:tab/>
      </w:r>
      <w:hyperlink r:id="rId46" w:history="1">
        <w:r w:rsidR="00F72D03" w:rsidRPr="00183740">
          <w:rPr>
            <w:rStyle w:val="Hyperlink"/>
          </w:rPr>
          <w:t>https://www.aecf.org/work/community-change/evidence2success</w:t>
        </w:r>
      </w:hyperlink>
      <w:r>
        <w:t xml:space="preserve"> </w:t>
      </w:r>
    </w:p>
    <w:p w14:paraId="3D9EB5FA" w14:textId="77777777" w:rsidR="008872E4" w:rsidRDefault="008872E4" w:rsidP="008872E4"/>
    <w:p w14:paraId="0CB808D2" w14:textId="2A61563F" w:rsidR="008872E4" w:rsidRDefault="008872E4" w:rsidP="008872E4">
      <w:r>
        <w:t xml:space="preserve">The Government of the United Kingdom. (2023). Guidance: What Works Network. Accessed </w:t>
      </w:r>
      <w:r w:rsidR="00F72D03">
        <w:tab/>
      </w:r>
      <w:r>
        <w:t xml:space="preserve">at </w:t>
      </w:r>
      <w:hyperlink r:id="rId47" w:history="1">
        <w:r w:rsidRPr="00183740">
          <w:rPr>
            <w:rStyle w:val="Hyperlink"/>
          </w:rPr>
          <w:t>https://www.gov.uk/guidance/what-works-network</w:t>
        </w:r>
      </w:hyperlink>
      <w:r>
        <w:t xml:space="preserve">  </w:t>
      </w:r>
    </w:p>
    <w:p w14:paraId="6BF6EED0" w14:textId="77777777" w:rsidR="00D75718" w:rsidRDefault="00D75718" w:rsidP="00D75718"/>
    <w:p w14:paraId="02DA5765" w14:textId="45483B4E" w:rsidR="00D75718" w:rsidRDefault="00D75718" w:rsidP="00D75718">
      <w:r>
        <w:t xml:space="preserve">The Treasury. (2021). He Ara Wairoa. Accessed at </w:t>
      </w:r>
      <w:hyperlink r:id="rId48" w:history="1">
        <w:r w:rsidR="00F72D03" w:rsidRPr="00183740">
          <w:rPr>
            <w:rStyle w:val="Hyperlink"/>
          </w:rPr>
          <w:t>https://www.treasury.govt.nz/information-</w:t>
        </w:r>
        <w:r w:rsidR="00F72D03" w:rsidRPr="00F72D03">
          <w:rPr>
            <w:rStyle w:val="Hyperlink"/>
            <w:u w:val="none"/>
          </w:rPr>
          <w:tab/>
        </w:r>
        <w:r w:rsidR="00F72D03" w:rsidRPr="00183740">
          <w:rPr>
            <w:rStyle w:val="Hyperlink"/>
          </w:rPr>
          <w:t>and-services/</w:t>
        </w:r>
        <w:proofErr w:type="spellStart"/>
        <w:r w:rsidR="00F72D03" w:rsidRPr="00183740">
          <w:rPr>
            <w:rStyle w:val="Hyperlink"/>
          </w:rPr>
          <w:t>nz</w:t>
        </w:r>
        <w:proofErr w:type="spellEnd"/>
        <w:r w:rsidR="00F72D03" w:rsidRPr="00183740">
          <w:rPr>
            <w:rStyle w:val="Hyperlink"/>
          </w:rPr>
          <w:t>-economy/higher-living-standards/he-</w:t>
        </w:r>
        <w:proofErr w:type="spellStart"/>
        <w:r w:rsidR="00F72D03" w:rsidRPr="00183740">
          <w:rPr>
            <w:rStyle w:val="Hyperlink"/>
          </w:rPr>
          <w:t>ara</w:t>
        </w:r>
        <w:proofErr w:type="spellEnd"/>
        <w:r w:rsidR="00F72D03" w:rsidRPr="00183740">
          <w:rPr>
            <w:rStyle w:val="Hyperlink"/>
          </w:rPr>
          <w:t>-</w:t>
        </w:r>
        <w:proofErr w:type="spellStart"/>
        <w:r w:rsidR="00F72D03" w:rsidRPr="00183740">
          <w:rPr>
            <w:rStyle w:val="Hyperlink"/>
          </w:rPr>
          <w:t>waiora</w:t>
        </w:r>
        <w:proofErr w:type="spellEnd"/>
      </w:hyperlink>
      <w:r>
        <w:t xml:space="preserve"> </w:t>
      </w:r>
    </w:p>
    <w:p w14:paraId="68B67B7D" w14:textId="77777777" w:rsidR="00F72D03" w:rsidRDefault="00F72D03" w:rsidP="00F72D03">
      <w:pPr>
        <w:rPr>
          <w:highlight w:val="yellow"/>
        </w:rPr>
      </w:pPr>
    </w:p>
    <w:p w14:paraId="2D78828D" w14:textId="703C4CBB" w:rsidR="00F72D03" w:rsidRDefault="00F72D03" w:rsidP="00F72D03">
      <w:r w:rsidRPr="00F72D03">
        <w:t>Washington</w:t>
      </w:r>
      <w:r w:rsidRPr="00C82666">
        <w:t>,</w:t>
      </w:r>
      <w:r>
        <w:t xml:space="preserve"> S. (2022</w:t>
      </w:r>
      <w:r w:rsidR="00316EC7">
        <w:t xml:space="preserve"> a</w:t>
      </w:r>
      <w:r>
        <w:t>).</w:t>
      </w:r>
      <w:r w:rsidRPr="00C82666">
        <w:t xml:space="preserve"> Productivity Commission peer review with ANZSOG template: Draft </w:t>
      </w:r>
      <w:r>
        <w:tab/>
      </w:r>
      <w:r w:rsidRPr="00C82666">
        <w:t>report: a learning system for addressing persistent disadvantage</w:t>
      </w:r>
      <w:r>
        <w:t xml:space="preserve">. Review completed </w:t>
      </w:r>
      <w:r>
        <w:tab/>
        <w:t xml:space="preserve">20 December 2022. </w:t>
      </w:r>
    </w:p>
    <w:p w14:paraId="03352EFF" w14:textId="77777777" w:rsidR="00F72D03" w:rsidRDefault="00F72D03" w:rsidP="00F72D03"/>
    <w:p w14:paraId="2A58A2F6" w14:textId="00823AC6" w:rsidR="00F72D03" w:rsidRPr="0044562B" w:rsidRDefault="00F72D03" w:rsidP="00F72D03">
      <w:pPr>
        <w:rPr>
          <w:i/>
          <w:iCs/>
        </w:rPr>
      </w:pPr>
      <w:r w:rsidRPr="00F72D03">
        <w:t>Washington</w:t>
      </w:r>
      <w:r>
        <w:t>, S. (202</w:t>
      </w:r>
      <w:r w:rsidR="00316EC7">
        <w:t>2 b</w:t>
      </w:r>
      <w:r>
        <w:t xml:space="preserve">). </w:t>
      </w:r>
      <w:r w:rsidRPr="00AF7021">
        <w:t>Hindsight, insight, foresight – 3 lenses for good policy</w:t>
      </w:r>
      <w:r>
        <w:t xml:space="preserve">. Public </w:t>
      </w:r>
      <w:r w:rsidR="00316EC7">
        <w:tab/>
      </w:r>
      <w:r>
        <w:t xml:space="preserve">Service </w:t>
      </w:r>
      <w:proofErr w:type="spellStart"/>
      <w:r>
        <w:t>Fale</w:t>
      </w:r>
      <w:proofErr w:type="spellEnd"/>
      <w:r>
        <w:t xml:space="preserve"> Policy workshop series. </w:t>
      </w:r>
      <w:r>
        <w:rPr>
          <w:i/>
          <w:iCs/>
        </w:rPr>
        <w:t>ANZ</w:t>
      </w:r>
      <w:r w:rsidR="00F649C3">
        <w:rPr>
          <w:i/>
          <w:iCs/>
        </w:rPr>
        <w:t>S</w:t>
      </w:r>
      <w:r>
        <w:rPr>
          <w:i/>
          <w:iCs/>
        </w:rPr>
        <w:t>OG.</w:t>
      </w:r>
    </w:p>
    <w:p w14:paraId="3D1549EA" w14:textId="3439EE52" w:rsidR="008872E4" w:rsidRDefault="008872E4" w:rsidP="005D07E6"/>
    <w:p w14:paraId="1CA38B91" w14:textId="36DB2E87" w:rsidR="008872E4" w:rsidRDefault="008872E4" w:rsidP="008872E4">
      <w:r>
        <w:t xml:space="preserve">Whānau Ora Commissioning Agency. (2022). Whānau Ora 2021/2022. Accessed at </w:t>
      </w:r>
      <w:r w:rsidR="00F72D03">
        <w:tab/>
      </w:r>
      <w:hyperlink r:id="rId49" w:history="1">
        <w:r w:rsidR="00F72D03" w:rsidRPr="00183740">
          <w:rPr>
            <w:rStyle w:val="Hyperlink"/>
          </w:rPr>
          <w:t>https://whanauora.nz/resources/woca-annual-report/</w:t>
        </w:r>
      </w:hyperlink>
      <w:r>
        <w:t xml:space="preserve"> </w:t>
      </w:r>
    </w:p>
    <w:p w14:paraId="7EC31257" w14:textId="77777777" w:rsidR="008872E4" w:rsidRDefault="008872E4" w:rsidP="005D07E6"/>
    <w:sectPr w:rsidR="008872E4" w:rsidSect="007C11D6">
      <w:pgSz w:w="11907" w:h="16840" w:code="9"/>
      <w:pgMar w:top="1418" w:right="1321" w:bottom="1639" w:left="1140" w:header="0" w:footer="57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7FF66" w14:textId="77777777" w:rsidR="009970CC" w:rsidRDefault="009970CC" w:rsidP="00F80E7E">
      <w:r>
        <w:separator/>
      </w:r>
    </w:p>
  </w:endnote>
  <w:endnote w:type="continuationSeparator" w:id="0">
    <w:p w14:paraId="0D4C3014" w14:textId="77777777" w:rsidR="009970CC" w:rsidRDefault="009970CC" w:rsidP="00F80E7E">
      <w:r>
        <w:continuationSeparator/>
      </w:r>
    </w:p>
  </w:endnote>
  <w:endnote w:type="continuationNotice" w:id="1">
    <w:p w14:paraId="459318CC" w14:textId="77777777" w:rsidR="009970CC" w:rsidRDefault="009970CC" w:rsidP="00F80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Franklin Gothic Heavy">
    <w:panose1 w:val="020B09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D0B3" w14:textId="4F27E4AA" w:rsidR="003623FF" w:rsidRDefault="003623FF" w:rsidP="00F80E7E">
    <w:pPr>
      <w:rPr>
        <w:rStyle w:val="PageNumber"/>
      </w:rPr>
    </w:pPr>
    <w:r>
      <w:rPr>
        <w:rStyle w:val="PageNumber"/>
      </w:rPr>
      <w:fldChar w:fldCharType="begin"/>
    </w:r>
    <w:r>
      <w:rPr>
        <w:rStyle w:val="PageNumber"/>
      </w:rPr>
      <w:instrText xml:space="preserve">PAGE  </w:instrText>
    </w:r>
    <w:r>
      <w:rPr>
        <w:rStyle w:val="PageNumber"/>
      </w:rPr>
      <w:fldChar w:fldCharType="separate"/>
    </w:r>
    <w:r w:rsidR="005F315A">
      <w:rPr>
        <w:rStyle w:val="PageNumber"/>
        <w:noProof/>
      </w:rPr>
      <w:t>8</w:t>
    </w:r>
    <w:r>
      <w:rPr>
        <w:rStyle w:val="PageNumber"/>
      </w:rPr>
      <w:fldChar w:fldCharType="end"/>
    </w:r>
  </w:p>
  <w:p w14:paraId="30EE31DA" w14:textId="77777777" w:rsidR="003623FF" w:rsidRDefault="003623FF" w:rsidP="00F80E7E"/>
  <w:p w14:paraId="3CFB5555" w14:textId="77777777" w:rsidR="00490A78" w:rsidRDefault="00490A78" w:rsidP="00F80E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CE22" w14:textId="77777777" w:rsidR="00BA2043" w:rsidRDefault="00BA2043" w:rsidP="00BA2043">
    <w:pPr>
      <w:pStyle w:val="FootnoteText"/>
    </w:pPr>
    <w:r>
      <w:rPr>
        <w:noProof/>
      </w:rPr>
      <mc:AlternateContent>
        <mc:Choice Requires="wps">
          <w:drawing>
            <wp:anchor distT="0" distB="0" distL="114300" distR="114300" simplePos="0" relativeHeight="251658240" behindDoc="0" locked="0" layoutInCell="1" allowOverlap="1" wp14:anchorId="454641CB" wp14:editId="3356D1A7">
              <wp:simplePos x="0" y="0"/>
              <wp:positionH relativeFrom="margin">
                <wp:posOffset>0</wp:posOffset>
              </wp:positionH>
              <wp:positionV relativeFrom="paragraph">
                <wp:posOffset>22225</wp:posOffset>
              </wp:positionV>
              <wp:extent cx="62865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2865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E57D0" id="Straight Connector 5"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0,1.75pt" to="4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" strokecolor="#a2cddf [3215]" strokeweight=".5pt">
              <v:stroke joinstyle="miter"/>
              <w10:wrap anchorx="margin"/>
            </v:line>
          </w:pict>
        </mc:Fallback>
      </mc:AlternateContent>
    </w:r>
    <w:r>
      <w:rPr>
        <w:noProof/>
      </w:rPr>
      <w:drawing>
        <wp:anchor distT="0" distB="0" distL="114300" distR="114300" simplePos="0" relativeHeight="251658241" behindDoc="1" locked="0" layoutInCell="1" allowOverlap="1" wp14:anchorId="24B5C365" wp14:editId="6C15B75B">
          <wp:simplePos x="0" y="0"/>
          <wp:positionH relativeFrom="margin">
            <wp:posOffset>-144780</wp:posOffset>
          </wp:positionH>
          <wp:positionV relativeFrom="paragraph">
            <wp:posOffset>33020</wp:posOffset>
          </wp:positionV>
          <wp:extent cx="1604010" cy="505460"/>
          <wp:effectExtent l="0" t="0" r="0" b="0"/>
          <wp:wrapTight wrapText="bothSides">
            <wp:wrapPolygon edited="0">
              <wp:start x="8466" y="4884"/>
              <wp:lineTo x="2565" y="6513"/>
              <wp:lineTo x="1539" y="7327"/>
              <wp:lineTo x="1539" y="16281"/>
              <wp:lineTo x="19496" y="16281"/>
              <wp:lineTo x="20010" y="10583"/>
              <wp:lineTo x="17957" y="7327"/>
              <wp:lineTo x="14879" y="4884"/>
              <wp:lineTo x="8466" y="488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kAdvice_Logos_LogoBlue.png"/>
                  <pic:cNvPicPr/>
                </pic:nvPicPr>
                <pic:blipFill>
                  <a:blip r:embed="rId1">
                    <a:extLst>
                      <a:ext uri="{28A0092B-C50C-407E-A947-70E740481C1C}">
                        <a14:useLocalDpi xmlns:a14="http://schemas.microsoft.com/office/drawing/2010/main" val="0"/>
                      </a:ext>
                    </a:extLst>
                  </a:blip>
                  <a:stretch>
                    <a:fillRect/>
                  </a:stretch>
                </pic:blipFill>
                <pic:spPr>
                  <a:xfrm>
                    <a:off x="0" y="0"/>
                    <a:ext cx="1604010" cy="505460"/>
                  </a:xfrm>
                  <a:prstGeom prst="rect">
                    <a:avLst/>
                  </a:prstGeom>
                </pic:spPr>
              </pic:pic>
            </a:graphicData>
          </a:graphic>
        </wp:anchor>
      </w:drawing>
    </w:r>
  </w:p>
  <w:p w14:paraId="79B5A6B2" w14:textId="49411BC3" w:rsidR="00490A78" w:rsidRPr="00943F65" w:rsidRDefault="00782A2C" w:rsidP="00BA2043">
    <w:pPr>
      <w:pStyle w:val="FootnoteText"/>
      <w:jc w:val="right"/>
      <w:rPr>
        <w:rFonts w:asciiTheme="minorHAnsi" w:hAnsiTheme="minorHAnsi" w:cstheme="minorHAnsi"/>
        <w:sz w:val="18"/>
        <w:szCs w:val="18"/>
      </w:rPr>
    </w:pPr>
    <w:r w:rsidRPr="00943F65">
      <w:rPr>
        <w:sz w:val="18"/>
        <w:szCs w:val="18"/>
      </w:rPr>
      <w:t xml:space="preserve">A learning system for addressing persistent disadvantage </w:t>
    </w:r>
    <w:r w:rsidR="003623FF" w:rsidRPr="00943F65">
      <w:rPr>
        <w:sz w:val="18"/>
        <w:szCs w:val="18"/>
      </w:rPr>
      <w:t>|</w:t>
    </w:r>
    <w:r w:rsidRPr="00943F65">
      <w:rPr>
        <w:sz w:val="18"/>
        <w:szCs w:val="18"/>
      </w:rPr>
      <w:t xml:space="preserve"> </w:t>
    </w:r>
    <w:r w:rsidR="003623FF" w:rsidRPr="00943F65">
      <w:rPr>
        <w:sz w:val="18"/>
        <w:szCs w:val="18"/>
      </w:rPr>
      <w:t>Page</w:t>
    </w:r>
    <w:r w:rsidR="00943F65">
      <w:rPr>
        <w:sz w:val="18"/>
        <w:szCs w:val="18"/>
      </w:rPr>
      <w:t xml:space="preserve"> </w:t>
    </w:r>
    <w:r w:rsidR="0020164B" w:rsidRPr="00943F65">
      <w:rPr>
        <w:sz w:val="18"/>
        <w:szCs w:val="18"/>
      </w:rPr>
      <w:fldChar w:fldCharType="begin"/>
    </w:r>
    <w:r w:rsidR="0020164B">
      <w:instrText xml:space="preserve"> PAGE   \* MERGEFORMAT </w:instrText>
    </w:r>
    <w:r w:rsidR="0020164B" w:rsidRPr="00943F65">
      <w:rPr>
        <w:sz w:val="18"/>
        <w:szCs w:val="18"/>
      </w:rPr>
      <w:fldChar w:fldCharType="separate"/>
    </w:r>
    <w:r w:rsidR="0020164B" w:rsidRPr="00943F65">
      <w:rPr>
        <w:sz w:val="18"/>
        <w:szCs w:val="18"/>
      </w:rPr>
      <w:t>1</w:t>
    </w:r>
    <w:r w:rsidR="0020164B" w:rsidRPr="00943F65">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9AB00" w14:textId="77777777" w:rsidR="009970CC" w:rsidRDefault="009970CC" w:rsidP="00F80E7E">
      <w:r>
        <w:separator/>
      </w:r>
    </w:p>
  </w:footnote>
  <w:footnote w:type="continuationSeparator" w:id="0">
    <w:p w14:paraId="043CE8A7" w14:textId="77777777" w:rsidR="009970CC" w:rsidRDefault="009970CC" w:rsidP="00F80E7E">
      <w:r>
        <w:continuationSeparator/>
      </w:r>
    </w:p>
  </w:footnote>
  <w:footnote w:type="continuationNotice" w:id="1">
    <w:p w14:paraId="73A860AE" w14:textId="77777777" w:rsidR="009970CC" w:rsidRDefault="009970CC" w:rsidP="00F80E7E"/>
  </w:footnote>
  <w:footnote w:id="2">
    <w:p w14:paraId="5FF45985" w14:textId="0E0F14DA" w:rsidR="007B48B6" w:rsidRPr="007B48B6" w:rsidRDefault="007B48B6">
      <w:pPr>
        <w:pStyle w:val="FootnoteText"/>
        <w:rPr>
          <w:lang w:val="en-GB"/>
        </w:rPr>
      </w:pPr>
      <w:r>
        <w:rPr>
          <w:rStyle w:val="FootnoteReference"/>
        </w:rPr>
        <w:footnoteRef/>
      </w:r>
      <w:r>
        <w:t xml:space="preserve"> </w:t>
      </w:r>
      <w:r w:rsidR="00A363B1" w:rsidRPr="002D53BF">
        <w:rPr>
          <w:sz w:val="16"/>
          <w:szCs w:val="14"/>
          <w:lang w:val="en-GB"/>
        </w:rPr>
        <w:t xml:space="preserve">Participants in the key thinkers workshop preferred to talk about monitoring, evaluation, research and learning (MERL) rather than </w:t>
      </w:r>
      <w:r w:rsidR="007604FE" w:rsidRPr="002D53BF">
        <w:rPr>
          <w:sz w:val="16"/>
          <w:szCs w:val="14"/>
          <w:lang w:val="en-GB"/>
        </w:rPr>
        <w:t xml:space="preserve">evaluation only. </w:t>
      </w:r>
      <w:r w:rsidR="00794A28" w:rsidRPr="002D53BF">
        <w:rPr>
          <w:sz w:val="16"/>
          <w:szCs w:val="14"/>
          <w:lang w:val="en-GB"/>
        </w:rPr>
        <w:t>W</w:t>
      </w:r>
      <w:r w:rsidR="007604FE" w:rsidRPr="002D53BF">
        <w:rPr>
          <w:sz w:val="16"/>
          <w:szCs w:val="14"/>
          <w:lang w:val="en-GB"/>
        </w:rPr>
        <w:t xml:space="preserve">e use ‘evaluation’ for ease, we </w:t>
      </w:r>
      <w:r w:rsidR="005872A9" w:rsidRPr="002D53BF">
        <w:rPr>
          <w:sz w:val="16"/>
          <w:szCs w:val="14"/>
          <w:lang w:val="en-GB"/>
        </w:rPr>
        <w:t xml:space="preserve">intend it to encompass </w:t>
      </w:r>
      <w:r w:rsidR="00904B9C" w:rsidRPr="002D53BF">
        <w:rPr>
          <w:sz w:val="16"/>
          <w:szCs w:val="14"/>
          <w:lang w:val="en-GB"/>
        </w:rPr>
        <w:t xml:space="preserve">broader </w:t>
      </w:r>
      <w:r w:rsidR="005872A9" w:rsidRPr="002D53BF">
        <w:rPr>
          <w:sz w:val="16"/>
          <w:szCs w:val="14"/>
          <w:lang w:val="en-GB"/>
        </w:rPr>
        <w:t xml:space="preserve">knowledge-gathering </w:t>
      </w:r>
      <w:r w:rsidR="005872A9" w:rsidRPr="002D53BF">
        <w:rPr>
          <w:i/>
          <w:sz w:val="16"/>
          <w:szCs w:val="14"/>
          <w:lang w:val="en-GB"/>
        </w:rPr>
        <w:t>activities</w:t>
      </w:r>
      <w:r w:rsidR="005872A9" w:rsidRPr="002D53BF">
        <w:rPr>
          <w:sz w:val="16"/>
          <w:szCs w:val="14"/>
          <w:lang w:val="en-GB"/>
        </w:rPr>
        <w:t>.</w:t>
      </w:r>
      <w:r w:rsidR="004A5E34" w:rsidRPr="002D53BF">
        <w:rPr>
          <w:sz w:val="16"/>
          <w:szCs w:val="14"/>
          <w:lang w:val="en-GB"/>
        </w:rPr>
        <w:t xml:space="preserve">  We also use the term ‘knowledge’ to describe </w:t>
      </w:r>
      <w:r w:rsidR="002A7F45" w:rsidRPr="002D53BF">
        <w:rPr>
          <w:sz w:val="16"/>
          <w:szCs w:val="14"/>
          <w:lang w:val="en-GB"/>
        </w:rPr>
        <w:t xml:space="preserve">the information gathered by these activities, rather than a narrower term such as ‘evidence’. The </w:t>
      </w:r>
      <w:r w:rsidR="00D5391C" w:rsidRPr="002D53BF">
        <w:rPr>
          <w:sz w:val="16"/>
          <w:szCs w:val="14"/>
          <w:lang w:val="en-GB"/>
        </w:rPr>
        <w:t xml:space="preserve">inclusive intent behind the term is explained later in this report.  </w:t>
      </w:r>
      <w:r w:rsidR="005872A9" w:rsidRPr="002D53BF">
        <w:rPr>
          <w:sz w:val="16"/>
          <w:szCs w:val="14"/>
          <w:lang w:val="en-GB"/>
        </w:rPr>
        <w:t xml:space="preserve">  </w:t>
      </w:r>
    </w:p>
  </w:footnote>
  <w:footnote w:id="3">
    <w:p w14:paraId="7FF9825D" w14:textId="0AABF320" w:rsidR="00B25311" w:rsidRPr="008961D4" w:rsidRDefault="00B25311" w:rsidP="00B25311">
      <w:pPr>
        <w:pStyle w:val="FootnoteText"/>
        <w:rPr>
          <w:sz w:val="16"/>
          <w:szCs w:val="16"/>
          <w:lang w:val="en-GB"/>
        </w:rPr>
      </w:pPr>
      <w:r w:rsidRPr="008961D4">
        <w:rPr>
          <w:rStyle w:val="FootnoteReference"/>
          <w:sz w:val="16"/>
          <w:szCs w:val="16"/>
        </w:rPr>
        <w:footnoteRef/>
      </w:r>
      <w:r w:rsidRPr="008961D4">
        <w:rPr>
          <w:sz w:val="16"/>
          <w:szCs w:val="16"/>
        </w:rPr>
        <w:t xml:space="preserve"> </w:t>
      </w:r>
      <w:r w:rsidRPr="008961D4">
        <w:rPr>
          <w:i/>
          <w:sz w:val="16"/>
          <w:szCs w:val="16"/>
          <w:lang w:val="en-GB"/>
        </w:rPr>
        <w:t xml:space="preserve">He Ara </w:t>
      </w:r>
      <w:r w:rsidRPr="008961D4">
        <w:rPr>
          <w:i/>
          <w:sz w:val="16"/>
          <w:szCs w:val="16"/>
          <w:lang w:val="en-GB"/>
        </w:rPr>
        <w:t>Waiora</w:t>
      </w:r>
      <w:r w:rsidRPr="008961D4">
        <w:rPr>
          <w:sz w:val="16"/>
          <w:szCs w:val="16"/>
          <w:lang w:val="en-GB"/>
        </w:rPr>
        <w:t xml:space="preserve"> is a framework originally developed by the Tax Working Group, that helps the Treasury to understand waiora, often translated as a Māori perspective on wellbeing. The interim report uses the five means (or values) of </w:t>
      </w:r>
      <w:r w:rsidRPr="008961D4">
        <w:rPr>
          <w:i/>
          <w:sz w:val="16"/>
          <w:szCs w:val="16"/>
          <w:lang w:val="en-GB"/>
        </w:rPr>
        <w:t>He Ara Waiora</w:t>
      </w:r>
      <w:r w:rsidRPr="008961D4">
        <w:rPr>
          <w:sz w:val="16"/>
          <w:szCs w:val="16"/>
          <w:lang w:val="en-GB"/>
        </w:rPr>
        <w:t xml:space="preserve"> to describe how the public management system should act to support he community to achieve mauri ora and address persistent disadvantage.  </w:t>
      </w:r>
    </w:p>
  </w:footnote>
  <w:footnote w:id="4">
    <w:p w14:paraId="20179A7A" w14:textId="645AC744" w:rsidR="00B25311" w:rsidRPr="00B25311" w:rsidRDefault="00B25311">
      <w:pPr>
        <w:pStyle w:val="FootnoteText"/>
        <w:rPr>
          <w:lang w:val="en-GB"/>
        </w:rPr>
      </w:pPr>
      <w:r w:rsidRPr="008961D4">
        <w:rPr>
          <w:rStyle w:val="FootnoteReference"/>
          <w:sz w:val="16"/>
          <w:szCs w:val="16"/>
        </w:rPr>
        <w:footnoteRef/>
      </w:r>
      <w:r w:rsidRPr="008961D4">
        <w:rPr>
          <w:sz w:val="16"/>
          <w:szCs w:val="16"/>
        </w:rPr>
        <w:t xml:space="preserve"> </w:t>
      </w:r>
      <w:r w:rsidRPr="008961D4">
        <w:rPr>
          <w:sz w:val="16"/>
          <w:szCs w:val="16"/>
          <w:lang w:val="en-GB"/>
        </w:rPr>
        <w:t xml:space="preserve">The All-of-Government Pacific Wellbeing Strategy was developed by the Ministry </w:t>
      </w:r>
      <w:r w:rsidR="00BA0B12" w:rsidRPr="008961D4">
        <w:rPr>
          <w:sz w:val="16"/>
          <w:szCs w:val="16"/>
          <w:lang w:val="en-GB"/>
        </w:rPr>
        <w:t>for</w:t>
      </w:r>
      <w:r w:rsidRPr="008961D4">
        <w:rPr>
          <w:sz w:val="16"/>
          <w:szCs w:val="16"/>
          <w:lang w:val="en-GB"/>
        </w:rPr>
        <w:t xml:space="preserve"> Pacific Peoples as a mechanism to </w:t>
      </w:r>
      <w:r w:rsidR="00AB4C27" w:rsidRPr="008961D4">
        <w:rPr>
          <w:sz w:val="16"/>
          <w:szCs w:val="16"/>
          <w:lang w:val="en-GB"/>
        </w:rPr>
        <w:t>ensure</w:t>
      </w:r>
      <w:r w:rsidRPr="008961D4">
        <w:rPr>
          <w:sz w:val="16"/>
          <w:szCs w:val="16"/>
          <w:lang w:val="en-GB"/>
        </w:rPr>
        <w:t xml:space="preserve"> work across government to improve wellbeing outcomes for Pacific peoples.</w:t>
      </w:r>
      <w:r>
        <w:rPr>
          <w:lang w:val="en-GB"/>
        </w:rPr>
        <w:t xml:space="preserve">  </w:t>
      </w:r>
    </w:p>
  </w:footnote>
  <w:footnote w:id="5">
    <w:p w14:paraId="61C41D5E" w14:textId="08D58603" w:rsidR="00587C89" w:rsidRPr="008961D4" w:rsidRDefault="00587C89" w:rsidP="00587C89">
      <w:pPr>
        <w:pStyle w:val="FootnoteText"/>
        <w:rPr>
          <w:sz w:val="16"/>
          <w:szCs w:val="16"/>
        </w:rPr>
      </w:pPr>
      <w:r w:rsidRPr="008961D4">
        <w:rPr>
          <w:rStyle w:val="FootnoteReference"/>
          <w:sz w:val="16"/>
          <w:szCs w:val="16"/>
        </w:rPr>
        <w:footnoteRef/>
      </w:r>
      <w:r w:rsidRPr="008961D4">
        <w:rPr>
          <w:sz w:val="16"/>
          <w:szCs w:val="16"/>
        </w:rPr>
        <w:t xml:space="preserve"> </w:t>
      </w:r>
      <w:r w:rsidR="00083ADB" w:rsidRPr="008961D4">
        <w:rPr>
          <w:sz w:val="16"/>
          <w:szCs w:val="16"/>
        </w:rPr>
        <w:t xml:space="preserve">Informal interviews were held with Len Cook and Julian King by Emily Mason, CEO of </w:t>
      </w:r>
      <w:r w:rsidR="00083ADB" w:rsidRPr="008961D4">
        <w:rPr>
          <w:b/>
          <w:sz w:val="16"/>
          <w:szCs w:val="16"/>
        </w:rPr>
        <w:t>Frank</w:t>
      </w:r>
      <w:r w:rsidR="00083ADB" w:rsidRPr="008961D4">
        <w:rPr>
          <w:sz w:val="16"/>
          <w:szCs w:val="16"/>
        </w:rPr>
        <w:t>Advice.</w:t>
      </w:r>
    </w:p>
  </w:footnote>
  <w:footnote w:id="6">
    <w:p w14:paraId="7E3A7E7E" w14:textId="19800C67" w:rsidR="00B565A3" w:rsidRPr="00B565A3" w:rsidRDefault="00B565A3">
      <w:pPr>
        <w:pStyle w:val="FootnoteText"/>
        <w:rPr>
          <w:lang w:val="en-GB"/>
        </w:rPr>
      </w:pPr>
      <w:r>
        <w:rPr>
          <w:rStyle w:val="FootnoteReference"/>
        </w:rPr>
        <w:footnoteRef/>
      </w:r>
      <w:r>
        <w:t xml:space="preserve"> </w:t>
      </w:r>
      <w:r w:rsidRPr="0016226A">
        <w:rPr>
          <w:sz w:val="16"/>
          <w:szCs w:val="14"/>
          <w:lang w:val="en-GB"/>
        </w:rPr>
        <w:t xml:space="preserve">Figures quoted </w:t>
      </w:r>
      <w:r w:rsidR="006238BC" w:rsidRPr="0016226A">
        <w:rPr>
          <w:sz w:val="16"/>
          <w:szCs w:val="14"/>
          <w:lang w:val="en-GB"/>
        </w:rPr>
        <w:t xml:space="preserve">in this table are sourced from the interim report.  </w:t>
      </w:r>
    </w:p>
  </w:footnote>
  <w:footnote w:id="7">
    <w:p w14:paraId="74813809" w14:textId="22486641" w:rsidR="004030F1" w:rsidRPr="004030F1" w:rsidRDefault="004030F1">
      <w:pPr>
        <w:pStyle w:val="FootnoteText"/>
        <w:rPr>
          <w:lang w:val="en-GB"/>
        </w:rPr>
      </w:pPr>
      <w:r>
        <w:rPr>
          <w:rStyle w:val="FootnoteReference"/>
        </w:rPr>
        <w:footnoteRef/>
      </w:r>
      <w:r>
        <w:t xml:space="preserve"> </w:t>
      </w:r>
      <w:r w:rsidRPr="00631C4D">
        <w:rPr>
          <w:sz w:val="16"/>
          <w:szCs w:val="14"/>
          <w:lang w:val="en-GB"/>
        </w:rPr>
        <w:t xml:space="preserve">One example of existing expertise is the </w:t>
      </w:r>
      <w:r w:rsidR="00847EA9" w:rsidRPr="00631C4D">
        <w:rPr>
          <w:sz w:val="16"/>
          <w:szCs w:val="14"/>
          <w:lang w:val="en-GB"/>
        </w:rPr>
        <w:t>kaupapa M</w:t>
      </w:r>
      <w:r w:rsidR="00CC13F9" w:rsidRPr="00631C4D">
        <w:rPr>
          <w:sz w:val="16"/>
          <w:szCs w:val="14"/>
          <w:lang w:val="en-GB"/>
        </w:rPr>
        <w:t xml:space="preserve">āori </w:t>
      </w:r>
      <w:r w:rsidR="00D60909" w:rsidRPr="00631C4D">
        <w:rPr>
          <w:sz w:val="16"/>
          <w:szCs w:val="14"/>
          <w:lang w:val="en-GB"/>
        </w:rPr>
        <w:t xml:space="preserve">section of the </w:t>
      </w:r>
      <w:hyperlink r:id="rId1" w:history="1">
        <w:r w:rsidR="00D60909" w:rsidRPr="00631C4D">
          <w:rPr>
            <w:rStyle w:val="Hyperlink"/>
            <w:sz w:val="16"/>
            <w:szCs w:val="14"/>
            <w:lang w:val="en-GB"/>
          </w:rPr>
          <w:t>‘What works’</w:t>
        </w:r>
      </w:hyperlink>
      <w:r w:rsidR="00D60909" w:rsidRPr="00631C4D">
        <w:rPr>
          <w:sz w:val="16"/>
          <w:szCs w:val="14"/>
          <w:lang w:val="en-GB"/>
        </w:rPr>
        <w:t xml:space="preserve"> website, by Linda Tuhiwai Smith and Fiona Cram </w:t>
      </w:r>
      <w:sdt>
        <w:sdtPr>
          <w:rPr>
            <w:sz w:val="16"/>
            <w:szCs w:val="14"/>
            <w:lang w:val="en-GB"/>
          </w:rPr>
          <w:id w:val="1145696142"/>
          <w:citation/>
        </w:sdtPr>
        <w:sdtEndPr/>
        <w:sdtContent>
          <w:r w:rsidR="009A5AAF" w:rsidRPr="00631C4D">
            <w:rPr>
              <w:sz w:val="16"/>
              <w:szCs w:val="14"/>
              <w:lang w:val="en-GB"/>
            </w:rPr>
            <w:fldChar w:fldCharType="begin"/>
          </w:r>
          <w:r w:rsidR="009A5AAF" w:rsidRPr="00631C4D">
            <w:rPr>
              <w:sz w:val="16"/>
              <w:szCs w:val="14"/>
              <w:lang w:val="en-GB"/>
            </w:rPr>
            <w:instrText xml:space="preserve"> CITATION Tuh23 \l 2057 </w:instrText>
          </w:r>
          <w:r w:rsidR="009A5AAF" w:rsidRPr="00631C4D">
            <w:rPr>
              <w:sz w:val="16"/>
              <w:szCs w:val="14"/>
              <w:lang w:val="en-GB"/>
            </w:rPr>
            <w:fldChar w:fldCharType="separate"/>
          </w:r>
          <w:r w:rsidR="009A5AAF" w:rsidRPr="00631C4D">
            <w:rPr>
              <w:sz w:val="16"/>
              <w:szCs w:val="14"/>
              <w:lang w:val="en-GB"/>
            </w:rPr>
            <w:t>(Tuhiwai Smith &amp; Cram, 2023)</w:t>
          </w:r>
          <w:r w:rsidR="009A5AAF" w:rsidRPr="00631C4D">
            <w:rPr>
              <w:sz w:val="16"/>
              <w:szCs w:val="14"/>
              <w:lang w:val="en-GB"/>
            </w:rPr>
            <w:fldChar w:fldCharType="end"/>
          </w:r>
        </w:sdtContent>
      </w:sdt>
      <w:r w:rsidR="009A5AAF" w:rsidRPr="00631C4D">
        <w:rPr>
          <w:sz w:val="16"/>
          <w:szCs w:val="14"/>
          <w:lang w:val="en-GB"/>
        </w:rPr>
        <w:t>.</w:t>
      </w:r>
    </w:p>
  </w:footnote>
  <w:footnote w:id="8">
    <w:p w14:paraId="49A760B5" w14:textId="7A11E530" w:rsidR="00F7165C" w:rsidRPr="00B61C7D" w:rsidRDefault="00F7165C" w:rsidP="00F7165C">
      <w:pPr>
        <w:pStyle w:val="FootnoteText"/>
        <w:rPr>
          <w:lang w:val="en-GB"/>
        </w:rPr>
      </w:pPr>
      <w:r>
        <w:rPr>
          <w:rStyle w:val="FootnoteReference"/>
        </w:rPr>
        <w:footnoteRef/>
      </w:r>
      <w:r>
        <w:t xml:space="preserve"> </w:t>
      </w:r>
      <w:r w:rsidRPr="00631C4D">
        <w:rPr>
          <w:sz w:val="16"/>
          <w:szCs w:val="14"/>
          <w:lang w:val="en-GB"/>
        </w:rPr>
        <w:t xml:space="preserve">Consideration could also be given to how the social investment approach could be framed as strengths-based, by focusing less on the avoidance of future liability and more on the building of future assets </w:t>
      </w:r>
      <w:r w:rsidR="006E6BDD" w:rsidRPr="00631C4D">
        <w:rPr>
          <w:sz w:val="16"/>
          <w:szCs w:val="14"/>
          <w:lang w:val="en-GB"/>
        </w:rPr>
        <w:t>(Washington, 2022</w:t>
      </w:r>
      <w:r w:rsidR="006E6BDD">
        <w:rPr>
          <w:sz w:val="16"/>
          <w:szCs w:val="14"/>
          <w:lang w:val="en-GB"/>
        </w:rPr>
        <w:t xml:space="preserve"> a</w:t>
      </w:r>
      <w:r w:rsidR="006E6BDD" w:rsidRPr="00631C4D">
        <w:rPr>
          <w:sz w:val="16"/>
          <w:szCs w:val="14"/>
          <w:lang w:val="en-GB"/>
        </w:rPr>
        <w:t>)</w:t>
      </w:r>
      <w:r w:rsidRPr="00631C4D">
        <w:rPr>
          <w:sz w:val="16"/>
          <w:szCs w:val="14"/>
          <w:lang w:val="en-GB"/>
        </w:rPr>
        <w:t>.</w:t>
      </w:r>
    </w:p>
  </w:footnote>
  <w:footnote w:id="9">
    <w:p w14:paraId="4E95D5C8" w14:textId="68867221" w:rsidR="00440959" w:rsidRPr="00440959" w:rsidRDefault="00440959">
      <w:pPr>
        <w:pStyle w:val="FootnoteText"/>
        <w:rPr>
          <w:lang w:val="en-GB"/>
        </w:rPr>
      </w:pPr>
      <w:r>
        <w:rPr>
          <w:rStyle w:val="FootnoteReference"/>
        </w:rPr>
        <w:footnoteRef/>
      </w:r>
      <w:r>
        <w:t xml:space="preserve"> </w:t>
      </w:r>
      <w:r w:rsidRPr="00C47AE0">
        <w:rPr>
          <w:sz w:val="16"/>
          <w:szCs w:val="14"/>
          <w:lang w:val="en-GB"/>
        </w:rPr>
        <w:t>SuperU</w:t>
      </w:r>
      <w:r w:rsidR="00EB4131" w:rsidRPr="00C47AE0">
        <w:rPr>
          <w:sz w:val="16"/>
          <w:szCs w:val="14"/>
          <w:lang w:val="en-GB"/>
        </w:rPr>
        <w:t xml:space="preserve">, the Social Policy Research and Evaluation Unit, was </w:t>
      </w:r>
      <w:r w:rsidR="00F1159B" w:rsidRPr="00C47AE0">
        <w:rPr>
          <w:sz w:val="16"/>
          <w:szCs w:val="14"/>
          <w:lang w:val="en-GB"/>
        </w:rPr>
        <w:t xml:space="preserve">an Autonomous Crown Entity that was dissolved in 2018.  Its resources continue to be hosted on The Hub, </w:t>
      </w:r>
      <w:r w:rsidR="0066230F" w:rsidRPr="00C47AE0">
        <w:rPr>
          <w:sz w:val="16"/>
          <w:szCs w:val="14"/>
          <w:lang w:val="en-GB"/>
        </w:rPr>
        <w:t xml:space="preserve">a repository for </w:t>
      </w:r>
      <w:r w:rsidR="001F30F5" w:rsidRPr="00C47AE0">
        <w:rPr>
          <w:sz w:val="16"/>
          <w:szCs w:val="14"/>
          <w:lang w:val="en-GB"/>
        </w:rPr>
        <w:t>government social science research hosted by the Social Wellbeing Agency</w:t>
      </w:r>
      <w:r w:rsidR="00EA711C" w:rsidRPr="00C47AE0">
        <w:rPr>
          <w:sz w:val="16"/>
          <w:szCs w:val="14"/>
          <w:lang w:val="en-GB"/>
        </w:rPr>
        <w:t xml:space="preserve"> </w:t>
      </w:r>
      <w:sdt>
        <w:sdtPr>
          <w:rPr>
            <w:sz w:val="16"/>
            <w:szCs w:val="14"/>
            <w:lang w:val="en-GB"/>
          </w:rPr>
          <w:id w:val="-1561088539"/>
          <w:citation/>
        </w:sdtPr>
        <w:sdtEndPr/>
        <w:sdtContent>
          <w:r w:rsidR="00EA711C" w:rsidRPr="00C47AE0">
            <w:rPr>
              <w:sz w:val="16"/>
              <w:szCs w:val="14"/>
              <w:lang w:val="en-GB"/>
            </w:rPr>
            <w:fldChar w:fldCharType="begin"/>
          </w:r>
          <w:r w:rsidR="00EA711C" w:rsidRPr="00C47AE0">
            <w:rPr>
              <w:sz w:val="16"/>
              <w:szCs w:val="14"/>
              <w:lang w:val="en-GB"/>
            </w:rPr>
            <w:instrText xml:space="preserve"> CITATION Soc23 \l 2057 </w:instrText>
          </w:r>
          <w:r w:rsidR="00EA711C" w:rsidRPr="00C47AE0">
            <w:rPr>
              <w:sz w:val="16"/>
              <w:szCs w:val="14"/>
              <w:lang w:val="en-GB"/>
            </w:rPr>
            <w:fldChar w:fldCharType="separate"/>
          </w:r>
          <w:r w:rsidR="00EA711C" w:rsidRPr="00C47AE0">
            <w:rPr>
              <w:sz w:val="16"/>
              <w:szCs w:val="14"/>
              <w:lang w:val="en-GB"/>
            </w:rPr>
            <w:t>(Social Wellbeing Agency, 2023)</w:t>
          </w:r>
          <w:r w:rsidR="00EA711C" w:rsidRPr="00C47AE0">
            <w:rPr>
              <w:sz w:val="16"/>
              <w:szCs w:val="14"/>
              <w:lang w:val="en-GB"/>
            </w:rPr>
            <w:fldChar w:fldCharType="end"/>
          </w:r>
        </w:sdtContent>
      </w:sdt>
      <w:r w:rsidR="001F30F5" w:rsidRPr="00C47AE0">
        <w:rPr>
          <w:sz w:val="16"/>
          <w:szCs w:val="14"/>
          <w:lang w:val="en-GB"/>
        </w:rPr>
        <w:t xml:space="preserve">.  </w:t>
      </w:r>
    </w:p>
  </w:footnote>
  <w:footnote w:id="10">
    <w:p w14:paraId="57A19C51" w14:textId="51C1E3A3" w:rsidR="00F971BE" w:rsidRPr="00F971BE" w:rsidRDefault="00F971BE">
      <w:pPr>
        <w:pStyle w:val="FootnoteText"/>
        <w:rPr>
          <w:lang w:val="en-GB"/>
        </w:rPr>
      </w:pPr>
      <w:r>
        <w:rPr>
          <w:rStyle w:val="FootnoteReference"/>
        </w:rPr>
        <w:footnoteRef/>
      </w:r>
      <w:r>
        <w:t xml:space="preserve"> </w:t>
      </w:r>
      <w:r w:rsidR="0081592C" w:rsidRPr="00C47AE0">
        <w:rPr>
          <w:sz w:val="16"/>
          <w:szCs w:val="14"/>
          <w:lang w:val="en-GB"/>
        </w:rPr>
        <w:t xml:space="preserve">Information sharing </w:t>
      </w:r>
      <w:r w:rsidR="00C64E50" w:rsidRPr="00C47AE0">
        <w:rPr>
          <w:sz w:val="16"/>
          <w:szCs w:val="14"/>
          <w:lang w:val="en-GB"/>
        </w:rPr>
        <w:t>instru</w:t>
      </w:r>
      <w:r w:rsidR="00823F17" w:rsidRPr="00C47AE0">
        <w:rPr>
          <w:sz w:val="16"/>
          <w:szCs w:val="14"/>
          <w:lang w:val="en-GB"/>
        </w:rPr>
        <w:t xml:space="preserve">ments enable government agencies to share individuals’ information </w:t>
      </w:r>
      <w:r w:rsidR="00A33957" w:rsidRPr="00C47AE0">
        <w:rPr>
          <w:sz w:val="16"/>
          <w:szCs w:val="14"/>
          <w:lang w:val="en-GB"/>
        </w:rPr>
        <w:t xml:space="preserve">consistent with the requirements of the Privacy Act 2020 </w:t>
      </w:r>
      <w:sdt>
        <w:sdtPr>
          <w:rPr>
            <w:sz w:val="16"/>
            <w:szCs w:val="14"/>
            <w:lang w:val="en-GB"/>
          </w:rPr>
          <w:id w:val="1703437914"/>
          <w:citation/>
        </w:sdtPr>
        <w:sdtEndPr/>
        <w:sdtContent>
          <w:r w:rsidR="00A33957" w:rsidRPr="00C47AE0">
            <w:rPr>
              <w:sz w:val="16"/>
              <w:szCs w:val="14"/>
              <w:lang w:val="en-GB"/>
            </w:rPr>
            <w:fldChar w:fldCharType="begin"/>
          </w:r>
          <w:r w:rsidR="00A33957" w:rsidRPr="00C47AE0">
            <w:rPr>
              <w:sz w:val="16"/>
              <w:szCs w:val="14"/>
              <w:lang w:val="en-GB"/>
            </w:rPr>
            <w:instrText xml:space="preserve"> CITATION New222 \l 2057 </w:instrText>
          </w:r>
          <w:r w:rsidR="00A33957" w:rsidRPr="00C47AE0">
            <w:rPr>
              <w:sz w:val="16"/>
              <w:szCs w:val="14"/>
              <w:lang w:val="en-GB"/>
            </w:rPr>
            <w:fldChar w:fldCharType="separate"/>
          </w:r>
          <w:r w:rsidR="00A33957" w:rsidRPr="00C47AE0">
            <w:rPr>
              <w:sz w:val="16"/>
              <w:szCs w:val="14"/>
              <w:lang w:val="en-GB"/>
            </w:rPr>
            <w:t>(New Zealand Government, 2022)</w:t>
          </w:r>
          <w:r w:rsidR="00A33957" w:rsidRPr="00C47AE0">
            <w:rPr>
              <w:sz w:val="16"/>
              <w:szCs w:val="14"/>
              <w:lang w:val="en-GB"/>
            </w:rPr>
            <w:fldChar w:fldCharType="end"/>
          </w:r>
        </w:sdtContent>
      </w:sdt>
      <w:r w:rsidR="00A33957" w:rsidRPr="00C47AE0">
        <w:rPr>
          <w:sz w:val="16"/>
          <w:szCs w:val="14"/>
          <w:lang w:val="en-GB"/>
        </w:rPr>
        <w:t xml:space="preserve">.  </w:t>
      </w:r>
    </w:p>
  </w:footnote>
  <w:footnote w:id="11">
    <w:p w14:paraId="630C3ABE" w14:textId="7F62653C" w:rsidR="00A92A5D" w:rsidRPr="0078156C" w:rsidRDefault="00A92A5D">
      <w:pPr>
        <w:pStyle w:val="FootnoteText"/>
        <w:rPr>
          <w:sz w:val="16"/>
          <w:szCs w:val="16"/>
          <w:lang w:val="mi-NZ"/>
        </w:rPr>
      </w:pPr>
      <w:r w:rsidRPr="0078156C">
        <w:rPr>
          <w:rStyle w:val="FootnoteReference"/>
          <w:sz w:val="16"/>
          <w:szCs w:val="16"/>
        </w:rPr>
        <w:footnoteRef/>
      </w:r>
      <w:r w:rsidRPr="0078156C">
        <w:rPr>
          <w:sz w:val="16"/>
          <w:szCs w:val="16"/>
        </w:rPr>
        <w:t xml:space="preserve"> </w:t>
      </w:r>
      <w:r w:rsidR="00F52B35" w:rsidRPr="0078156C">
        <w:rPr>
          <w:sz w:val="16"/>
          <w:szCs w:val="16"/>
        </w:rPr>
        <w:t xml:space="preserve">Statistics New Zealand’s Integrated Data Infrastructure (IDI) combines information from a range of government agencies (such as tax, </w:t>
      </w:r>
      <w:r w:rsidR="00F52B35" w:rsidRPr="0078156C">
        <w:rPr>
          <w:sz w:val="16"/>
          <w:szCs w:val="16"/>
        </w:rPr>
        <w:t>health and education data) to provide the insights government needs to improve social and economic outcomes for New Zealanders.</w:t>
      </w:r>
      <w:r w:rsidR="00BC5981" w:rsidRPr="0078156C">
        <w:rPr>
          <w:sz w:val="16"/>
          <w:szCs w:val="16"/>
        </w:rPr>
        <w:t xml:space="preserve"> It is also open to non-government researchers under specific </w:t>
      </w:r>
      <w:r w:rsidR="00C432DA" w:rsidRPr="0078156C">
        <w:rPr>
          <w:sz w:val="16"/>
          <w:szCs w:val="16"/>
        </w:rPr>
        <w:t xml:space="preserve">criteria.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1D4F"/>
    <w:multiLevelType w:val="hybridMultilevel"/>
    <w:tmpl w:val="3AE60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825C96"/>
    <w:multiLevelType w:val="hybridMultilevel"/>
    <w:tmpl w:val="494E96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B37CB4"/>
    <w:multiLevelType w:val="hybridMultilevel"/>
    <w:tmpl w:val="8D9AE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F22CB"/>
    <w:multiLevelType w:val="hybridMultilevel"/>
    <w:tmpl w:val="1FDCAC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1066F60"/>
    <w:multiLevelType w:val="hybridMultilevel"/>
    <w:tmpl w:val="0792D26A"/>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5" w15:restartNumberingAfterBreak="0">
    <w:nsid w:val="32DC6971"/>
    <w:multiLevelType w:val="hybridMultilevel"/>
    <w:tmpl w:val="E6FCF5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5AA0311"/>
    <w:multiLevelType w:val="hybridMultilevel"/>
    <w:tmpl w:val="950A0AC0"/>
    <w:lvl w:ilvl="0" w:tplc="14090001">
      <w:start w:val="1"/>
      <w:numFmt w:val="bullet"/>
      <w:lvlText w:val=""/>
      <w:lvlJc w:val="left"/>
      <w:pPr>
        <w:ind w:left="829" w:hanging="360"/>
      </w:pPr>
      <w:rPr>
        <w:rFonts w:ascii="Symbol" w:hAnsi="Symbol" w:hint="default"/>
      </w:rPr>
    </w:lvl>
    <w:lvl w:ilvl="1" w:tplc="14090003" w:tentative="1">
      <w:start w:val="1"/>
      <w:numFmt w:val="bullet"/>
      <w:lvlText w:val="o"/>
      <w:lvlJc w:val="left"/>
      <w:pPr>
        <w:ind w:left="1549" w:hanging="360"/>
      </w:pPr>
      <w:rPr>
        <w:rFonts w:ascii="Courier New" w:hAnsi="Courier New" w:cs="Courier New" w:hint="default"/>
      </w:rPr>
    </w:lvl>
    <w:lvl w:ilvl="2" w:tplc="14090005" w:tentative="1">
      <w:start w:val="1"/>
      <w:numFmt w:val="bullet"/>
      <w:lvlText w:val=""/>
      <w:lvlJc w:val="left"/>
      <w:pPr>
        <w:ind w:left="2269" w:hanging="360"/>
      </w:pPr>
      <w:rPr>
        <w:rFonts w:ascii="Wingdings" w:hAnsi="Wingdings" w:hint="default"/>
      </w:rPr>
    </w:lvl>
    <w:lvl w:ilvl="3" w:tplc="14090001" w:tentative="1">
      <w:start w:val="1"/>
      <w:numFmt w:val="bullet"/>
      <w:lvlText w:val=""/>
      <w:lvlJc w:val="left"/>
      <w:pPr>
        <w:ind w:left="2989" w:hanging="360"/>
      </w:pPr>
      <w:rPr>
        <w:rFonts w:ascii="Symbol" w:hAnsi="Symbol" w:hint="default"/>
      </w:rPr>
    </w:lvl>
    <w:lvl w:ilvl="4" w:tplc="14090003" w:tentative="1">
      <w:start w:val="1"/>
      <w:numFmt w:val="bullet"/>
      <w:lvlText w:val="o"/>
      <w:lvlJc w:val="left"/>
      <w:pPr>
        <w:ind w:left="3709" w:hanging="360"/>
      </w:pPr>
      <w:rPr>
        <w:rFonts w:ascii="Courier New" w:hAnsi="Courier New" w:cs="Courier New" w:hint="default"/>
      </w:rPr>
    </w:lvl>
    <w:lvl w:ilvl="5" w:tplc="14090005" w:tentative="1">
      <w:start w:val="1"/>
      <w:numFmt w:val="bullet"/>
      <w:lvlText w:val=""/>
      <w:lvlJc w:val="left"/>
      <w:pPr>
        <w:ind w:left="4429" w:hanging="360"/>
      </w:pPr>
      <w:rPr>
        <w:rFonts w:ascii="Wingdings" w:hAnsi="Wingdings" w:hint="default"/>
      </w:rPr>
    </w:lvl>
    <w:lvl w:ilvl="6" w:tplc="14090001" w:tentative="1">
      <w:start w:val="1"/>
      <w:numFmt w:val="bullet"/>
      <w:lvlText w:val=""/>
      <w:lvlJc w:val="left"/>
      <w:pPr>
        <w:ind w:left="5149" w:hanging="360"/>
      </w:pPr>
      <w:rPr>
        <w:rFonts w:ascii="Symbol" w:hAnsi="Symbol" w:hint="default"/>
      </w:rPr>
    </w:lvl>
    <w:lvl w:ilvl="7" w:tplc="14090003" w:tentative="1">
      <w:start w:val="1"/>
      <w:numFmt w:val="bullet"/>
      <w:lvlText w:val="o"/>
      <w:lvlJc w:val="left"/>
      <w:pPr>
        <w:ind w:left="5869" w:hanging="360"/>
      </w:pPr>
      <w:rPr>
        <w:rFonts w:ascii="Courier New" w:hAnsi="Courier New" w:cs="Courier New" w:hint="default"/>
      </w:rPr>
    </w:lvl>
    <w:lvl w:ilvl="8" w:tplc="14090005" w:tentative="1">
      <w:start w:val="1"/>
      <w:numFmt w:val="bullet"/>
      <w:lvlText w:val=""/>
      <w:lvlJc w:val="left"/>
      <w:pPr>
        <w:ind w:left="6589" w:hanging="360"/>
      </w:pPr>
      <w:rPr>
        <w:rFonts w:ascii="Wingdings" w:hAnsi="Wingdings" w:hint="default"/>
      </w:rPr>
    </w:lvl>
  </w:abstractNum>
  <w:abstractNum w:abstractNumId="7" w15:restartNumberingAfterBreak="0">
    <w:nsid w:val="36011477"/>
    <w:multiLevelType w:val="hybridMultilevel"/>
    <w:tmpl w:val="A3DA4B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FF72DEB"/>
    <w:multiLevelType w:val="hybridMultilevel"/>
    <w:tmpl w:val="0F6E304E"/>
    <w:lvl w:ilvl="0" w:tplc="9AEAAB6C">
      <w:start w:val="1"/>
      <w:numFmt w:val="decimal"/>
      <w:pStyle w:val="Numberslist"/>
      <w:lvlText w:val="%1."/>
      <w:lvlJc w:val="left"/>
      <w:pPr>
        <w:ind w:left="720" w:hanging="360"/>
      </w:pPr>
      <w:rPr>
        <w:rFonts w:hint="default"/>
        <w:color w:val="447C9A"/>
      </w:rPr>
    </w:lvl>
    <w:lvl w:ilvl="1" w:tplc="8D5A60D6">
      <w:start w:val="1"/>
      <w:numFmt w:val="bullet"/>
      <w:lvlText w:val="o"/>
      <w:lvlJc w:val="left"/>
      <w:pPr>
        <w:ind w:left="1440" w:hanging="360"/>
      </w:pPr>
      <w:rPr>
        <w:rFonts w:ascii="Courier New" w:hAnsi="Courier New" w:hint="default"/>
      </w:rPr>
    </w:lvl>
    <w:lvl w:ilvl="2" w:tplc="7E0C04E6">
      <w:start w:val="1"/>
      <w:numFmt w:val="bullet"/>
      <w:lvlText w:val=""/>
      <w:lvlJc w:val="left"/>
      <w:pPr>
        <w:ind w:left="2160" w:hanging="360"/>
      </w:pPr>
      <w:rPr>
        <w:rFonts w:ascii="Wingdings" w:hAnsi="Wingdings" w:hint="default"/>
      </w:rPr>
    </w:lvl>
    <w:lvl w:ilvl="3" w:tplc="47B41D90">
      <w:start w:val="1"/>
      <w:numFmt w:val="bullet"/>
      <w:lvlText w:val=""/>
      <w:lvlJc w:val="left"/>
      <w:pPr>
        <w:ind w:left="2880" w:hanging="360"/>
      </w:pPr>
      <w:rPr>
        <w:rFonts w:ascii="Symbol" w:hAnsi="Symbol" w:hint="default"/>
      </w:rPr>
    </w:lvl>
    <w:lvl w:ilvl="4" w:tplc="94C00BCC">
      <w:start w:val="1"/>
      <w:numFmt w:val="bullet"/>
      <w:lvlText w:val="o"/>
      <w:lvlJc w:val="left"/>
      <w:pPr>
        <w:ind w:left="3600" w:hanging="360"/>
      </w:pPr>
      <w:rPr>
        <w:rFonts w:ascii="Courier New" w:hAnsi="Courier New" w:hint="default"/>
      </w:rPr>
    </w:lvl>
    <w:lvl w:ilvl="5" w:tplc="E6526528">
      <w:start w:val="1"/>
      <w:numFmt w:val="bullet"/>
      <w:lvlText w:val=""/>
      <w:lvlJc w:val="left"/>
      <w:pPr>
        <w:ind w:left="4320" w:hanging="360"/>
      </w:pPr>
      <w:rPr>
        <w:rFonts w:ascii="Wingdings" w:hAnsi="Wingdings" w:hint="default"/>
      </w:rPr>
    </w:lvl>
    <w:lvl w:ilvl="6" w:tplc="0AF257EA">
      <w:start w:val="1"/>
      <w:numFmt w:val="bullet"/>
      <w:lvlText w:val=""/>
      <w:lvlJc w:val="left"/>
      <w:pPr>
        <w:ind w:left="5040" w:hanging="360"/>
      </w:pPr>
      <w:rPr>
        <w:rFonts w:ascii="Symbol" w:hAnsi="Symbol" w:hint="default"/>
      </w:rPr>
    </w:lvl>
    <w:lvl w:ilvl="7" w:tplc="01B27EC2">
      <w:start w:val="1"/>
      <w:numFmt w:val="bullet"/>
      <w:lvlText w:val="o"/>
      <w:lvlJc w:val="left"/>
      <w:pPr>
        <w:ind w:left="5760" w:hanging="360"/>
      </w:pPr>
      <w:rPr>
        <w:rFonts w:ascii="Courier New" w:hAnsi="Courier New" w:hint="default"/>
      </w:rPr>
    </w:lvl>
    <w:lvl w:ilvl="8" w:tplc="6E38C13E">
      <w:start w:val="1"/>
      <w:numFmt w:val="bullet"/>
      <w:lvlText w:val=""/>
      <w:lvlJc w:val="left"/>
      <w:pPr>
        <w:ind w:left="6480" w:hanging="360"/>
      </w:pPr>
      <w:rPr>
        <w:rFonts w:ascii="Wingdings" w:hAnsi="Wingdings" w:hint="default"/>
      </w:rPr>
    </w:lvl>
  </w:abstractNum>
  <w:abstractNum w:abstractNumId="9" w15:restartNumberingAfterBreak="0">
    <w:nsid w:val="487F002A"/>
    <w:multiLevelType w:val="hybridMultilevel"/>
    <w:tmpl w:val="A9721858"/>
    <w:lvl w:ilvl="0" w:tplc="2990F2A6">
      <w:start w:val="1"/>
      <w:numFmt w:val="bullet"/>
      <w:pStyle w:val="Bulletslist"/>
      <w:lvlText w:val=""/>
      <w:lvlJc w:val="left"/>
      <w:pPr>
        <w:ind w:left="720" w:hanging="360"/>
      </w:pPr>
      <w:rPr>
        <w:rFonts w:ascii="Symbol" w:hAnsi="Symbol" w:hint="default"/>
        <w:color w:val="447C9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142A7"/>
    <w:multiLevelType w:val="hybridMultilevel"/>
    <w:tmpl w:val="88744886"/>
    <w:lvl w:ilvl="0" w:tplc="14090001">
      <w:start w:val="1"/>
      <w:numFmt w:val="bullet"/>
      <w:lvlText w:val=""/>
      <w:lvlJc w:val="left"/>
      <w:pPr>
        <w:ind w:left="839" w:hanging="360"/>
      </w:pPr>
      <w:rPr>
        <w:rFonts w:ascii="Symbol" w:hAnsi="Symbol" w:hint="default"/>
      </w:rPr>
    </w:lvl>
    <w:lvl w:ilvl="1" w:tplc="14090003" w:tentative="1">
      <w:start w:val="1"/>
      <w:numFmt w:val="bullet"/>
      <w:lvlText w:val="o"/>
      <w:lvlJc w:val="left"/>
      <w:pPr>
        <w:ind w:left="1559" w:hanging="360"/>
      </w:pPr>
      <w:rPr>
        <w:rFonts w:ascii="Courier New" w:hAnsi="Courier New" w:cs="Courier New" w:hint="default"/>
      </w:rPr>
    </w:lvl>
    <w:lvl w:ilvl="2" w:tplc="14090005" w:tentative="1">
      <w:start w:val="1"/>
      <w:numFmt w:val="bullet"/>
      <w:lvlText w:val=""/>
      <w:lvlJc w:val="left"/>
      <w:pPr>
        <w:ind w:left="2279" w:hanging="360"/>
      </w:pPr>
      <w:rPr>
        <w:rFonts w:ascii="Wingdings" w:hAnsi="Wingdings" w:hint="default"/>
      </w:rPr>
    </w:lvl>
    <w:lvl w:ilvl="3" w:tplc="14090001" w:tentative="1">
      <w:start w:val="1"/>
      <w:numFmt w:val="bullet"/>
      <w:lvlText w:val=""/>
      <w:lvlJc w:val="left"/>
      <w:pPr>
        <w:ind w:left="2999" w:hanging="360"/>
      </w:pPr>
      <w:rPr>
        <w:rFonts w:ascii="Symbol" w:hAnsi="Symbol" w:hint="default"/>
      </w:rPr>
    </w:lvl>
    <w:lvl w:ilvl="4" w:tplc="14090003" w:tentative="1">
      <w:start w:val="1"/>
      <w:numFmt w:val="bullet"/>
      <w:lvlText w:val="o"/>
      <w:lvlJc w:val="left"/>
      <w:pPr>
        <w:ind w:left="3719" w:hanging="360"/>
      </w:pPr>
      <w:rPr>
        <w:rFonts w:ascii="Courier New" w:hAnsi="Courier New" w:cs="Courier New" w:hint="default"/>
      </w:rPr>
    </w:lvl>
    <w:lvl w:ilvl="5" w:tplc="14090005" w:tentative="1">
      <w:start w:val="1"/>
      <w:numFmt w:val="bullet"/>
      <w:lvlText w:val=""/>
      <w:lvlJc w:val="left"/>
      <w:pPr>
        <w:ind w:left="4439" w:hanging="360"/>
      </w:pPr>
      <w:rPr>
        <w:rFonts w:ascii="Wingdings" w:hAnsi="Wingdings" w:hint="default"/>
      </w:rPr>
    </w:lvl>
    <w:lvl w:ilvl="6" w:tplc="14090001" w:tentative="1">
      <w:start w:val="1"/>
      <w:numFmt w:val="bullet"/>
      <w:lvlText w:val=""/>
      <w:lvlJc w:val="left"/>
      <w:pPr>
        <w:ind w:left="5159" w:hanging="360"/>
      </w:pPr>
      <w:rPr>
        <w:rFonts w:ascii="Symbol" w:hAnsi="Symbol" w:hint="default"/>
      </w:rPr>
    </w:lvl>
    <w:lvl w:ilvl="7" w:tplc="14090003" w:tentative="1">
      <w:start w:val="1"/>
      <w:numFmt w:val="bullet"/>
      <w:lvlText w:val="o"/>
      <w:lvlJc w:val="left"/>
      <w:pPr>
        <w:ind w:left="5879" w:hanging="360"/>
      </w:pPr>
      <w:rPr>
        <w:rFonts w:ascii="Courier New" w:hAnsi="Courier New" w:cs="Courier New" w:hint="default"/>
      </w:rPr>
    </w:lvl>
    <w:lvl w:ilvl="8" w:tplc="14090005" w:tentative="1">
      <w:start w:val="1"/>
      <w:numFmt w:val="bullet"/>
      <w:lvlText w:val=""/>
      <w:lvlJc w:val="left"/>
      <w:pPr>
        <w:ind w:left="6599" w:hanging="360"/>
      </w:pPr>
      <w:rPr>
        <w:rFonts w:ascii="Wingdings" w:hAnsi="Wingdings" w:hint="default"/>
      </w:rPr>
    </w:lvl>
  </w:abstractNum>
  <w:abstractNum w:abstractNumId="11" w15:restartNumberingAfterBreak="0">
    <w:nsid w:val="68636F55"/>
    <w:multiLevelType w:val="hybridMultilevel"/>
    <w:tmpl w:val="D960DC66"/>
    <w:lvl w:ilvl="0" w:tplc="14090001">
      <w:start w:val="1"/>
      <w:numFmt w:val="bullet"/>
      <w:lvlText w:val=""/>
      <w:lvlJc w:val="left"/>
      <w:pPr>
        <w:ind w:left="827" w:hanging="360"/>
      </w:pPr>
      <w:rPr>
        <w:rFonts w:ascii="Symbol" w:hAnsi="Symbol" w:hint="default"/>
      </w:rPr>
    </w:lvl>
    <w:lvl w:ilvl="1" w:tplc="14090003" w:tentative="1">
      <w:start w:val="1"/>
      <w:numFmt w:val="bullet"/>
      <w:lvlText w:val="o"/>
      <w:lvlJc w:val="left"/>
      <w:pPr>
        <w:ind w:left="1547" w:hanging="360"/>
      </w:pPr>
      <w:rPr>
        <w:rFonts w:ascii="Courier New" w:hAnsi="Courier New" w:cs="Courier New" w:hint="default"/>
      </w:rPr>
    </w:lvl>
    <w:lvl w:ilvl="2" w:tplc="14090005" w:tentative="1">
      <w:start w:val="1"/>
      <w:numFmt w:val="bullet"/>
      <w:lvlText w:val=""/>
      <w:lvlJc w:val="left"/>
      <w:pPr>
        <w:ind w:left="2267" w:hanging="360"/>
      </w:pPr>
      <w:rPr>
        <w:rFonts w:ascii="Wingdings" w:hAnsi="Wingdings" w:hint="default"/>
      </w:rPr>
    </w:lvl>
    <w:lvl w:ilvl="3" w:tplc="14090001" w:tentative="1">
      <w:start w:val="1"/>
      <w:numFmt w:val="bullet"/>
      <w:lvlText w:val=""/>
      <w:lvlJc w:val="left"/>
      <w:pPr>
        <w:ind w:left="2987" w:hanging="360"/>
      </w:pPr>
      <w:rPr>
        <w:rFonts w:ascii="Symbol" w:hAnsi="Symbol" w:hint="default"/>
      </w:rPr>
    </w:lvl>
    <w:lvl w:ilvl="4" w:tplc="14090003" w:tentative="1">
      <w:start w:val="1"/>
      <w:numFmt w:val="bullet"/>
      <w:lvlText w:val="o"/>
      <w:lvlJc w:val="left"/>
      <w:pPr>
        <w:ind w:left="3707" w:hanging="360"/>
      </w:pPr>
      <w:rPr>
        <w:rFonts w:ascii="Courier New" w:hAnsi="Courier New" w:cs="Courier New" w:hint="default"/>
      </w:rPr>
    </w:lvl>
    <w:lvl w:ilvl="5" w:tplc="14090005" w:tentative="1">
      <w:start w:val="1"/>
      <w:numFmt w:val="bullet"/>
      <w:lvlText w:val=""/>
      <w:lvlJc w:val="left"/>
      <w:pPr>
        <w:ind w:left="4427" w:hanging="360"/>
      </w:pPr>
      <w:rPr>
        <w:rFonts w:ascii="Wingdings" w:hAnsi="Wingdings" w:hint="default"/>
      </w:rPr>
    </w:lvl>
    <w:lvl w:ilvl="6" w:tplc="14090001" w:tentative="1">
      <w:start w:val="1"/>
      <w:numFmt w:val="bullet"/>
      <w:lvlText w:val=""/>
      <w:lvlJc w:val="left"/>
      <w:pPr>
        <w:ind w:left="5147" w:hanging="360"/>
      </w:pPr>
      <w:rPr>
        <w:rFonts w:ascii="Symbol" w:hAnsi="Symbol" w:hint="default"/>
      </w:rPr>
    </w:lvl>
    <w:lvl w:ilvl="7" w:tplc="14090003" w:tentative="1">
      <w:start w:val="1"/>
      <w:numFmt w:val="bullet"/>
      <w:lvlText w:val="o"/>
      <w:lvlJc w:val="left"/>
      <w:pPr>
        <w:ind w:left="5867" w:hanging="360"/>
      </w:pPr>
      <w:rPr>
        <w:rFonts w:ascii="Courier New" w:hAnsi="Courier New" w:cs="Courier New" w:hint="default"/>
      </w:rPr>
    </w:lvl>
    <w:lvl w:ilvl="8" w:tplc="14090005" w:tentative="1">
      <w:start w:val="1"/>
      <w:numFmt w:val="bullet"/>
      <w:lvlText w:val=""/>
      <w:lvlJc w:val="left"/>
      <w:pPr>
        <w:ind w:left="6587" w:hanging="360"/>
      </w:pPr>
      <w:rPr>
        <w:rFonts w:ascii="Wingdings" w:hAnsi="Wingdings" w:hint="default"/>
      </w:rPr>
    </w:lvl>
  </w:abstractNum>
  <w:abstractNum w:abstractNumId="12" w15:restartNumberingAfterBreak="0">
    <w:nsid w:val="71080CB8"/>
    <w:multiLevelType w:val="hybridMultilevel"/>
    <w:tmpl w:val="5F9E87A6"/>
    <w:lvl w:ilvl="0" w:tplc="14090001">
      <w:start w:val="1"/>
      <w:numFmt w:val="bullet"/>
      <w:lvlText w:val=""/>
      <w:lvlJc w:val="left"/>
      <w:pPr>
        <w:ind w:left="835" w:hanging="360"/>
      </w:pPr>
      <w:rPr>
        <w:rFonts w:ascii="Symbol" w:hAnsi="Symbol" w:hint="default"/>
      </w:rPr>
    </w:lvl>
    <w:lvl w:ilvl="1" w:tplc="14090003" w:tentative="1">
      <w:start w:val="1"/>
      <w:numFmt w:val="bullet"/>
      <w:lvlText w:val="o"/>
      <w:lvlJc w:val="left"/>
      <w:pPr>
        <w:ind w:left="1555" w:hanging="360"/>
      </w:pPr>
      <w:rPr>
        <w:rFonts w:ascii="Courier New" w:hAnsi="Courier New" w:cs="Courier New" w:hint="default"/>
      </w:rPr>
    </w:lvl>
    <w:lvl w:ilvl="2" w:tplc="14090005" w:tentative="1">
      <w:start w:val="1"/>
      <w:numFmt w:val="bullet"/>
      <w:lvlText w:val=""/>
      <w:lvlJc w:val="left"/>
      <w:pPr>
        <w:ind w:left="2275" w:hanging="360"/>
      </w:pPr>
      <w:rPr>
        <w:rFonts w:ascii="Wingdings" w:hAnsi="Wingdings" w:hint="default"/>
      </w:rPr>
    </w:lvl>
    <w:lvl w:ilvl="3" w:tplc="14090001" w:tentative="1">
      <w:start w:val="1"/>
      <w:numFmt w:val="bullet"/>
      <w:lvlText w:val=""/>
      <w:lvlJc w:val="left"/>
      <w:pPr>
        <w:ind w:left="2995" w:hanging="360"/>
      </w:pPr>
      <w:rPr>
        <w:rFonts w:ascii="Symbol" w:hAnsi="Symbol" w:hint="default"/>
      </w:rPr>
    </w:lvl>
    <w:lvl w:ilvl="4" w:tplc="14090003" w:tentative="1">
      <w:start w:val="1"/>
      <w:numFmt w:val="bullet"/>
      <w:lvlText w:val="o"/>
      <w:lvlJc w:val="left"/>
      <w:pPr>
        <w:ind w:left="3715" w:hanging="360"/>
      </w:pPr>
      <w:rPr>
        <w:rFonts w:ascii="Courier New" w:hAnsi="Courier New" w:cs="Courier New" w:hint="default"/>
      </w:rPr>
    </w:lvl>
    <w:lvl w:ilvl="5" w:tplc="14090005" w:tentative="1">
      <w:start w:val="1"/>
      <w:numFmt w:val="bullet"/>
      <w:lvlText w:val=""/>
      <w:lvlJc w:val="left"/>
      <w:pPr>
        <w:ind w:left="4435" w:hanging="360"/>
      </w:pPr>
      <w:rPr>
        <w:rFonts w:ascii="Wingdings" w:hAnsi="Wingdings" w:hint="default"/>
      </w:rPr>
    </w:lvl>
    <w:lvl w:ilvl="6" w:tplc="14090001" w:tentative="1">
      <w:start w:val="1"/>
      <w:numFmt w:val="bullet"/>
      <w:lvlText w:val=""/>
      <w:lvlJc w:val="left"/>
      <w:pPr>
        <w:ind w:left="5155" w:hanging="360"/>
      </w:pPr>
      <w:rPr>
        <w:rFonts w:ascii="Symbol" w:hAnsi="Symbol" w:hint="default"/>
      </w:rPr>
    </w:lvl>
    <w:lvl w:ilvl="7" w:tplc="14090003" w:tentative="1">
      <w:start w:val="1"/>
      <w:numFmt w:val="bullet"/>
      <w:lvlText w:val="o"/>
      <w:lvlJc w:val="left"/>
      <w:pPr>
        <w:ind w:left="5875" w:hanging="360"/>
      </w:pPr>
      <w:rPr>
        <w:rFonts w:ascii="Courier New" w:hAnsi="Courier New" w:cs="Courier New" w:hint="default"/>
      </w:rPr>
    </w:lvl>
    <w:lvl w:ilvl="8" w:tplc="14090005" w:tentative="1">
      <w:start w:val="1"/>
      <w:numFmt w:val="bullet"/>
      <w:lvlText w:val=""/>
      <w:lvlJc w:val="left"/>
      <w:pPr>
        <w:ind w:left="6595" w:hanging="360"/>
      </w:pPr>
      <w:rPr>
        <w:rFonts w:ascii="Wingdings" w:hAnsi="Wingdings" w:hint="default"/>
      </w:rPr>
    </w:lvl>
  </w:abstractNum>
  <w:abstractNum w:abstractNumId="13" w15:restartNumberingAfterBreak="0">
    <w:nsid w:val="74412349"/>
    <w:multiLevelType w:val="hybridMultilevel"/>
    <w:tmpl w:val="C80873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A2371AF"/>
    <w:multiLevelType w:val="hybridMultilevel"/>
    <w:tmpl w:val="16D06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CFE7D9A"/>
    <w:multiLevelType w:val="hybridMultilevel"/>
    <w:tmpl w:val="8BFCDB64"/>
    <w:lvl w:ilvl="0" w:tplc="14090001">
      <w:start w:val="1"/>
      <w:numFmt w:val="bullet"/>
      <w:lvlText w:val=""/>
      <w:lvlJc w:val="left"/>
      <w:pPr>
        <w:ind w:left="1180" w:hanging="360"/>
      </w:pPr>
      <w:rPr>
        <w:rFonts w:ascii="Symbol" w:hAnsi="Symbol" w:hint="default"/>
      </w:rPr>
    </w:lvl>
    <w:lvl w:ilvl="1" w:tplc="14090003" w:tentative="1">
      <w:start w:val="1"/>
      <w:numFmt w:val="bullet"/>
      <w:lvlText w:val="o"/>
      <w:lvlJc w:val="left"/>
      <w:pPr>
        <w:ind w:left="1900" w:hanging="360"/>
      </w:pPr>
      <w:rPr>
        <w:rFonts w:ascii="Courier New" w:hAnsi="Courier New" w:cs="Courier New" w:hint="default"/>
      </w:rPr>
    </w:lvl>
    <w:lvl w:ilvl="2" w:tplc="14090005" w:tentative="1">
      <w:start w:val="1"/>
      <w:numFmt w:val="bullet"/>
      <w:lvlText w:val=""/>
      <w:lvlJc w:val="left"/>
      <w:pPr>
        <w:ind w:left="2620" w:hanging="360"/>
      </w:pPr>
      <w:rPr>
        <w:rFonts w:ascii="Wingdings" w:hAnsi="Wingdings" w:hint="default"/>
      </w:rPr>
    </w:lvl>
    <w:lvl w:ilvl="3" w:tplc="14090001" w:tentative="1">
      <w:start w:val="1"/>
      <w:numFmt w:val="bullet"/>
      <w:lvlText w:val=""/>
      <w:lvlJc w:val="left"/>
      <w:pPr>
        <w:ind w:left="3340" w:hanging="360"/>
      </w:pPr>
      <w:rPr>
        <w:rFonts w:ascii="Symbol" w:hAnsi="Symbol" w:hint="default"/>
      </w:rPr>
    </w:lvl>
    <w:lvl w:ilvl="4" w:tplc="14090003" w:tentative="1">
      <w:start w:val="1"/>
      <w:numFmt w:val="bullet"/>
      <w:lvlText w:val="o"/>
      <w:lvlJc w:val="left"/>
      <w:pPr>
        <w:ind w:left="4060" w:hanging="360"/>
      </w:pPr>
      <w:rPr>
        <w:rFonts w:ascii="Courier New" w:hAnsi="Courier New" w:cs="Courier New" w:hint="default"/>
      </w:rPr>
    </w:lvl>
    <w:lvl w:ilvl="5" w:tplc="14090005" w:tentative="1">
      <w:start w:val="1"/>
      <w:numFmt w:val="bullet"/>
      <w:lvlText w:val=""/>
      <w:lvlJc w:val="left"/>
      <w:pPr>
        <w:ind w:left="4780" w:hanging="360"/>
      </w:pPr>
      <w:rPr>
        <w:rFonts w:ascii="Wingdings" w:hAnsi="Wingdings" w:hint="default"/>
      </w:rPr>
    </w:lvl>
    <w:lvl w:ilvl="6" w:tplc="14090001" w:tentative="1">
      <w:start w:val="1"/>
      <w:numFmt w:val="bullet"/>
      <w:lvlText w:val=""/>
      <w:lvlJc w:val="left"/>
      <w:pPr>
        <w:ind w:left="5500" w:hanging="360"/>
      </w:pPr>
      <w:rPr>
        <w:rFonts w:ascii="Symbol" w:hAnsi="Symbol" w:hint="default"/>
      </w:rPr>
    </w:lvl>
    <w:lvl w:ilvl="7" w:tplc="14090003" w:tentative="1">
      <w:start w:val="1"/>
      <w:numFmt w:val="bullet"/>
      <w:lvlText w:val="o"/>
      <w:lvlJc w:val="left"/>
      <w:pPr>
        <w:ind w:left="6220" w:hanging="360"/>
      </w:pPr>
      <w:rPr>
        <w:rFonts w:ascii="Courier New" w:hAnsi="Courier New" w:cs="Courier New" w:hint="default"/>
      </w:rPr>
    </w:lvl>
    <w:lvl w:ilvl="8" w:tplc="14090005" w:tentative="1">
      <w:start w:val="1"/>
      <w:numFmt w:val="bullet"/>
      <w:lvlText w:val=""/>
      <w:lvlJc w:val="left"/>
      <w:pPr>
        <w:ind w:left="6940" w:hanging="360"/>
      </w:pPr>
      <w:rPr>
        <w:rFonts w:ascii="Wingdings" w:hAnsi="Wingdings" w:hint="default"/>
      </w:rPr>
    </w:lvl>
  </w:abstractNum>
  <w:num w:numId="1" w16cid:durableId="398525784">
    <w:abstractNumId w:val="8"/>
  </w:num>
  <w:num w:numId="2" w16cid:durableId="122774812">
    <w:abstractNumId w:val="9"/>
  </w:num>
  <w:num w:numId="3" w16cid:durableId="488447365">
    <w:abstractNumId w:val="5"/>
  </w:num>
  <w:num w:numId="4" w16cid:durableId="1376540438">
    <w:abstractNumId w:val="4"/>
  </w:num>
  <w:num w:numId="5" w16cid:durableId="675965598">
    <w:abstractNumId w:val="12"/>
  </w:num>
  <w:num w:numId="6" w16cid:durableId="36978578">
    <w:abstractNumId w:val="0"/>
  </w:num>
  <w:num w:numId="7" w16cid:durableId="1105417079">
    <w:abstractNumId w:val="7"/>
  </w:num>
  <w:num w:numId="8" w16cid:durableId="1041828707">
    <w:abstractNumId w:val="1"/>
  </w:num>
  <w:num w:numId="9" w16cid:durableId="592663015">
    <w:abstractNumId w:val="8"/>
    <w:lvlOverride w:ilvl="0">
      <w:startOverride w:val="1"/>
    </w:lvlOverride>
  </w:num>
  <w:num w:numId="10" w16cid:durableId="2098626482">
    <w:abstractNumId w:val="3"/>
  </w:num>
  <w:num w:numId="11" w16cid:durableId="876501991">
    <w:abstractNumId w:val="10"/>
  </w:num>
  <w:num w:numId="12" w16cid:durableId="776411353">
    <w:abstractNumId w:val="14"/>
  </w:num>
  <w:num w:numId="13" w16cid:durableId="1621301005">
    <w:abstractNumId w:val="15"/>
  </w:num>
  <w:num w:numId="14" w16cid:durableId="1731343473">
    <w:abstractNumId w:val="2"/>
  </w:num>
  <w:num w:numId="15" w16cid:durableId="873464510">
    <w:abstractNumId w:val="13"/>
  </w:num>
  <w:num w:numId="16" w16cid:durableId="444230841">
    <w:abstractNumId w:val="6"/>
  </w:num>
  <w:num w:numId="17" w16cid:durableId="601037924">
    <w:abstractNumId w:val="11"/>
  </w:num>
  <w:num w:numId="18" w16cid:durableId="114255324">
    <w:abstractNumId w:val="8"/>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EyMDAwMjKxtDRX0lEKTi0uzszPAykwNKwFAMGPe7EtAAAA"/>
  </w:docVars>
  <w:rsids>
    <w:rsidRoot w:val="008166ED"/>
    <w:rsid w:val="00000E69"/>
    <w:rsid w:val="0000114F"/>
    <w:rsid w:val="00001BB9"/>
    <w:rsid w:val="00001BD9"/>
    <w:rsid w:val="0000217B"/>
    <w:rsid w:val="00002733"/>
    <w:rsid w:val="0000301D"/>
    <w:rsid w:val="000036D4"/>
    <w:rsid w:val="00003D63"/>
    <w:rsid w:val="0000442A"/>
    <w:rsid w:val="00005397"/>
    <w:rsid w:val="000056BE"/>
    <w:rsid w:val="000069B3"/>
    <w:rsid w:val="00006CB7"/>
    <w:rsid w:val="000071C8"/>
    <w:rsid w:val="00007403"/>
    <w:rsid w:val="000077EF"/>
    <w:rsid w:val="00007804"/>
    <w:rsid w:val="000078D7"/>
    <w:rsid w:val="0001002E"/>
    <w:rsid w:val="000103D1"/>
    <w:rsid w:val="00010468"/>
    <w:rsid w:val="0001070C"/>
    <w:rsid w:val="00010CF8"/>
    <w:rsid w:val="00010DC0"/>
    <w:rsid w:val="00011017"/>
    <w:rsid w:val="000112B1"/>
    <w:rsid w:val="0001162F"/>
    <w:rsid w:val="00011C58"/>
    <w:rsid w:val="000120BA"/>
    <w:rsid w:val="00012862"/>
    <w:rsid w:val="00012B78"/>
    <w:rsid w:val="0001315C"/>
    <w:rsid w:val="00013546"/>
    <w:rsid w:val="00013A23"/>
    <w:rsid w:val="00013B30"/>
    <w:rsid w:val="00013FBF"/>
    <w:rsid w:val="000140DC"/>
    <w:rsid w:val="00014CAA"/>
    <w:rsid w:val="000153AF"/>
    <w:rsid w:val="000158D9"/>
    <w:rsid w:val="000159EB"/>
    <w:rsid w:val="00015AC8"/>
    <w:rsid w:val="00016085"/>
    <w:rsid w:val="00016733"/>
    <w:rsid w:val="00016B8E"/>
    <w:rsid w:val="00016C04"/>
    <w:rsid w:val="00016DAF"/>
    <w:rsid w:val="00016EE7"/>
    <w:rsid w:val="00017036"/>
    <w:rsid w:val="0002033C"/>
    <w:rsid w:val="0002048F"/>
    <w:rsid w:val="0002055D"/>
    <w:rsid w:val="0002064D"/>
    <w:rsid w:val="000213E0"/>
    <w:rsid w:val="00021843"/>
    <w:rsid w:val="00021EEE"/>
    <w:rsid w:val="00021F96"/>
    <w:rsid w:val="00022030"/>
    <w:rsid w:val="00023020"/>
    <w:rsid w:val="00023351"/>
    <w:rsid w:val="0002361F"/>
    <w:rsid w:val="00023AA3"/>
    <w:rsid w:val="00024545"/>
    <w:rsid w:val="00024575"/>
    <w:rsid w:val="00024C9B"/>
    <w:rsid w:val="00025086"/>
    <w:rsid w:val="000255AF"/>
    <w:rsid w:val="000255FF"/>
    <w:rsid w:val="000256C0"/>
    <w:rsid w:val="0002584B"/>
    <w:rsid w:val="00025AAB"/>
    <w:rsid w:val="00025F5D"/>
    <w:rsid w:val="000262F0"/>
    <w:rsid w:val="000266AA"/>
    <w:rsid w:val="00027478"/>
    <w:rsid w:val="00027581"/>
    <w:rsid w:val="000279BC"/>
    <w:rsid w:val="00027CAB"/>
    <w:rsid w:val="00027EAB"/>
    <w:rsid w:val="00031858"/>
    <w:rsid w:val="00031E8F"/>
    <w:rsid w:val="0003211E"/>
    <w:rsid w:val="00032415"/>
    <w:rsid w:val="0003275D"/>
    <w:rsid w:val="000328A3"/>
    <w:rsid w:val="0003299C"/>
    <w:rsid w:val="00032E4A"/>
    <w:rsid w:val="00032EF5"/>
    <w:rsid w:val="00033371"/>
    <w:rsid w:val="0003371E"/>
    <w:rsid w:val="00033D96"/>
    <w:rsid w:val="0003458D"/>
    <w:rsid w:val="000346DC"/>
    <w:rsid w:val="00034E21"/>
    <w:rsid w:val="00035495"/>
    <w:rsid w:val="00035A3C"/>
    <w:rsid w:val="00037A73"/>
    <w:rsid w:val="00037B6C"/>
    <w:rsid w:val="000403BE"/>
    <w:rsid w:val="00040949"/>
    <w:rsid w:val="00040DEE"/>
    <w:rsid w:val="00041056"/>
    <w:rsid w:val="00041912"/>
    <w:rsid w:val="00043095"/>
    <w:rsid w:val="0004414F"/>
    <w:rsid w:val="0004421F"/>
    <w:rsid w:val="00044841"/>
    <w:rsid w:val="0004508E"/>
    <w:rsid w:val="00046BFC"/>
    <w:rsid w:val="00046E09"/>
    <w:rsid w:val="000471EA"/>
    <w:rsid w:val="0004775E"/>
    <w:rsid w:val="00047B9F"/>
    <w:rsid w:val="00047BC6"/>
    <w:rsid w:val="00047C50"/>
    <w:rsid w:val="00047CE5"/>
    <w:rsid w:val="00047F6B"/>
    <w:rsid w:val="0005008B"/>
    <w:rsid w:val="00050296"/>
    <w:rsid w:val="00050354"/>
    <w:rsid w:val="00050746"/>
    <w:rsid w:val="00050835"/>
    <w:rsid w:val="000516A6"/>
    <w:rsid w:val="000518B9"/>
    <w:rsid w:val="00051DAB"/>
    <w:rsid w:val="00052500"/>
    <w:rsid w:val="00052C7E"/>
    <w:rsid w:val="00052C87"/>
    <w:rsid w:val="00053221"/>
    <w:rsid w:val="00053394"/>
    <w:rsid w:val="000534A8"/>
    <w:rsid w:val="000535EF"/>
    <w:rsid w:val="00053AF5"/>
    <w:rsid w:val="00053FE5"/>
    <w:rsid w:val="000541E3"/>
    <w:rsid w:val="000544E0"/>
    <w:rsid w:val="000546BB"/>
    <w:rsid w:val="000547A0"/>
    <w:rsid w:val="00054A27"/>
    <w:rsid w:val="00054B03"/>
    <w:rsid w:val="00054B11"/>
    <w:rsid w:val="00054D37"/>
    <w:rsid w:val="00054D7B"/>
    <w:rsid w:val="00054FED"/>
    <w:rsid w:val="00054FFF"/>
    <w:rsid w:val="00055443"/>
    <w:rsid w:val="00055515"/>
    <w:rsid w:val="0005566E"/>
    <w:rsid w:val="00055FC5"/>
    <w:rsid w:val="00056019"/>
    <w:rsid w:val="00056330"/>
    <w:rsid w:val="0005657F"/>
    <w:rsid w:val="00056662"/>
    <w:rsid w:val="00056B4A"/>
    <w:rsid w:val="00056BA8"/>
    <w:rsid w:val="00056BB3"/>
    <w:rsid w:val="00056ECD"/>
    <w:rsid w:val="000570C6"/>
    <w:rsid w:val="0005715C"/>
    <w:rsid w:val="00057293"/>
    <w:rsid w:val="000573EF"/>
    <w:rsid w:val="000576B2"/>
    <w:rsid w:val="000579C2"/>
    <w:rsid w:val="00057EEB"/>
    <w:rsid w:val="00057F5F"/>
    <w:rsid w:val="00060989"/>
    <w:rsid w:val="00061753"/>
    <w:rsid w:val="00061DC4"/>
    <w:rsid w:val="00062065"/>
    <w:rsid w:val="00062439"/>
    <w:rsid w:val="00062535"/>
    <w:rsid w:val="000636CD"/>
    <w:rsid w:val="00064036"/>
    <w:rsid w:val="00064856"/>
    <w:rsid w:val="00064DB5"/>
    <w:rsid w:val="00064F46"/>
    <w:rsid w:val="000650E6"/>
    <w:rsid w:val="00065649"/>
    <w:rsid w:val="000657AB"/>
    <w:rsid w:val="00065E47"/>
    <w:rsid w:val="00065ED9"/>
    <w:rsid w:val="00065F97"/>
    <w:rsid w:val="00065FAD"/>
    <w:rsid w:val="0006645D"/>
    <w:rsid w:val="00066ECD"/>
    <w:rsid w:val="00066FF3"/>
    <w:rsid w:val="00067DDC"/>
    <w:rsid w:val="000700A1"/>
    <w:rsid w:val="00070133"/>
    <w:rsid w:val="000704CB"/>
    <w:rsid w:val="00070E2F"/>
    <w:rsid w:val="000710B2"/>
    <w:rsid w:val="000716AB"/>
    <w:rsid w:val="000717D1"/>
    <w:rsid w:val="00071965"/>
    <w:rsid w:val="00071D54"/>
    <w:rsid w:val="00072229"/>
    <w:rsid w:val="00073220"/>
    <w:rsid w:val="00073420"/>
    <w:rsid w:val="000734C5"/>
    <w:rsid w:val="00073C4A"/>
    <w:rsid w:val="0007406C"/>
    <w:rsid w:val="0007481D"/>
    <w:rsid w:val="00074DD0"/>
    <w:rsid w:val="00075DED"/>
    <w:rsid w:val="000760F0"/>
    <w:rsid w:val="0007620F"/>
    <w:rsid w:val="000763B9"/>
    <w:rsid w:val="0007648C"/>
    <w:rsid w:val="00076BF2"/>
    <w:rsid w:val="00076D86"/>
    <w:rsid w:val="00076DA5"/>
    <w:rsid w:val="000772A7"/>
    <w:rsid w:val="00077A74"/>
    <w:rsid w:val="00077AA2"/>
    <w:rsid w:val="00077D45"/>
    <w:rsid w:val="00077EB0"/>
    <w:rsid w:val="00077FE8"/>
    <w:rsid w:val="000805B9"/>
    <w:rsid w:val="00080CB9"/>
    <w:rsid w:val="00081305"/>
    <w:rsid w:val="000813EE"/>
    <w:rsid w:val="00081567"/>
    <w:rsid w:val="0008168E"/>
    <w:rsid w:val="00081F40"/>
    <w:rsid w:val="000821C1"/>
    <w:rsid w:val="0008248E"/>
    <w:rsid w:val="00082A73"/>
    <w:rsid w:val="000831B5"/>
    <w:rsid w:val="000835B6"/>
    <w:rsid w:val="00083ADB"/>
    <w:rsid w:val="00083F3B"/>
    <w:rsid w:val="00084009"/>
    <w:rsid w:val="0008416A"/>
    <w:rsid w:val="000850D3"/>
    <w:rsid w:val="00085296"/>
    <w:rsid w:val="00085487"/>
    <w:rsid w:val="000857E1"/>
    <w:rsid w:val="00085B2E"/>
    <w:rsid w:val="00085CA2"/>
    <w:rsid w:val="00085F3F"/>
    <w:rsid w:val="00086026"/>
    <w:rsid w:val="00086061"/>
    <w:rsid w:val="000860B6"/>
    <w:rsid w:val="000861DD"/>
    <w:rsid w:val="000864FE"/>
    <w:rsid w:val="00086671"/>
    <w:rsid w:val="000866E2"/>
    <w:rsid w:val="00087BA3"/>
    <w:rsid w:val="00090046"/>
    <w:rsid w:val="00090384"/>
    <w:rsid w:val="00090CED"/>
    <w:rsid w:val="00090DE7"/>
    <w:rsid w:val="000911F3"/>
    <w:rsid w:val="00092063"/>
    <w:rsid w:val="000922CC"/>
    <w:rsid w:val="00092488"/>
    <w:rsid w:val="000927DC"/>
    <w:rsid w:val="00092873"/>
    <w:rsid w:val="00092A4E"/>
    <w:rsid w:val="00092AD4"/>
    <w:rsid w:val="00092C4C"/>
    <w:rsid w:val="00092F8F"/>
    <w:rsid w:val="0009461A"/>
    <w:rsid w:val="000946D7"/>
    <w:rsid w:val="0009590F"/>
    <w:rsid w:val="00095B71"/>
    <w:rsid w:val="00095C72"/>
    <w:rsid w:val="00095FB8"/>
    <w:rsid w:val="000964AD"/>
    <w:rsid w:val="00096EC2"/>
    <w:rsid w:val="000972C0"/>
    <w:rsid w:val="000A00BC"/>
    <w:rsid w:val="000A02B1"/>
    <w:rsid w:val="000A076A"/>
    <w:rsid w:val="000A0BA0"/>
    <w:rsid w:val="000A0C0E"/>
    <w:rsid w:val="000A153D"/>
    <w:rsid w:val="000A1547"/>
    <w:rsid w:val="000A1D16"/>
    <w:rsid w:val="000A1F16"/>
    <w:rsid w:val="000A208B"/>
    <w:rsid w:val="000A224D"/>
    <w:rsid w:val="000A26E1"/>
    <w:rsid w:val="000A2763"/>
    <w:rsid w:val="000A2B86"/>
    <w:rsid w:val="000A2BCB"/>
    <w:rsid w:val="000A2F72"/>
    <w:rsid w:val="000A3551"/>
    <w:rsid w:val="000A3584"/>
    <w:rsid w:val="000A3702"/>
    <w:rsid w:val="000A39EF"/>
    <w:rsid w:val="000A3A7D"/>
    <w:rsid w:val="000A3C0D"/>
    <w:rsid w:val="000A3C80"/>
    <w:rsid w:val="000A44E2"/>
    <w:rsid w:val="000A477B"/>
    <w:rsid w:val="000A4B7B"/>
    <w:rsid w:val="000A4D30"/>
    <w:rsid w:val="000A513A"/>
    <w:rsid w:val="000A579E"/>
    <w:rsid w:val="000A5940"/>
    <w:rsid w:val="000A6303"/>
    <w:rsid w:val="000A6331"/>
    <w:rsid w:val="000A64D4"/>
    <w:rsid w:val="000A77D2"/>
    <w:rsid w:val="000A7B42"/>
    <w:rsid w:val="000B05AB"/>
    <w:rsid w:val="000B11F6"/>
    <w:rsid w:val="000B14BD"/>
    <w:rsid w:val="000B14C6"/>
    <w:rsid w:val="000B1D0C"/>
    <w:rsid w:val="000B2855"/>
    <w:rsid w:val="000B30E2"/>
    <w:rsid w:val="000B312C"/>
    <w:rsid w:val="000B38AC"/>
    <w:rsid w:val="000B39DF"/>
    <w:rsid w:val="000B4063"/>
    <w:rsid w:val="000B41BD"/>
    <w:rsid w:val="000B4581"/>
    <w:rsid w:val="000B4CA2"/>
    <w:rsid w:val="000B4E7F"/>
    <w:rsid w:val="000B4E82"/>
    <w:rsid w:val="000B4F6E"/>
    <w:rsid w:val="000B5122"/>
    <w:rsid w:val="000B54BD"/>
    <w:rsid w:val="000B54D4"/>
    <w:rsid w:val="000B5520"/>
    <w:rsid w:val="000B5879"/>
    <w:rsid w:val="000B5D5C"/>
    <w:rsid w:val="000B5F80"/>
    <w:rsid w:val="000B7257"/>
    <w:rsid w:val="000B7490"/>
    <w:rsid w:val="000B7A99"/>
    <w:rsid w:val="000B7E7E"/>
    <w:rsid w:val="000C03F1"/>
    <w:rsid w:val="000C07DA"/>
    <w:rsid w:val="000C1206"/>
    <w:rsid w:val="000C20AD"/>
    <w:rsid w:val="000C2171"/>
    <w:rsid w:val="000C2BB2"/>
    <w:rsid w:val="000C30B4"/>
    <w:rsid w:val="000C32E8"/>
    <w:rsid w:val="000C3B65"/>
    <w:rsid w:val="000C43F0"/>
    <w:rsid w:val="000C49A8"/>
    <w:rsid w:val="000C5F6B"/>
    <w:rsid w:val="000C6596"/>
    <w:rsid w:val="000C65B2"/>
    <w:rsid w:val="000C76C4"/>
    <w:rsid w:val="000C779D"/>
    <w:rsid w:val="000C7FDA"/>
    <w:rsid w:val="000D03FA"/>
    <w:rsid w:val="000D0432"/>
    <w:rsid w:val="000D0FB6"/>
    <w:rsid w:val="000D1159"/>
    <w:rsid w:val="000D1A4E"/>
    <w:rsid w:val="000D1BD3"/>
    <w:rsid w:val="000D2DF8"/>
    <w:rsid w:val="000D3E8A"/>
    <w:rsid w:val="000D417B"/>
    <w:rsid w:val="000D4256"/>
    <w:rsid w:val="000D4D6D"/>
    <w:rsid w:val="000D5BBC"/>
    <w:rsid w:val="000D6046"/>
    <w:rsid w:val="000D62A7"/>
    <w:rsid w:val="000D636A"/>
    <w:rsid w:val="000D64D4"/>
    <w:rsid w:val="000D6552"/>
    <w:rsid w:val="000D6D0A"/>
    <w:rsid w:val="000D702F"/>
    <w:rsid w:val="000D779E"/>
    <w:rsid w:val="000D7E41"/>
    <w:rsid w:val="000D7F68"/>
    <w:rsid w:val="000E0F69"/>
    <w:rsid w:val="000E0F6D"/>
    <w:rsid w:val="000E1980"/>
    <w:rsid w:val="000E1D5D"/>
    <w:rsid w:val="000E1F67"/>
    <w:rsid w:val="000E2195"/>
    <w:rsid w:val="000E26E3"/>
    <w:rsid w:val="000E2CD2"/>
    <w:rsid w:val="000E3629"/>
    <w:rsid w:val="000E41BD"/>
    <w:rsid w:val="000E4727"/>
    <w:rsid w:val="000E4856"/>
    <w:rsid w:val="000E4B6E"/>
    <w:rsid w:val="000E4E6A"/>
    <w:rsid w:val="000E4F9A"/>
    <w:rsid w:val="000E508F"/>
    <w:rsid w:val="000E577F"/>
    <w:rsid w:val="000E5EA7"/>
    <w:rsid w:val="000E6040"/>
    <w:rsid w:val="000E67FD"/>
    <w:rsid w:val="000E6821"/>
    <w:rsid w:val="000E6A39"/>
    <w:rsid w:val="000E6F39"/>
    <w:rsid w:val="000E6F66"/>
    <w:rsid w:val="000E6FCA"/>
    <w:rsid w:val="000E76CC"/>
    <w:rsid w:val="000E77AE"/>
    <w:rsid w:val="000E7EEE"/>
    <w:rsid w:val="000F0437"/>
    <w:rsid w:val="000F0A68"/>
    <w:rsid w:val="000F0DC9"/>
    <w:rsid w:val="000F0F20"/>
    <w:rsid w:val="000F15B8"/>
    <w:rsid w:val="000F173C"/>
    <w:rsid w:val="000F19AF"/>
    <w:rsid w:val="000F1EAA"/>
    <w:rsid w:val="000F1EE3"/>
    <w:rsid w:val="000F1F2B"/>
    <w:rsid w:val="000F1F38"/>
    <w:rsid w:val="000F25FA"/>
    <w:rsid w:val="000F2CC2"/>
    <w:rsid w:val="000F372C"/>
    <w:rsid w:val="000F4210"/>
    <w:rsid w:val="000F42C5"/>
    <w:rsid w:val="000F4479"/>
    <w:rsid w:val="000F4574"/>
    <w:rsid w:val="000F5377"/>
    <w:rsid w:val="000F5909"/>
    <w:rsid w:val="000F6FC9"/>
    <w:rsid w:val="000F76DB"/>
    <w:rsid w:val="000F79BC"/>
    <w:rsid w:val="000F7E45"/>
    <w:rsid w:val="001001D3"/>
    <w:rsid w:val="001004A4"/>
    <w:rsid w:val="00100681"/>
    <w:rsid w:val="00100B63"/>
    <w:rsid w:val="00101440"/>
    <w:rsid w:val="00101527"/>
    <w:rsid w:val="00101A6B"/>
    <w:rsid w:val="00101E26"/>
    <w:rsid w:val="00102225"/>
    <w:rsid w:val="0010226D"/>
    <w:rsid w:val="001028F0"/>
    <w:rsid w:val="00102928"/>
    <w:rsid w:val="00102DFB"/>
    <w:rsid w:val="00103359"/>
    <w:rsid w:val="0010354C"/>
    <w:rsid w:val="0010372E"/>
    <w:rsid w:val="00103BFE"/>
    <w:rsid w:val="00103F2B"/>
    <w:rsid w:val="001042D9"/>
    <w:rsid w:val="0010455D"/>
    <w:rsid w:val="00104626"/>
    <w:rsid w:val="00104928"/>
    <w:rsid w:val="00104971"/>
    <w:rsid w:val="001051A4"/>
    <w:rsid w:val="0010551D"/>
    <w:rsid w:val="001056D5"/>
    <w:rsid w:val="00105701"/>
    <w:rsid w:val="00105AEB"/>
    <w:rsid w:val="00105C22"/>
    <w:rsid w:val="001062F8"/>
    <w:rsid w:val="001066C8"/>
    <w:rsid w:val="00106D10"/>
    <w:rsid w:val="00107175"/>
    <w:rsid w:val="001076FB"/>
    <w:rsid w:val="00107920"/>
    <w:rsid w:val="00107C27"/>
    <w:rsid w:val="00107C55"/>
    <w:rsid w:val="001105EA"/>
    <w:rsid w:val="001112E3"/>
    <w:rsid w:val="001112E7"/>
    <w:rsid w:val="001113A2"/>
    <w:rsid w:val="00111653"/>
    <w:rsid w:val="00111802"/>
    <w:rsid w:val="00111861"/>
    <w:rsid w:val="001118AB"/>
    <w:rsid w:val="00111B68"/>
    <w:rsid w:val="00111DC4"/>
    <w:rsid w:val="001123FA"/>
    <w:rsid w:val="0011309B"/>
    <w:rsid w:val="0011331F"/>
    <w:rsid w:val="00113C6B"/>
    <w:rsid w:val="00113D98"/>
    <w:rsid w:val="00114160"/>
    <w:rsid w:val="0011436E"/>
    <w:rsid w:val="00114CFF"/>
    <w:rsid w:val="00115B2F"/>
    <w:rsid w:val="00115DBB"/>
    <w:rsid w:val="00116414"/>
    <w:rsid w:val="0011654C"/>
    <w:rsid w:val="001166F3"/>
    <w:rsid w:val="00116951"/>
    <w:rsid w:val="00116E16"/>
    <w:rsid w:val="00116E74"/>
    <w:rsid w:val="001170D6"/>
    <w:rsid w:val="00117347"/>
    <w:rsid w:val="001173DD"/>
    <w:rsid w:val="00117546"/>
    <w:rsid w:val="00117555"/>
    <w:rsid w:val="00117AEE"/>
    <w:rsid w:val="00117E6D"/>
    <w:rsid w:val="0012041F"/>
    <w:rsid w:val="0012051D"/>
    <w:rsid w:val="00120632"/>
    <w:rsid w:val="00120905"/>
    <w:rsid w:val="00120DDF"/>
    <w:rsid w:val="00121115"/>
    <w:rsid w:val="001211D9"/>
    <w:rsid w:val="001213E0"/>
    <w:rsid w:val="00121A35"/>
    <w:rsid w:val="00121F4A"/>
    <w:rsid w:val="00122927"/>
    <w:rsid w:val="001234B4"/>
    <w:rsid w:val="001235DE"/>
    <w:rsid w:val="001239CE"/>
    <w:rsid w:val="00123BEF"/>
    <w:rsid w:val="00123CB1"/>
    <w:rsid w:val="00123D48"/>
    <w:rsid w:val="0012432A"/>
    <w:rsid w:val="00124826"/>
    <w:rsid w:val="001254E2"/>
    <w:rsid w:val="001256FB"/>
    <w:rsid w:val="00125797"/>
    <w:rsid w:val="00125B8D"/>
    <w:rsid w:val="0012637B"/>
    <w:rsid w:val="0012654A"/>
    <w:rsid w:val="001269B1"/>
    <w:rsid w:val="00126C24"/>
    <w:rsid w:val="00126FB8"/>
    <w:rsid w:val="001271AB"/>
    <w:rsid w:val="00127C8E"/>
    <w:rsid w:val="00127D62"/>
    <w:rsid w:val="00127FC5"/>
    <w:rsid w:val="00130026"/>
    <w:rsid w:val="001305DA"/>
    <w:rsid w:val="001309EC"/>
    <w:rsid w:val="00130E75"/>
    <w:rsid w:val="00130F15"/>
    <w:rsid w:val="001311C0"/>
    <w:rsid w:val="00131323"/>
    <w:rsid w:val="0013134A"/>
    <w:rsid w:val="001313FF"/>
    <w:rsid w:val="001314BE"/>
    <w:rsid w:val="00131EAB"/>
    <w:rsid w:val="00131F3A"/>
    <w:rsid w:val="001327DF"/>
    <w:rsid w:val="00132B29"/>
    <w:rsid w:val="00132D8C"/>
    <w:rsid w:val="00133193"/>
    <w:rsid w:val="00133239"/>
    <w:rsid w:val="00133558"/>
    <w:rsid w:val="0013359D"/>
    <w:rsid w:val="001337D5"/>
    <w:rsid w:val="00133956"/>
    <w:rsid w:val="00133CDA"/>
    <w:rsid w:val="0013432F"/>
    <w:rsid w:val="001345CF"/>
    <w:rsid w:val="00134862"/>
    <w:rsid w:val="00134945"/>
    <w:rsid w:val="00134E86"/>
    <w:rsid w:val="00135120"/>
    <w:rsid w:val="00135269"/>
    <w:rsid w:val="00135448"/>
    <w:rsid w:val="0013569D"/>
    <w:rsid w:val="001357C8"/>
    <w:rsid w:val="00135AFB"/>
    <w:rsid w:val="00135F62"/>
    <w:rsid w:val="00135F7F"/>
    <w:rsid w:val="00136205"/>
    <w:rsid w:val="001362C5"/>
    <w:rsid w:val="00136A4F"/>
    <w:rsid w:val="001375B5"/>
    <w:rsid w:val="00137842"/>
    <w:rsid w:val="00137890"/>
    <w:rsid w:val="00140344"/>
    <w:rsid w:val="00140EAF"/>
    <w:rsid w:val="00141A70"/>
    <w:rsid w:val="00141EFE"/>
    <w:rsid w:val="00142CE9"/>
    <w:rsid w:val="00143392"/>
    <w:rsid w:val="001433E0"/>
    <w:rsid w:val="00143629"/>
    <w:rsid w:val="00143792"/>
    <w:rsid w:val="00143D16"/>
    <w:rsid w:val="00143FB7"/>
    <w:rsid w:val="00144598"/>
    <w:rsid w:val="00144729"/>
    <w:rsid w:val="00144D10"/>
    <w:rsid w:val="00145F36"/>
    <w:rsid w:val="0014679E"/>
    <w:rsid w:val="0014701E"/>
    <w:rsid w:val="00147B1E"/>
    <w:rsid w:val="00147D44"/>
    <w:rsid w:val="00147D75"/>
    <w:rsid w:val="001500AC"/>
    <w:rsid w:val="001503AE"/>
    <w:rsid w:val="00150867"/>
    <w:rsid w:val="00150A0D"/>
    <w:rsid w:val="00150A90"/>
    <w:rsid w:val="00150B66"/>
    <w:rsid w:val="00150C07"/>
    <w:rsid w:val="00150C37"/>
    <w:rsid w:val="00150D33"/>
    <w:rsid w:val="00150DAD"/>
    <w:rsid w:val="00150E0F"/>
    <w:rsid w:val="001523FC"/>
    <w:rsid w:val="00152B72"/>
    <w:rsid w:val="001535FF"/>
    <w:rsid w:val="00153F8B"/>
    <w:rsid w:val="00153FF9"/>
    <w:rsid w:val="0015418B"/>
    <w:rsid w:val="00154A7D"/>
    <w:rsid w:val="00154BFD"/>
    <w:rsid w:val="00155259"/>
    <w:rsid w:val="00155B9A"/>
    <w:rsid w:val="00156334"/>
    <w:rsid w:val="00156E23"/>
    <w:rsid w:val="00157055"/>
    <w:rsid w:val="00157297"/>
    <w:rsid w:val="001575F2"/>
    <w:rsid w:val="001578AA"/>
    <w:rsid w:val="00157C1D"/>
    <w:rsid w:val="00157C71"/>
    <w:rsid w:val="00157FAE"/>
    <w:rsid w:val="0016027D"/>
    <w:rsid w:val="00160462"/>
    <w:rsid w:val="00160DA6"/>
    <w:rsid w:val="00160FE4"/>
    <w:rsid w:val="00161BD8"/>
    <w:rsid w:val="00161F5F"/>
    <w:rsid w:val="00162239"/>
    <w:rsid w:val="0016226A"/>
    <w:rsid w:val="001628D6"/>
    <w:rsid w:val="00162900"/>
    <w:rsid w:val="00162C10"/>
    <w:rsid w:val="00162FDB"/>
    <w:rsid w:val="0016301A"/>
    <w:rsid w:val="00163098"/>
    <w:rsid w:val="00163897"/>
    <w:rsid w:val="00163A77"/>
    <w:rsid w:val="00164897"/>
    <w:rsid w:val="00164B6B"/>
    <w:rsid w:val="0016531F"/>
    <w:rsid w:val="001654CF"/>
    <w:rsid w:val="0016552A"/>
    <w:rsid w:val="001657C3"/>
    <w:rsid w:val="00165E10"/>
    <w:rsid w:val="00165E52"/>
    <w:rsid w:val="00166322"/>
    <w:rsid w:val="00167060"/>
    <w:rsid w:val="001672E7"/>
    <w:rsid w:val="0016740D"/>
    <w:rsid w:val="001678F3"/>
    <w:rsid w:val="0017049E"/>
    <w:rsid w:val="001705E5"/>
    <w:rsid w:val="00170D22"/>
    <w:rsid w:val="001716BF"/>
    <w:rsid w:val="0017185E"/>
    <w:rsid w:val="00171E1F"/>
    <w:rsid w:val="00171ED9"/>
    <w:rsid w:val="001721F6"/>
    <w:rsid w:val="001726EB"/>
    <w:rsid w:val="00172757"/>
    <w:rsid w:val="00172DF3"/>
    <w:rsid w:val="0017335F"/>
    <w:rsid w:val="00173494"/>
    <w:rsid w:val="00173565"/>
    <w:rsid w:val="001742CA"/>
    <w:rsid w:val="00174EAD"/>
    <w:rsid w:val="0017513E"/>
    <w:rsid w:val="0017548E"/>
    <w:rsid w:val="00175B5C"/>
    <w:rsid w:val="00175CB7"/>
    <w:rsid w:val="00175D19"/>
    <w:rsid w:val="0017613C"/>
    <w:rsid w:val="00176369"/>
    <w:rsid w:val="001763C9"/>
    <w:rsid w:val="00176CF9"/>
    <w:rsid w:val="00176DC3"/>
    <w:rsid w:val="00176E5E"/>
    <w:rsid w:val="00177655"/>
    <w:rsid w:val="00177943"/>
    <w:rsid w:val="001803A7"/>
    <w:rsid w:val="00180C87"/>
    <w:rsid w:val="00181529"/>
    <w:rsid w:val="001816CE"/>
    <w:rsid w:val="00181E68"/>
    <w:rsid w:val="001826DD"/>
    <w:rsid w:val="0018288D"/>
    <w:rsid w:val="001829A9"/>
    <w:rsid w:val="00182D74"/>
    <w:rsid w:val="00182ED1"/>
    <w:rsid w:val="00182ED5"/>
    <w:rsid w:val="00182F5E"/>
    <w:rsid w:val="00183013"/>
    <w:rsid w:val="001831F3"/>
    <w:rsid w:val="00183C39"/>
    <w:rsid w:val="00183CAA"/>
    <w:rsid w:val="001842E3"/>
    <w:rsid w:val="00184DD8"/>
    <w:rsid w:val="00184E40"/>
    <w:rsid w:val="00185026"/>
    <w:rsid w:val="001857C2"/>
    <w:rsid w:val="00185D84"/>
    <w:rsid w:val="00185F08"/>
    <w:rsid w:val="001869D4"/>
    <w:rsid w:val="00186AE4"/>
    <w:rsid w:val="00186F74"/>
    <w:rsid w:val="0018724C"/>
    <w:rsid w:val="00187EF0"/>
    <w:rsid w:val="0019069E"/>
    <w:rsid w:val="0019075A"/>
    <w:rsid w:val="00190952"/>
    <w:rsid w:val="00190D13"/>
    <w:rsid w:val="00190D50"/>
    <w:rsid w:val="00190EFE"/>
    <w:rsid w:val="00190F8A"/>
    <w:rsid w:val="00190FEE"/>
    <w:rsid w:val="0019133B"/>
    <w:rsid w:val="001917B4"/>
    <w:rsid w:val="0019197B"/>
    <w:rsid w:val="001923E8"/>
    <w:rsid w:val="00192722"/>
    <w:rsid w:val="001929E8"/>
    <w:rsid w:val="00192AE2"/>
    <w:rsid w:val="00192D04"/>
    <w:rsid w:val="001930FC"/>
    <w:rsid w:val="0019333C"/>
    <w:rsid w:val="00193C18"/>
    <w:rsid w:val="001942DD"/>
    <w:rsid w:val="001943CC"/>
    <w:rsid w:val="00194843"/>
    <w:rsid w:val="00194AA9"/>
    <w:rsid w:val="00194F42"/>
    <w:rsid w:val="0019518C"/>
    <w:rsid w:val="00195262"/>
    <w:rsid w:val="0019531A"/>
    <w:rsid w:val="001958B5"/>
    <w:rsid w:val="0019642C"/>
    <w:rsid w:val="00197470"/>
    <w:rsid w:val="00197861"/>
    <w:rsid w:val="00197A19"/>
    <w:rsid w:val="00197D73"/>
    <w:rsid w:val="001A08F5"/>
    <w:rsid w:val="001A0A45"/>
    <w:rsid w:val="001A1519"/>
    <w:rsid w:val="001A16AF"/>
    <w:rsid w:val="001A1726"/>
    <w:rsid w:val="001A185E"/>
    <w:rsid w:val="001A18DB"/>
    <w:rsid w:val="001A1D4A"/>
    <w:rsid w:val="001A1F09"/>
    <w:rsid w:val="001A1F69"/>
    <w:rsid w:val="001A2902"/>
    <w:rsid w:val="001A2F46"/>
    <w:rsid w:val="001A3972"/>
    <w:rsid w:val="001A3BB5"/>
    <w:rsid w:val="001A3E0A"/>
    <w:rsid w:val="001A49A6"/>
    <w:rsid w:val="001A4D6D"/>
    <w:rsid w:val="001A5582"/>
    <w:rsid w:val="001A5FAA"/>
    <w:rsid w:val="001A64A4"/>
    <w:rsid w:val="001A64AD"/>
    <w:rsid w:val="001A64E2"/>
    <w:rsid w:val="001A689F"/>
    <w:rsid w:val="001A68E5"/>
    <w:rsid w:val="001A6BA5"/>
    <w:rsid w:val="001A6C04"/>
    <w:rsid w:val="001A6C47"/>
    <w:rsid w:val="001B0135"/>
    <w:rsid w:val="001B067B"/>
    <w:rsid w:val="001B0DBA"/>
    <w:rsid w:val="001B1041"/>
    <w:rsid w:val="001B105F"/>
    <w:rsid w:val="001B1129"/>
    <w:rsid w:val="001B1230"/>
    <w:rsid w:val="001B173C"/>
    <w:rsid w:val="001B1CA9"/>
    <w:rsid w:val="001B1ECF"/>
    <w:rsid w:val="001B204B"/>
    <w:rsid w:val="001B207B"/>
    <w:rsid w:val="001B2322"/>
    <w:rsid w:val="001B2605"/>
    <w:rsid w:val="001B269E"/>
    <w:rsid w:val="001B28C1"/>
    <w:rsid w:val="001B2998"/>
    <w:rsid w:val="001B29F8"/>
    <w:rsid w:val="001B2B51"/>
    <w:rsid w:val="001B32EE"/>
    <w:rsid w:val="001B40CC"/>
    <w:rsid w:val="001B4965"/>
    <w:rsid w:val="001B4D06"/>
    <w:rsid w:val="001B4DD7"/>
    <w:rsid w:val="001B5692"/>
    <w:rsid w:val="001B6158"/>
    <w:rsid w:val="001B6751"/>
    <w:rsid w:val="001B6832"/>
    <w:rsid w:val="001B6843"/>
    <w:rsid w:val="001B6B5B"/>
    <w:rsid w:val="001B6BE9"/>
    <w:rsid w:val="001B6E3B"/>
    <w:rsid w:val="001B769A"/>
    <w:rsid w:val="001B7CDB"/>
    <w:rsid w:val="001B7E23"/>
    <w:rsid w:val="001C01F9"/>
    <w:rsid w:val="001C044A"/>
    <w:rsid w:val="001C0740"/>
    <w:rsid w:val="001C0788"/>
    <w:rsid w:val="001C091D"/>
    <w:rsid w:val="001C0AE0"/>
    <w:rsid w:val="001C1B86"/>
    <w:rsid w:val="001C1EC1"/>
    <w:rsid w:val="001C1F6A"/>
    <w:rsid w:val="001C20AF"/>
    <w:rsid w:val="001C2106"/>
    <w:rsid w:val="001C2538"/>
    <w:rsid w:val="001C2D0A"/>
    <w:rsid w:val="001C356A"/>
    <w:rsid w:val="001C3C94"/>
    <w:rsid w:val="001C494D"/>
    <w:rsid w:val="001C53D9"/>
    <w:rsid w:val="001C54BB"/>
    <w:rsid w:val="001C5A07"/>
    <w:rsid w:val="001C5E3C"/>
    <w:rsid w:val="001C5E67"/>
    <w:rsid w:val="001C5E8D"/>
    <w:rsid w:val="001C5E95"/>
    <w:rsid w:val="001C607D"/>
    <w:rsid w:val="001C62B5"/>
    <w:rsid w:val="001C72B8"/>
    <w:rsid w:val="001C7408"/>
    <w:rsid w:val="001C75DE"/>
    <w:rsid w:val="001C77A4"/>
    <w:rsid w:val="001C7EDE"/>
    <w:rsid w:val="001D0891"/>
    <w:rsid w:val="001D09C6"/>
    <w:rsid w:val="001D0A1A"/>
    <w:rsid w:val="001D0DAD"/>
    <w:rsid w:val="001D0EA9"/>
    <w:rsid w:val="001D0FE1"/>
    <w:rsid w:val="001D0FFC"/>
    <w:rsid w:val="001D1155"/>
    <w:rsid w:val="001D11FC"/>
    <w:rsid w:val="001D12CE"/>
    <w:rsid w:val="001D18C4"/>
    <w:rsid w:val="001D18EF"/>
    <w:rsid w:val="001D2175"/>
    <w:rsid w:val="001D21BF"/>
    <w:rsid w:val="001D235E"/>
    <w:rsid w:val="001D2CD0"/>
    <w:rsid w:val="001D35B6"/>
    <w:rsid w:val="001D5342"/>
    <w:rsid w:val="001D5643"/>
    <w:rsid w:val="001D5670"/>
    <w:rsid w:val="001D636B"/>
    <w:rsid w:val="001D6EF3"/>
    <w:rsid w:val="001D7244"/>
    <w:rsid w:val="001D7415"/>
    <w:rsid w:val="001D788D"/>
    <w:rsid w:val="001D7B95"/>
    <w:rsid w:val="001D7CE4"/>
    <w:rsid w:val="001E07E4"/>
    <w:rsid w:val="001E07F4"/>
    <w:rsid w:val="001E0C84"/>
    <w:rsid w:val="001E0FD9"/>
    <w:rsid w:val="001E109F"/>
    <w:rsid w:val="001E1116"/>
    <w:rsid w:val="001E1203"/>
    <w:rsid w:val="001E1357"/>
    <w:rsid w:val="001E1DCA"/>
    <w:rsid w:val="001E1F71"/>
    <w:rsid w:val="001E1F8A"/>
    <w:rsid w:val="001E2328"/>
    <w:rsid w:val="001E238B"/>
    <w:rsid w:val="001E3076"/>
    <w:rsid w:val="001E3625"/>
    <w:rsid w:val="001E3A6A"/>
    <w:rsid w:val="001E3AB7"/>
    <w:rsid w:val="001E3E1F"/>
    <w:rsid w:val="001E3F9B"/>
    <w:rsid w:val="001E3FAA"/>
    <w:rsid w:val="001E4283"/>
    <w:rsid w:val="001E44E6"/>
    <w:rsid w:val="001E4C5A"/>
    <w:rsid w:val="001E4D24"/>
    <w:rsid w:val="001E541C"/>
    <w:rsid w:val="001E5989"/>
    <w:rsid w:val="001E5A5F"/>
    <w:rsid w:val="001E5A84"/>
    <w:rsid w:val="001E62A5"/>
    <w:rsid w:val="001E65C7"/>
    <w:rsid w:val="001E6D96"/>
    <w:rsid w:val="001E6E73"/>
    <w:rsid w:val="001E7815"/>
    <w:rsid w:val="001E7C64"/>
    <w:rsid w:val="001F022F"/>
    <w:rsid w:val="001F065B"/>
    <w:rsid w:val="001F06E1"/>
    <w:rsid w:val="001F07A5"/>
    <w:rsid w:val="001F0B3F"/>
    <w:rsid w:val="001F121C"/>
    <w:rsid w:val="001F1282"/>
    <w:rsid w:val="001F13D7"/>
    <w:rsid w:val="001F1510"/>
    <w:rsid w:val="001F16B5"/>
    <w:rsid w:val="001F23C2"/>
    <w:rsid w:val="001F26F0"/>
    <w:rsid w:val="001F2CBE"/>
    <w:rsid w:val="001F2DA6"/>
    <w:rsid w:val="001F2F28"/>
    <w:rsid w:val="001F2F2D"/>
    <w:rsid w:val="001F2F56"/>
    <w:rsid w:val="001F30F5"/>
    <w:rsid w:val="001F31DA"/>
    <w:rsid w:val="001F34C0"/>
    <w:rsid w:val="001F36F7"/>
    <w:rsid w:val="001F3F20"/>
    <w:rsid w:val="001F41FA"/>
    <w:rsid w:val="001F4BE1"/>
    <w:rsid w:val="001F4DFF"/>
    <w:rsid w:val="001F51B0"/>
    <w:rsid w:val="001F532D"/>
    <w:rsid w:val="001F5468"/>
    <w:rsid w:val="001F5C4F"/>
    <w:rsid w:val="001F5C98"/>
    <w:rsid w:val="001F5CD3"/>
    <w:rsid w:val="001F63E7"/>
    <w:rsid w:val="001F69D1"/>
    <w:rsid w:val="001F6DDE"/>
    <w:rsid w:val="001F7208"/>
    <w:rsid w:val="001F790B"/>
    <w:rsid w:val="002000BA"/>
    <w:rsid w:val="00200235"/>
    <w:rsid w:val="0020047B"/>
    <w:rsid w:val="00200C44"/>
    <w:rsid w:val="0020107F"/>
    <w:rsid w:val="002010E2"/>
    <w:rsid w:val="00201191"/>
    <w:rsid w:val="0020126F"/>
    <w:rsid w:val="002014C5"/>
    <w:rsid w:val="0020164B"/>
    <w:rsid w:val="0020177C"/>
    <w:rsid w:val="00201908"/>
    <w:rsid w:val="00201996"/>
    <w:rsid w:val="00201BF0"/>
    <w:rsid w:val="00201CC0"/>
    <w:rsid w:val="00201FF7"/>
    <w:rsid w:val="00202976"/>
    <w:rsid w:val="002029A3"/>
    <w:rsid w:val="00203281"/>
    <w:rsid w:val="002039AA"/>
    <w:rsid w:val="00204260"/>
    <w:rsid w:val="00204340"/>
    <w:rsid w:val="00204F54"/>
    <w:rsid w:val="0020553E"/>
    <w:rsid w:val="00205666"/>
    <w:rsid w:val="00206095"/>
    <w:rsid w:val="002068A8"/>
    <w:rsid w:val="00206C0F"/>
    <w:rsid w:val="00206C3F"/>
    <w:rsid w:val="00206F3E"/>
    <w:rsid w:val="00207125"/>
    <w:rsid w:val="00207317"/>
    <w:rsid w:val="0020757D"/>
    <w:rsid w:val="00210108"/>
    <w:rsid w:val="002104B0"/>
    <w:rsid w:val="00210981"/>
    <w:rsid w:val="002109F3"/>
    <w:rsid w:val="00211542"/>
    <w:rsid w:val="00211F43"/>
    <w:rsid w:val="0021246D"/>
    <w:rsid w:val="002126A8"/>
    <w:rsid w:val="00212AA3"/>
    <w:rsid w:val="0021368C"/>
    <w:rsid w:val="002138CC"/>
    <w:rsid w:val="00214334"/>
    <w:rsid w:val="00214439"/>
    <w:rsid w:val="00214556"/>
    <w:rsid w:val="00214918"/>
    <w:rsid w:val="00214C30"/>
    <w:rsid w:val="00214D3E"/>
    <w:rsid w:val="00214D84"/>
    <w:rsid w:val="00214DD5"/>
    <w:rsid w:val="00214EEA"/>
    <w:rsid w:val="00215247"/>
    <w:rsid w:val="00215D19"/>
    <w:rsid w:val="00216881"/>
    <w:rsid w:val="002169CD"/>
    <w:rsid w:val="002178AA"/>
    <w:rsid w:val="00220005"/>
    <w:rsid w:val="00220764"/>
    <w:rsid w:val="002207E4"/>
    <w:rsid w:val="00221420"/>
    <w:rsid w:val="002219EE"/>
    <w:rsid w:val="0022207A"/>
    <w:rsid w:val="00222253"/>
    <w:rsid w:val="002226E5"/>
    <w:rsid w:val="0022286C"/>
    <w:rsid w:val="00222AC9"/>
    <w:rsid w:val="00222ADE"/>
    <w:rsid w:val="00222ADF"/>
    <w:rsid w:val="00222BB0"/>
    <w:rsid w:val="0022336E"/>
    <w:rsid w:val="00223F16"/>
    <w:rsid w:val="0022415F"/>
    <w:rsid w:val="0022442B"/>
    <w:rsid w:val="002245FE"/>
    <w:rsid w:val="0022481C"/>
    <w:rsid w:val="0022484C"/>
    <w:rsid w:val="00224ADF"/>
    <w:rsid w:val="00224B4B"/>
    <w:rsid w:val="00224F9F"/>
    <w:rsid w:val="00225791"/>
    <w:rsid w:val="00225D9F"/>
    <w:rsid w:val="0022703E"/>
    <w:rsid w:val="00227464"/>
    <w:rsid w:val="0022746D"/>
    <w:rsid w:val="00227984"/>
    <w:rsid w:val="00227C62"/>
    <w:rsid w:val="00227F5D"/>
    <w:rsid w:val="00230068"/>
    <w:rsid w:val="002302A3"/>
    <w:rsid w:val="00230411"/>
    <w:rsid w:val="00230CE5"/>
    <w:rsid w:val="00231533"/>
    <w:rsid w:val="00231655"/>
    <w:rsid w:val="00231962"/>
    <w:rsid w:val="00231A80"/>
    <w:rsid w:val="0023263D"/>
    <w:rsid w:val="00233B6F"/>
    <w:rsid w:val="0023431E"/>
    <w:rsid w:val="00234A51"/>
    <w:rsid w:val="00234B76"/>
    <w:rsid w:val="0023573E"/>
    <w:rsid w:val="00235D17"/>
    <w:rsid w:val="00235DB9"/>
    <w:rsid w:val="00236231"/>
    <w:rsid w:val="00236E4B"/>
    <w:rsid w:val="002373BF"/>
    <w:rsid w:val="00237A70"/>
    <w:rsid w:val="00237B1D"/>
    <w:rsid w:val="002413B8"/>
    <w:rsid w:val="002413CD"/>
    <w:rsid w:val="00241720"/>
    <w:rsid w:val="002417F8"/>
    <w:rsid w:val="002417FB"/>
    <w:rsid w:val="0024184C"/>
    <w:rsid w:val="00241C21"/>
    <w:rsid w:val="002420A7"/>
    <w:rsid w:val="002425AB"/>
    <w:rsid w:val="00242779"/>
    <w:rsid w:val="00242F6D"/>
    <w:rsid w:val="002435C2"/>
    <w:rsid w:val="002438B0"/>
    <w:rsid w:val="0024395B"/>
    <w:rsid w:val="00243B1C"/>
    <w:rsid w:val="00243D6C"/>
    <w:rsid w:val="00244695"/>
    <w:rsid w:val="0024521D"/>
    <w:rsid w:val="002455E2"/>
    <w:rsid w:val="00245857"/>
    <w:rsid w:val="00245D06"/>
    <w:rsid w:val="00246140"/>
    <w:rsid w:val="0024638A"/>
    <w:rsid w:val="00246429"/>
    <w:rsid w:val="0024645B"/>
    <w:rsid w:val="0024688A"/>
    <w:rsid w:val="0024724F"/>
    <w:rsid w:val="002504BC"/>
    <w:rsid w:val="00250797"/>
    <w:rsid w:val="002510F3"/>
    <w:rsid w:val="00251699"/>
    <w:rsid w:val="002518DB"/>
    <w:rsid w:val="002526EB"/>
    <w:rsid w:val="00253302"/>
    <w:rsid w:val="0025376B"/>
    <w:rsid w:val="002538CC"/>
    <w:rsid w:val="002540EA"/>
    <w:rsid w:val="0025423E"/>
    <w:rsid w:val="002550A5"/>
    <w:rsid w:val="00255122"/>
    <w:rsid w:val="002556AE"/>
    <w:rsid w:val="00255946"/>
    <w:rsid w:val="00255C20"/>
    <w:rsid w:val="00256C7C"/>
    <w:rsid w:val="0025770E"/>
    <w:rsid w:val="002577B8"/>
    <w:rsid w:val="00257AB1"/>
    <w:rsid w:val="002600F6"/>
    <w:rsid w:val="002602E0"/>
    <w:rsid w:val="00260646"/>
    <w:rsid w:val="002606F9"/>
    <w:rsid w:val="002610DE"/>
    <w:rsid w:val="002614A3"/>
    <w:rsid w:val="00261624"/>
    <w:rsid w:val="00261AF3"/>
    <w:rsid w:val="00261B0E"/>
    <w:rsid w:val="00262692"/>
    <w:rsid w:val="002628CB"/>
    <w:rsid w:val="00262D44"/>
    <w:rsid w:val="00262EC4"/>
    <w:rsid w:val="0026326F"/>
    <w:rsid w:val="0026353A"/>
    <w:rsid w:val="00263713"/>
    <w:rsid w:val="002642B6"/>
    <w:rsid w:val="002643E1"/>
    <w:rsid w:val="00264AF2"/>
    <w:rsid w:val="00264DC7"/>
    <w:rsid w:val="00265612"/>
    <w:rsid w:val="00265AEC"/>
    <w:rsid w:val="00265DC4"/>
    <w:rsid w:val="00265E3B"/>
    <w:rsid w:val="00266C5E"/>
    <w:rsid w:val="00266EA7"/>
    <w:rsid w:val="002670AC"/>
    <w:rsid w:val="0026728F"/>
    <w:rsid w:val="0026784F"/>
    <w:rsid w:val="00267F1B"/>
    <w:rsid w:val="00267FD3"/>
    <w:rsid w:val="002703CA"/>
    <w:rsid w:val="0027097B"/>
    <w:rsid w:val="00270B20"/>
    <w:rsid w:val="00270C4E"/>
    <w:rsid w:val="002710FF"/>
    <w:rsid w:val="002714BF"/>
    <w:rsid w:val="0027159C"/>
    <w:rsid w:val="00271949"/>
    <w:rsid w:val="00271D6C"/>
    <w:rsid w:val="00271E4B"/>
    <w:rsid w:val="00272448"/>
    <w:rsid w:val="00272471"/>
    <w:rsid w:val="00272786"/>
    <w:rsid w:val="002729C2"/>
    <w:rsid w:val="00272C58"/>
    <w:rsid w:val="00273E12"/>
    <w:rsid w:val="00274299"/>
    <w:rsid w:val="002743B7"/>
    <w:rsid w:val="00274535"/>
    <w:rsid w:val="00274952"/>
    <w:rsid w:val="00274BDF"/>
    <w:rsid w:val="00274C42"/>
    <w:rsid w:val="00274DEC"/>
    <w:rsid w:val="00274E4A"/>
    <w:rsid w:val="00274F72"/>
    <w:rsid w:val="00275027"/>
    <w:rsid w:val="00275570"/>
    <w:rsid w:val="00275795"/>
    <w:rsid w:val="00275CFD"/>
    <w:rsid w:val="00275ED6"/>
    <w:rsid w:val="0027618F"/>
    <w:rsid w:val="00276509"/>
    <w:rsid w:val="00276695"/>
    <w:rsid w:val="00277881"/>
    <w:rsid w:val="00277A6C"/>
    <w:rsid w:val="00277D60"/>
    <w:rsid w:val="00277E4F"/>
    <w:rsid w:val="00277EEC"/>
    <w:rsid w:val="00280108"/>
    <w:rsid w:val="00280197"/>
    <w:rsid w:val="00280D23"/>
    <w:rsid w:val="00280E35"/>
    <w:rsid w:val="00280F96"/>
    <w:rsid w:val="002812D6"/>
    <w:rsid w:val="00281623"/>
    <w:rsid w:val="00281A40"/>
    <w:rsid w:val="00281F5B"/>
    <w:rsid w:val="00282006"/>
    <w:rsid w:val="00282057"/>
    <w:rsid w:val="0028250D"/>
    <w:rsid w:val="00282B21"/>
    <w:rsid w:val="00282D7B"/>
    <w:rsid w:val="002831BD"/>
    <w:rsid w:val="002834E4"/>
    <w:rsid w:val="002836F7"/>
    <w:rsid w:val="002839BF"/>
    <w:rsid w:val="00283A62"/>
    <w:rsid w:val="00283C11"/>
    <w:rsid w:val="00283CCC"/>
    <w:rsid w:val="00283FA0"/>
    <w:rsid w:val="00284878"/>
    <w:rsid w:val="00284BDA"/>
    <w:rsid w:val="00284E19"/>
    <w:rsid w:val="00286442"/>
    <w:rsid w:val="00286614"/>
    <w:rsid w:val="0028670E"/>
    <w:rsid w:val="00286981"/>
    <w:rsid w:val="0028707D"/>
    <w:rsid w:val="002879DB"/>
    <w:rsid w:val="00287DAC"/>
    <w:rsid w:val="002902A9"/>
    <w:rsid w:val="00290728"/>
    <w:rsid w:val="00290E2B"/>
    <w:rsid w:val="00291086"/>
    <w:rsid w:val="00291367"/>
    <w:rsid w:val="002914CE"/>
    <w:rsid w:val="002914EE"/>
    <w:rsid w:val="00291D2F"/>
    <w:rsid w:val="0029247B"/>
    <w:rsid w:val="002927FA"/>
    <w:rsid w:val="00292AD1"/>
    <w:rsid w:val="00292E7F"/>
    <w:rsid w:val="00292EF3"/>
    <w:rsid w:val="002930E4"/>
    <w:rsid w:val="002935D4"/>
    <w:rsid w:val="00293F65"/>
    <w:rsid w:val="002943A5"/>
    <w:rsid w:val="00294625"/>
    <w:rsid w:val="002954AD"/>
    <w:rsid w:val="00295E46"/>
    <w:rsid w:val="00296485"/>
    <w:rsid w:val="00296C98"/>
    <w:rsid w:val="00296F72"/>
    <w:rsid w:val="00297161"/>
    <w:rsid w:val="0029753B"/>
    <w:rsid w:val="00297CCD"/>
    <w:rsid w:val="002A05D7"/>
    <w:rsid w:val="002A0893"/>
    <w:rsid w:val="002A0C7B"/>
    <w:rsid w:val="002A1242"/>
    <w:rsid w:val="002A152D"/>
    <w:rsid w:val="002A184D"/>
    <w:rsid w:val="002A1890"/>
    <w:rsid w:val="002A1C88"/>
    <w:rsid w:val="002A2286"/>
    <w:rsid w:val="002A30F8"/>
    <w:rsid w:val="002A34EA"/>
    <w:rsid w:val="002A3731"/>
    <w:rsid w:val="002A38EE"/>
    <w:rsid w:val="002A3AB6"/>
    <w:rsid w:val="002A3D69"/>
    <w:rsid w:val="002A4793"/>
    <w:rsid w:val="002A47BA"/>
    <w:rsid w:val="002A50E4"/>
    <w:rsid w:val="002A56B6"/>
    <w:rsid w:val="002A5A37"/>
    <w:rsid w:val="002A5E93"/>
    <w:rsid w:val="002A6561"/>
    <w:rsid w:val="002A7B65"/>
    <w:rsid w:val="002A7CF0"/>
    <w:rsid w:val="002A7D34"/>
    <w:rsid w:val="002A7E48"/>
    <w:rsid w:val="002A7F45"/>
    <w:rsid w:val="002B082F"/>
    <w:rsid w:val="002B0A0B"/>
    <w:rsid w:val="002B0D0F"/>
    <w:rsid w:val="002B15F3"/>
    <w:rsid w:val="002B17CB"/>
    <w:rsid w:val="002B1CFB"/>
    <w:rsid w:val="002B21DA"/>
    <w:rsid w:val="002B22EB"/>
    <w:rsid w:val="002B2D7F"/>
    <w:rsid w:val="002B3B43"/>
    <w:rsid w:val="002B413A"/>
    <w:rsid w:val="002B4516"/>
    <w:rsid w:val="002B46F2"/>
    <w:rsid w:val="002B479A"/>
    <w:rsid w:val="002B4880"/>
    <w:rsid w:val="002B497E"/>
    <w:rsid w:val="002B6B87"/>
    <w:rsid w:val="002B7100"/>
    <w:rsid w:val="002B7261"/>
    <w:rsid w:val="002B730C"/>
    <w:rsid w:val="002B73DA"/>
    <w:rsid w:val="002B7CEC"/>
    <w:rsid w:val="002B7FE1"/>
    <w:rsid w:val="002C0196"/>
    <w:rsid w:val="002C0346"/>
    <w:rsid w:val="002C0610"/>
    <w:rsid w:val="002C08ED"/>
    <w:rsid w:val="002C0B32"/>
    <w:rsid w:val="002C0D8A"/>
    <w:rsid w:val="002C1208"/>
    <w:rsid w:val="002C1229"/>
    <w:rsid w:val="002C12E1"/>
    <w:rsid w:val="002C1483"/>
    <w:rsid w:val="002C1629"/>
    <w:rsid w:val="002C1644"/>
    <w:rsid w:val="002C1BA3"/>
    <w:rsid w:val="002C2BE0"/>
    <w:rsid w:val="002C2BF7"/>
    <w:rsid w:val="002C3273"/>
    <w:rsid w:val="002C36A2"/>
    <w:rsid w:val="002C3C1D"/>
    <w:rsid w:val="002C3FF4"/>
    <w:rsid w:val="002C47CA"/>
    <w:rsid w:val="002C4AAD"/>
    <w:rsid w:val="002C4DE6"/>
    <w:rsid w:val="002C5064"/>
    <w:rsid w:val="002C5277"/>
    <w:rsid w:val="002C54FE"/>
    <w:rsid w:val="002C5BF8"/>
    <w:rsid w:val="002C5F7A"/>
    <w:rsid w:val="002C67BF"/>
    <w:rsid w:val="002C6810"/>
    <w:rsid w:val="002C6A9F"/>
    <w:rsid w:val="002C76DB"/>
    <w:rsid w:val="002C7913"/>
    <w:rsid w:val="002C791D"/>
    <w:rsid w:val="002C7989"/>
    <w:rsid w:val="002C7CDD"/>
    <w:rsid w:val="002D06C5"/>
    <w:rsid w:val="002D0797"/>
    <w:rsid w:val="002D0B50"/>
    <w:rsid w:val="002D0E13"/>
    <w:rsid w:val="002D1E06"/>
    <w:rsid w:val="002D1E19"/>
    <w:rsid w:val="002D1EC1"/>
    <w:rsid w:val="002D271C"/>
    <w:rsid w:val="002D2CB8"/>
    <w:rsid w:val="002D33A8"/>
    <w:rsid w:val="002D37CE"/>
    <w:rsid w:val="002D3B55"/>
    <w:rsid w:val="002D3FFE"/>
    <w:rsid w:val="002D472A"/>
    <w:rsid w:val="002D4967"/>
    <w:rsid w:val="002D4D30"/>
    <w:rsid w:val="002D4FA3"/>
    <w:rsid w:val="002D5063"/>
    <w:rsid w:val="002D50EE"/>
    <w:rsid w:val="002D5213"/>
    <w:rsid w:val="002D53BF"/>
    <w:rsid w:val="002D54EF"/>
    <w:rsid w:val="002D56ED"/>
    <w:rsid w:val="002D582E"/>
    <w:rsid w:val="002D59FA"/>
    <w:rsid w:val="002D61BA"/>
    <w:rsid w:val="002D644A"/>
    <w:rsid w:val="002D6A38"/>
    <w:rsid w:val="002D6C35"/>
    <w:rsid w:val="002D6C94"/>
    <w:rsid w:val="002D6CFF"/>
    <w:rsid w:val="002D78CB"/>
    <w:rsid w:val="002D79E2"/>
    <w:rsid w:val="002D7B8E"/>
    <w:rsid w:val="002D7C2E"/>
    <w:rsid w:val="002E0350"/>
    <w:rsid w:val="002E0942"/>
    <w:rsid w:val="002E0E96"/>
    <w:rsid w:val="002E0F75"/>
    <w:rsid w:val="002E1780"/>
    <w:rsid w:val="002E19A5"/>
    <w:rsid w:val="002E1D1A"/>
    <w:rsid w:val="002E25DE"/>
    <w:rsid w:val="002E26ED"/>
    <w:rsid w:val="002E2F8D"/>
    <w:rsid w:val="002E336A"/>
    <w:rsid w:val="002E3EC8"/>
    <w:rsid w:val="002E4267"/>
    <w:rsid w:val="002E455F"/>
    <w:rsid w:val="002E4D36"/>
    <w:rsid w:val="002E5A7E"/>
    <w:rsid w:val="002E5AD9"/>
    <w:rsid w:val="002E5DA3"/>
    <w:rsid w:val="002E603A"/>
    <w:rsid w:val="002E61A4"/>
    <w:rsid w:val="002E6411"/>
    <w:rsid w:val="002E69F6"/>
    <w:rsid w:val="002E6DBB"/>
    <w:rsid w:val="002E6DDF"/>
    <w:rsid w:val="002E75CE"/>
    <w:rsid w:val="002E7FDB"/>
    <w:rsid w:val="002F012A"/>
    <w:rsid w:val="002F01CC"/>
    <w:rsid w:val="002F0499"/>
    <w:rsid w:val="002F0C41"/>
    <w:rsid w:val="002F0DB3"/>
    <w:rsid w:val="002F11A7"/>
    <w:rsid w:val="002F1414"/>
    <w:rsid w:val="002F150D"/>
    <w:rsid w:val="002F1C82"/>
    <w:rsid w:val="002F200C"/>
    <w:rsid w:val="002F2288"/>
    <w:rsid w:val="002F3829"/>
    <w:rsid w:val="002F392D"/>
    <w:rsid w:val="002F3936"/>
    <w:rsid w:val="002F44EC"/>
    <w:rsid w:val="002F4908"/>
    <w:rsid w:val="002F4BF1"/>
    <w:rsid w:val="002F5478"/>
    <w:rsid w:val="002F58ED"/>
    <w:rsid w:val="002F64A3"/>
    <w:rsid w:val="002F6563"/>
    <w:rsid w:val="002F6728"/>
    <w:rsid w:val="002F6A53"/>
    <w:rsid w:val="002F6BA1"/>
    <w:rsid w:val="002F6E25"/>
    <w:rsid w:val="002F7226"/>
    <w:rsid w:val="003005D3"/>
    <w:rsid w:val="00300A3C"/>
    <w:rsid w:val="00300A4C"/>
    <w:rsid w:val="00301395"/>
    <w:rsid w:val="00301F2C"/>
    <w:rsid w:val="00301FDB"/>
    <w:rsid w:val="00302058"/>
    <w:rsid w:val="003021A9"/>
    <w:rsid w:val="003025A3"/>
    <w:rsid w:val="00302D8E"/>
    <w:rsid w:val="00302F0E"/>
    <w:rsid w:val="003033F0"/>
    <w:rsid w:val="00303710"/>
    <w:rsid w:val="003038F6"/>
    <w:rsid w:val="00303C0D"/>
    <w:rsid w:val="00303CB9"/>
    <w:rsid w:val="00303F7E"/>
    <w:rsid w:val="00304CD3"/>
    <w:rsid w:val="00304D3F"/>
    <w:rsid w:val="00304EA9"/>
    <w:rsid w:val="00305347"/>
    <w:rsid w:val="003053DA"/>
    <w:rsid w:val="0030552C"/>
    <w:rsid w:val="00305A16"/>
    <w:rsid w:val="00305A3E"/>
    <w:rsid w:val="00305E13"/>
    <w:rsid w:val="00305ED1"/>
    <w:rsid w:val="0030704D"/>
    <w:rsid w:val="003070B0"/>
    <w:rsid w:val="003078B3"/>
    <w:rsid w:val="003106AA"/>
    <w:rsid w:val="00310FFA"/>
    <w:rsid w:val="00311379"/>
    <w:rsid w:val="0031138F"/>
    <w:rsid w:val="0031145C"/>
    <w:rsid w:val="003117AF"/>
    <w:rsid w:val="0031190D"/>
    <w:rsid w:val="00311C79"/>
    <w:rsid w:val="0031273D"/>
    <w:rsid w:val="003137B7"/>
    <w:rsid w:val="00313A6F"/>
    <w:rsid w:val="00313C79"/>
    <w:rsid w:val="0031432A"/>
    <w:rsid w:val="00314682"/>
    <w:rsid w:val="00314AD9"/>
    <w:rsid w:val="00314B55"/>
    <w:rsid w:val="00314B90"/>
    <w:rsid w:val="00314D85"/>
    <w:rsid w:val="0031521C"/>
    <w:rsid w:val="003154EB"/>
    <w:rsid w:val="003155C2"/>
    <w:rsid w:val="00315A8E"/>
    <w:rsid w:val="00315D2F"/>
    <w:rsid w:val="00316512"/>
    <w:rsid w:val="003167CA"/>
    <w:rsid w:val="003169F9"/>
    <w:rsid w:val="00316EC7"/>
    <w:rsid w:val="00317B17"/>
    <w:rsid w:val="003207F3"/>
    <w:rsid w:val="00320964"/>
    <w:rsid w:val="003214F7"/>
    <w:rsid w:val="003217A0"/>
    <w:rsid w:val="00321BBC"/>
    <w:rsid w:val="0032200B"/>
    <w:rsid w:val="00322047"/>
    <w:rsid w:val="0032265C"/>
    <w:rsid w:val="003227E6"/>
    <w:rsid w:val="00322900"/>
    <w:rsid w:val="00322D73"/>
    <w:rsid w:val="00322F86"/>
    <w:rsid w:val="003230E9"/>
    <w:rsid w:val="003233FD"/>
    <w:rsid w:val="0032344A"/>
    <w:rsid w:val="0032358D"/>
    <w:rsid w:val="003239D5"/>
    <w:rsid w:val="0032403C"/>
    <w:rsid w:val="00324B13"/>
    <w:rsid w:val="0032509E"/>
    <w:rsid w:val="003254BE"/>
    <w:rsid w:val="00325610"/>
    <w:rsid w:val="0032629A"/>
    <w:rsid w:val="00326AF5"/>
    <w:rsid w:val="00326DFA"/>
    <w:rsid w:val="00326ECB"/>
    <w:rsid w:val="00326EDF"/>
    <w:rsid w:val="00327143"/>
    <w:rsid w:val="003272BD"/>
    <w:rsid w:val="00327415"/>
    <w:rsid w:val="0032748A"/>
    <w:rsid w:val="00327657"/>
    <w:rsid w:val="00327990"/>
    <w:rsid w:val="00327D7A"/>
    <w:rsid w:val="003300E5"/>
    <w:rsid w:val="003304A0"/>
    <w:rsid w:val="003305DB"/>
    <w:rsid w:val="00330BE9"/>
    <w:rsid w:val="003314F3"/>
    <w:rsid w:val="00331F66"/>
    <w:rsid w:val="003323FD"/>
    <w:rsid w:val="00332F0E"/>
    <w:rsid w:val="00332FDC"/>
    <w:rsid w:val="00333443"/>
    <w:rsid w:val="00333BA7"/>
    <w:rsid w:val="00333C19"/>
    <w:rsid w:val="00333D57"/>
    <w:rsid w:val="003348CE"/>
    <w:rsid w:val="00334AF0"/>
    <w:rsid w:val="00334C72"/>
    <w:rsid w:val="003358E3"/>
    <w:rsid w:val="00336314"/>
    <w:rsid w:val="00336C86"/>
    <w:rsid w:val="00336F0E"/>
    <w:rsid w:val="00336F7D"/>
    <w:rsid w:val="00336FFD"/>
    <w:rsid w:val="0033719B"/>
    <w:rsid w:val="00337936"/>
    <w:rsid w:val="00340B0F"/>
    <w:rsid w:val="0034104B"/>
    <w:rsid w:val="00341302"/>
    <w:rsid w:val="00341DC5"/>
    <w:rsid w:val="003420E4"/>
    <w:rsid w:val="003425E3"/>
    <w:rsid w:val="00342698"/>
    <w:rsid w:val="0034270A"/>
    <w:rsid w:val="00342725"/>
    <w:rsid w:val="00342814"/>
    <w:rsid w:val="0034289C"/>
    <w:rsid w:val="003428A2"/>
    <w:rsid w:val="0034299F"/>
    <w:rsid w:val="00342A94"/>
    <w:rsid w:val="00342CC9"/>
    <w:rsid w:val="00342E3B"/>
    <w:rsid w:val="003433A5"/>
    <w:rsid w:val="00343B61"/>
    <w:rsid w:val="00343D53"/>
    <w:rsid w:val="0034463E"/>
    <w:rsid w:val="00344A5C"/>
    <w:rsid w:val="00344F80"/>
    <w:rsid w:val="00345751"/>
    <w:rsid w:val="00345A8E"/>
    <w:rsid w:val="00345D03"/>
    <w:rsid w:val="00345DC8"/>
    <w:rsid w:val="00345EFA"/>
    <w:rsid w:val="0034699C"/>
    <w:rsid w:val="003469A5"/>
    <w:rsid w:val="00346CB9"/>
    <w:rsid w:val="0034708A"/>
    <w:rsid w:val="0034721A"/>
    <w:rsid w:val="00347282"/>
    <w:rsid w:val="003475E7"/>
    <w:rsid w:val="003477F0"/>
    <w:rsid w:val="00347C90"/>
    <w:rsid w:val="00347D65"/>
    <w:rsid w:val="003505EB"/>
    <w:rsid w:val="003509DB"/>
    <w:rsid w:val="00350FFA"/>
    <w:rsid w:val="0035141E"/>
    <w:rsid w:val="003515C4"/>
    <w:rsid w:val="00351DA8"/>
    <w:rsid w:val="00352389"/>
    <w:rsid w:val="00353024"/>
    <w:rsid w:val="00353B94"/>
    <w:rsid w:val="00353C49"/>
    <w:rsid w:val="0035407A"/>
    <w:rsid w:val="0035434D"/>
    <w:rsid w:val="0035476D"/>
    <w:rsid w:val="0035541A"/>
    <w:rsid w:val="0035554B"/>
    <w:rsid w:val="003559B3"/>
    <w:rsid w:val="003565A0"/>
    <w:rsid w:val="00356D93"/>
    <w:rsid w:val="00356E59"/>
    <w:rsid w:val="00357008"/>
    <w:rsid w:val="00357194"/>
    <w:rsid w:val="00357A93"/>
    <w:rsid w:val="00360031"/>
    <w:rsid w:val="003605A8"/>
    <w:rsid w:val="003609C8"/>
    <w:rsid w:val="00360C6C"/>
    <w:rsid w:val="00360E5B"/>
    <w:rsid w:val="0036166B"/>
    <w:rsid w:val="0036174F"/>
    <w:rsid w:val="00362236"/>
    <w:rsid w:val="00362284"/>
    <w:rsid w:val="00362327"/>
    <w:rsid w:val="003623FF"/>
    <w:rsid w:val="00362EA9"/>
    <w:rsid w:val="003631BD"/>
    <w:rsid w:val="00363724"/>
    <w:rsid w:val="003639DD"/>
    <w:rsid w:val="00363B6A"/>
    <w:rsid w:val="003643A1"/>
    <w:rsid w:val="00364A6B"/>
    <w:rsid w:val="00364B4A"/>
    <w:rsid w:val="00364F03"/>
    <w:rsid w:val="003656F7"/>
    <w:rsid w:val="00365A8A"/>
    <w:rsid w:val="00365F24"/>
    <w:rsid w:val="003663B1"/>
    <w:rsid w:val="003664D1"/>
    <w:rsid w:val="0036668D"/>
    <w:rsid w:val="00366798"/>
    <w:rsid w:val="00367010"/>
    <w:rsid w:val="00367380"/>
    <w:rsid w:val="00367382"/>
    <w:rsid w:val="00367A5C"/>
    <w:rsid w:val="00367CA8"/>
    <w:rsid w:val="0037069E"/>
    <w:rsid w:val="00371200"/>
    <w:rsid w:val="003725A3"/>
    <w:rsid w:val="003726A4"/>
    <w:rsid w:val="003727AE"/>
    <w:rsid w:val="00372BAC"/>
    <w:rsid w:val="003730C4"/>
    <w:rsid w:val="0037313B"/>
    <w:rsid w:val="00373AF2"/>
    <w:rsid w:val="00373B01"/>
    <w:rsid w:val="00373D9D"/>
    <w:rsid w:val="00373E0D"/>
    <w:rsid w:val="00374149"/>
    <w:rsid w:val="003743E3"/>
    <w:rsid w:val="00374FA9"/>
    <w:rsid w:val="0037507E"/>
    <w:rsid w:val="003752F4"/>
    <w:rsid w:val="00375CDD"/>
    <w:rsid w:val="00375FD8"/>
    <w:rsid w:val="0037661D"/>
    <w:rsid w:val="0037666E"/>
    <w:rsid w:val="00376D7E"/>
    <w:rsid w:val="003774B8"/>
    <w:rsid w:val="003775B9"/>
    <w:rsid w:val="00377E73"/>
    <w:rsid w:val="00377EBE"/>
    <w:rsid w:val="00380256"/>
    <w:rsid w:val="00381130"/>
    <w:rsid w:val="00381473"/>
    <w:rsid w:val="00381AAE"/>
    <w:rsid w:val="00381DD3"/>
    <w:rsid w:val="00381ECA"/>
    <w:rsid w:val="003823D0"/>
    <w:rsid w:val="00382CB4"/>
    <w:rsid w:val="00383568"/>
    <w:rsid w:val="003836A4"/>
    <w:rsid w:val="00383CDB"/>
    <w:rsid w:val="003844E4"/>
    <w:rsid w:val="003846E8"/>
    <w:rsid w:val="00384C38"/>
    <w:rsid w:val="00384E69"/>
    <w:rsid w:val="00385137"/>
    <w:rsid w:val="003852AE"/>
    <w:rsid w:val="003857C2"/>
    <w:rsid w:val="00385848"/>
    <w:rsid w:val="00385DDA"/>
    <w:rsid w:val="00385EED"/>
    <w:rsid w:val="0038610F"/>
    <w:rsid w:val="0038654B"/>
    <w:rsid w:val="003865AA"/>
    <w:rsid w:val="00386F78"/>
    <w:rsid w:val="00387CE9"/>
    <w:rsid w:val="003906D1"/>
    <w:rsid w:val="00390D2F"/>
    <w:rsid w:val="00391422"/>
    <w:rsid w:val="003916AA"/>
    <w:rsid w:val="003917D9"/>
    <w:rsid w:val="00391BF1"/>
    <w:rsid w:val="00391BFB"/>
    <w:rsid w:val="00391DB5"/>
    <w:rsid w:val="00391EA2"/>
    <w:rsid w:val="0039219B"/>
    <w:rsid w:val="00392A67"/>
    <w:rsid w:val="0039301D"/>
    <w:rsid w:val="0039310D"/>
    <w:rsid w:val="00393B6B"/>
    <w:rsid w:val="00393C18"/>
    <w:rsid w:val="003947B1"/>
    <w:rsid w:val="0039497D"/>
    <w:rsid w:val="00394C7B"/>
    <w:rsid w:val="00394CAA"/>
    <w:rsid w:val="003951DB"/>
    <w:rsid w:val="00395DB2"/>
    <w:rsid w:val="00396E9B"/>
    <w:rsid w:val="00397053"/>
    <w:rsid w:val="0039707A"/>
    <w:rsid w:val="0039722E"/>
    <w:rsid w:val="00397573"/>
    <w:rsid w:val="003979A3"/>
    <w:rsid w:val="003979D5"/>
    <w:rsid w:val="00397BFE"/>
    <w:rsid w:val="00397C66"/>
    <w:rsid w:val="00397FC9"/>
    <w:rsid w:val="003A004A"/>
    <w:rsid w:val="003A031B"/>
    <w:rsid w:val="003A0B81"/>
    <w:rsid w:val="003A0CE6"/>
    <w:rsid w:val="003A16B0"/>
    <w:rsid w:val="003A1920"/>
    <w:rsid w:val="003A1BFB"/>
    <w:rsid w:val="003A22AF"/>
    <w:rsid w:val="003A2676"/>
    <w:rsid w:val="003A29DA"/>
    <w:rsid w:val="003A3130"/>
    <w:rsid w:val="003A39F7"/>
    <w:rsid w:val="003A4BD3"/>
    <w:rsid w:val="003A529D"/>
    <w:rsid w:val="003A53E5"/>
    <w:rsid w:val="003A596A"/>
    <w:rsid w:val="003A5CBB"/>
    <w:rsid w:val="003A5DE4"/>
    <w:rsid w:val="003A5E6B"/>
    <w:rsid w:val="003A5EE4"/>
    <w:rsid w:val="003A5F07"/>
    <w:rsid w:val="003A659B"/>
    <w:rsid w:val="003A6656"/>
    <w:rsid w:val="003A6CAE"/>
    <w:rsid w:val="003A6DF4"/>
    <w:rsid w:val="003A6F76"/>
    <w:rsid w:val="003A74F1"/>
    <w:rsid w:val="003A7B2D"/>
    <w:rsid w:val="003A7B98"/>
    <w:rsid w:val="003A7FA3"/>
    <w:rsid w:val="003B0149"/>
    <w:rsid w:val="003B067F"/>
    <w:rsid w:val="003B090E"/>
    <w:rsid w:val="003B0A74"/>
    <w:rsid w:val="003B0AE6"/>
    <w:rsid w:val="003B0F04"/>
    <w:rsid w:val="003B0F77"/>
    <w:rsid w:val="003B0FEF"/>
    <w:rsid w:val="003B1106"/>
    <w:rsid w:val="003B11E0"/>
    <w:rsid w:val="003B135E"/>
    <w:rsid w:val="003B137A"/>
    <w:rsid w:val="003B1EC0"/>
    <w:rsid w:val="003B1F29"/>
    <w:rsid w:val="003B272B"/>
    <w:rsid w:val="003B2BB1"/>
    <w:rsid w:val="003B3325"/>
    <w:rsid w:val="003B3A8D"/>
    <w:rsid w:val="003B4179"/>
    <w:rsid w:val="003B4966"/>
    <w:rsid w:val="003B4AEB"/>
    <w:rsid w:val="003B4B03"/>
    <w:rsid w:val="003B5525"/>
    <w:rsid w:val="003B566F"/>
    <w:rsid w:val="003B5800"/>
    <w:rsid w:val="003B6799"/>
    <w:rsid w:val="003B6D59"/>
    <w:rsid w:val="003B70B2"/>
    <w:rsid w:val="003B73AD"/>
    <w:rsid w:val="003B7471"/>
    <w:rsid w:val="003B786D"/>
    <w:rsid w:val="003B7AB3"/>
    <w:rsid w:val="003B7DD8"/>
    <w:rsid w:val="003C04FF"/>
    <w:rsid w:val="003C057F"/>
    <w:rsid w:val="003C0713"/>
    <w:rsid w:val="003C0763"/>
    <w:rsid w:val="003C0A96"/>
    <w:rsid w:val="003C0AD3"/>
    <w:rsid w:val="003C0C2A"/>
    <w:rsid w:val="003C0C2D"/>
    <w:rsid w:val="003C1073"/>
    <w:rsid w:val="003C13EE"/>
    <w:rsid w:val="003C197B"/>
    <w:rsid w:val="003C197E"/>
    <w:rsid w:val="003C232F"/>
    <w:rsid w:val="003C25C6"/>
    <w:rsid w:val="003C2935"/>
    <w:rsid w:val="003C2D2C"/>
    <w:rsid w:val="003C3245"/>
    <w:rsid w:val="003C3527"/>
    <w:rsid w:val="003C396A"/>
    <w:rsid w:val="003C39A7"/>
    <w:rsid w:val="003C3F25"/>
    <w:rsid w:val="003C405D"/>
    <w:rsid w:val="003C4D86"/>
    <w:rsid w:val="003C4F3B"/>
    <w:rsid w:val="003C51ED"/>
    <w:rsid w:val="003C52BE"/>
    <w:rsid w:val="003C569B"/>
    <w:rsid w:val="003C587F"/>
    <w:rsid w:val="003C615A"/>
    <w:rsid w:val="003C67BF"/>
    <w:rsid w:val="003C7124"/>
    <w:rsid w:val="003C74B1"/>
    <w:rsid w:val="003C7518"/>
    <w:rsid w:val="003C7D54"/>
    <w:rsid w:val="003C7F54"/>
    <w:rsid w:val="003D0818"/>
    <w:rsid w:val="003D245B"/>
    <w:rsid w:val="003D2528"/>
    <w:rsid w:val="003D2627"/>
    <w:rsid w:val="003D2876"/>
    <w:rsid w:val="003D2BFE"/>
    <w:rsid w:val="003D2C5A"/>
    <w:rsid w:val="003D2FC0"/>
    <w:rsid w:val="003D31C3"/>
    <w:rsid w:val="003D363F"/>
    <w:rsid w:val="003D3B3E"/>
    <w:rsid w:val="003D3B8C"/>
    <w:rsid w:val="003D3D3B"/>
    <w:rsid w:val="003D41F3"/>
    <w:rsid w:val="003D426F"/>
    <w:rsid w:val="003D49B2"/>
    <w:rsid w:val="003D4F63"/>
    <w:rsid w:val="003D54C1"/>
    <w:rsid w:val="003D58BF"/>
    <w:rsid w:val="003D5B72"/>
    <w:rsid w:val="003D5D01"/>
    <w:rsid w:val="003D5F04"/>
    <w:rsid w:val="003D5FE1"/>
    <w:rsid w:val="003D67C5"/>
    <w:rsid w:val="003D69DC"/>
    <w:rsid w:val="003D6BFB"/>
    <w:rsid w:val="003D6EDD"/>
    <w:rsid w:val="003D7B45"/>
    <w:rsid w:val="003D7B72"/>
    <w:rsid w:val="003E00A6"/>
    <w:rsid w:val="003E0D7D"/>
    <w:rsid w:val="003E0FFC"/>
    <w:rsid w:val="003E14AA"/>
    <w:rsid w:val="003E1AF9"/>
    <w:rsid w:val="003E1D1B"/>
    <w:rsid w:val="003E227E"/>
    <w:rsid w:val="003E2512"/>
    <w:rsid w:val="003E2A48"/>
    <w:rsid w:val="003E2D1E"/>
    <w:rsid w:val="003E2EA1"/>
    <w:rsid w:val="003E2F81"/>
    <w:rsid w:val="003E33E0"/>
    <w:rsid w:val="003E35A9"/>
    <w:rsid w:val="003E37E8"/>
    <w:rsid w:val="003E3D91"/>
    <w:rsid w:val="003E451C"/>
    <w:rsid w:val="003E4A43"/>
    <w:rsid w:val="003E4B74"/>
    <w:rsid w:val="003E4C9C"/>
    <w:rsid w:val="003E4CA8"/>
    <w:rsid w:val="003E4F95"/>
    <w:rsid w:val="003E500E"/>
    <w:rsid w:val="003E551F"/>
    <w:rsid w:val="003E5975"/>
    <w:rsid w:val="003E5999"/>
    <w:rsid w:val="003E5A92"/>
    <w:rsid w:val="003E630B"/>
    <w:rsid w:val="003E6482"/>
    <w:rsid w:val="003E6539"/>
    <w:rsid w:val="003E65D3"/>
    <w:rsid w:val="003E6669"/>
    <w:rsid w:val="003E6A1A"/>
    <w:rsid w:val="003E6A34"/>
    <w:rsid w:val="003E6B27"/>
    <w:rsid w:val="003E791B"/>
    <w:rsid w:val="003E7B22"/>
    <w:rsid w:val="003E7CA2"/>
    <w:rsid w:val="003F042A"/>
    <w:rsid w:val="003F09A6"/>
    <w:rsid w:val="003F0EA2"/>
    <w:rsid w:val="003F11CF"/>
    <w:rsid w:val="003F15F2"/>
    <w:rsid w:val="003F1695"/>
    <w:rsid w:val="003F1B40"/>
    <w:rsid w:val="003F1FBE"/>
    <w:rsid w:val="003F261E"/>
    <w:rsid w:val="003F279B"/>
    <w:rsid w:val="003F27FA"/>
    <w:rsid w:val="003F2C61"/>
    <w:rsid w:val="003F31C1"/>
    <w:rsid w:val="003F3327"/>
    <w:rsid w:val="003F34D1"/>
    <w:rsid w:val="003F35E6"/>
    <w:rsid w:val="003F4416"/>
    <w:rsid w:val="003F445D"/>
    <w:rsid w:val="003F4466"/>
    <w:rsid w:val="003F5555"/>
    <w:rsid w:val="003F607F"/>
    <w:rsid w:val="003F67B2"/>
    <w:rsid w:val="003F6A30"/>
    <w:rsid w:val="003F6B7B"/>
    <w:rsid w:val="003F6F15"/>
    <w:rsid w:val="00400390"/>
    <w:rsid w:val="004004BA"/>
    <w:rsid w:val="004005DD"/>
    <w:rsid w:val="00400C0A"/>
    <w:rsid w:val="00400ED2"/>
    <w:rsid w:val="0040195C"/>
    <w:rsid w:val="00401CEB"/>
    <w:rsid w:val="00401DA3"/>
    <w:rsid w:val="00401E98"/>
    <w:rsid w:val="004022A5"/>
    <w:rsid w:val="004023D0"/>
    <w:rsid w:val="00402AA7"/>
    <w:rsid w:val="00402AF1"/>
    <w:rsid w:val="00402FB3"/>
    <w:rsid w:val="004030F1"/>
    <w:rsid w:val="004032C9"/>
    <w:rsid w:val="004038FB"/>
    <w:rsid w:val="00404A50"/>
    <w:rsid w:val="00404A56"/>
    <w:rsid w:val="00404AA7"/>
    <w:rsid w:val="00404FFF"/>
    <w:rsid w:val="0040510A"/>
    <w:rsid w:val="0040512E"/>
    <w:rsid w:val="0040516E"/>
    <w:rsid w:val="00405909"/>
    <w:rsid w:val="00405A20"/>
    <w:rsid w:val="00405D65"/>
    <w:rsid w:val="004061F0"/>
    <w:rsid w:val="00406671"/>
    <w:rsid w:val="004069DF"/>
    <w:rsid w:val="00407418"/>
    <w:rsid w:val="00407B39"/>
    <w:rsid w:val="00407C88"/>
    <w:rsid w:val="004100A6"/>
    <w:rsid w:val="00410236"/>
    <w:rsid w:val="00410400"/>
    <w:rsid w:val="00410605"/>
    <w:rsid w:val="00410B3B"/>
    <w:rsid w:val="00410FFD"/>
    <w:rsid w:val="004111C6"/>
    <w:rsid w:val="004114AB"/>
    <w:rsid w:val="004117F8"/>
    <w:rsid w:val="00411976"/>
    <w:rsid w:val="00411B0D"/>
    <w:rsid w:val="00412276"/>
    <w:rsid w:val="004123D3"/>
    <w:rsid w:val="004123DF"/>
    <w:rsid w:val="0041282C"/>
    <w:rsid w:val="00412DB6"/>
    <w:rsid w:val="00412E21"/>
    <w:rsid w:val="004130F5"/>
    <w:rsid w:val="004134EC"/>
    <w:rsid w:val="00413758"/>
    <w:rsid w:val="00413B71"/>
    <w:rsid w:val="0041400A"/>
    <w:rsid w:val="004141F5"/>
    <w:rsid w:val="00414256"/>
    <w:rsid w:val="00414320"/>
    <w:rsid w:val="0041435A"/>
    <w:rsid w:val="00414443"/>
    <w:rsid w:val="004144A5"/>
    <w:rsid w:val="0041591D"/>
    <w:rsid w:val="004166AD"/>
    <w:rsid w:val="004166F3"/>
    <w:rsid w:val="004167BD"/>
    <w:rsid w:val="004168F8"/>
    <w:rsid w:val="004172B0"/>
    <w:rsid w:val="004172C5"/>
    <w:rsid w:val="004175BF"/>
    <w:rsid w:val="00417C64"/>
    <w:rsid w:val="00417EAF"/>
    <w:rsid w:val="00417EFE"/>
    <w:rsid w:val="00420430"/>
    <w:rsid w:val="004207F3"/>
    <w:rsid w:val="00420F75"/>
    <w:rsid w:val="00421186"/>
    <w:rsid w:val="00421622"/>
    <w:rsid w:val="00421B2D"/>
    <w:rsid w:val="00421CE5"/>
    <w:rsid w:val="004220CC"/>
    <w:rsid w:val="004224F7"/>
    <w:rsid w:val="004226ED"/>
    <w:rsid w:val="00422EDD"/>
    <w:rsid w:val="00422EE1"/>
    <w:rsid w:val="00423679"/>
    <w:rsid w:val="004236DC"/>
    <w:rsid w:val="00423712"/>
    <w:rsid w:val="00423713"/>
    <w:rsid w:val="00423B62"/>
    <w:rsid w:val="00424198"/>
    <w:rsid w:val="0042482D"/>
    <w:rsid w:val="00424E0D"/>
    <w:rsid w:val="00424F40"/>
    <w:rsid w:val="00424FA5"/>
    <w:rsid w:val="00425413"/>
    <w:rsid w:val="00425BCA"/>
    <w:rsid w:val="00425FF7"/>
    <w:rsid w:val="0042642C"/>
    <w:rsid w:val="00427264"/>
    <w:rsid w:val="004278E2"/>
    <w:rsid w:val="00427A83"/>
    <w:rsid w:val="00427F5F"/>
    <w:rsid w:val="0043037A"/>
    <w:rsid w:val="00430E66"/>
    <w:rsid w:val="004315BC"/>
    <w:rsid w:val="004316C6"/>
    <w:rsid w:val="00431F0A"/>
    <w:rsid w:val="00432186"/>
    <w:rsid w:val="004327BD"/>
    <w:rsid w:val="00433698"/>
    <w:rsid w:val="00433FD3"/>
    <w:rsid w:val="0043416E"/>
    <w:rsid w:val="00434975"/>
    <w:rsid w:val="00434AFE"/>
    <w:rsid w:val="00434F99"/>
    <w:rsid w:val="004356A9"/>
    <w:rsid w:val="00435A19"/>
    <w:rsid w:val="00435B1A"/>
    <w:rsid w:val="00435F97"/>
    <w:rsid w:val="00436134"/>
    <w:rsid w:val="004361FF"/>
    <w:rsid w:val="00436256"/>
    <w:rsid w:val="004374B7"/>
    <w:rsid w:val="004375BD"/>
    <w:rsid w:val="00437700"/>
    <w:rsid w:val="004378BE"/>
    <w:rsid w:val="00437BD2"/>
    <w:rsid w:val="004406B7"/>
    <w:rsid w:val="00440877"/>
    <w:rsid w:val="00440959"/>
    <w:rsid w:val="00440EEE"/>
    <w:rsid w:val="00441458"/>
    <w:rsid w:val="00442245"/>
    <w:rsid w:val="004428BD"/>
    <w:rsid w:val="00443B55"/>
    <w:rsid w:val="0044449D"/>
    <w:rsid w:val="00444522"/>
    <w:rsid w:val="0044462D"/>
    <w:rsid w:val="00444820"/>
    <w:rsid w:val="00444828"/>
    <w:rsid w:val="004448D3"/>
    <w:rsid w:val="00444AF3"/>
    <w:rsid w:val="0044502E"/>
    <w:rsid w:val="0044524B"/>
    <w:rsid w:val="0044530F"/>
    <w:rsid w:val="0044562B"/>
    <w:rsid w:val="00445A0F"/>
    <w:rsid w:val="00446054"/>
    <w:rsid w:val="00446400"/>
    <w:rsid w:val="00446755"/>
    <w:rsid w:val="00447159"/>
    <w:rsid w:val="00447271"/>
    <w:rsid w:val="0044759F"/>
    <w:rsid w:val="00447845"/>
    <w:rsid w:val="00447AAA"/>
    <w:rsid w:val="004502FD"/>
    <w:rsid w:val="004504CF"/>
    <w:rsid w:val="004508F1"/>
    <w:rsid w:val="00450F87"/>
    <w:rsid w:val="00451057"/>
    <w:rsid w:val="00451607"/>
    <w:rsid w:val="00452821"/>
    <w:rsid w:val="00453121"/>
    <w:rsid w:val="00453225"/>
    <w:rsid w:val="00453241"/>
    <w:rsid w:val="004539FF"/>
    <w:rsid w:val="00453A25"/>
    <w:rsid w:val="004540AF"/>
    <w:rsid w:val="00454187"/>
    <w:rsid w:val="004549AB"/>
    <w:rsid w:val="00454C5A"/>
    <w:rsid w:val="0045530F"/>
    <w:rsid w:val="00455523"/>
    <w:rsid w:val="004559E9"/>
    <w:rsid w:val="00455AE8"/>
    <w:rsid w:val="00455F4F"/>
    <w:rsid w:val="004561F4"/>
    <w:rsid w:val="0045645D"/>
    <w:rsid w:val="00456652"/>
    <w:rsid w:val="00456A42"/>
    <w:rsid w:val="00456B82"/>
    <w:rsid w:val="00456D89"/>
    <w:rsid w:val="00457146"/>
    <w:rsid w:val="004576D2"/>
    <w:rsid w:val="00457F8F"/>
    <w:rsid w:val="00460F41"/>
    <w:rsid w:val="00460FAE"/>
    <w:rsid w:val="0046111B"/>
    <w:rsid w:val="00461124"/>
    <w:rsid w:val="004615CE"/>
    <w:rsid w:val="00461630"/>
    <w:rsid w:val="00461953"/>
    <w:rsid w:val="00461DE6"/>
    <w:rsid w:val="00461F6A"/>
    <w:rsid w:val="004631F6"/>
    <w:rsid w:val="004632B3"/>
    <w:rsid w:val="00463B95"/>
    <w:rsid w:val="00463CAB"/>
    <w:rsid w:val="00463D69"/>
    <w:rsid w:val="00464A4E"/>
    <w:rsid w:val="00464C1E"/>
    <w:rsid w:val="0046527E"/>
    <w:rsid w:val="0046550A"/>
    <w:rsid w:val="00465BAE"/>
    <w:rsid w:val="004661EB"/>
    <w:rsid w:val="00466682"/>
    <w:rsid w:val="004672C4"/>
    <w:rsid w:val="00467402"/>
    <w:rsid w:val="00470120"/>
    <w:rsid w:val="00470696"/>
    <w:rsid w:val="004707C7"/>
    <w:rsid w:val="00471EBD"/>
    <w:rsid w:val="00471F26"/>
    <w:rsid w:val="00472064"/>
    <w:rsid w:val="0047214B"/>
    <w:rsid w:val="004723A3"/>
    <w:rsid w:val="00472776"/>
    <w:rsid w:val="00472B4C"/>
    <w:rsid w:val="00472B4F"/>
    <w:rsid w:val="00472C2C"/>
    <w:rsid w:val="00472ED7"/>
    <w:rsid w:val="00472FF8"/>
    <w:rsid w:val="0047338B"/>
    <w:rsid w:val="0047351C"/>
    <w:rsid w:val="00473673"/>
    <w:rsid w:val="00473941"/>
    <w:rsid w:val="00473CA3"/>
    <w:rsid w:val="00473D37"/>
    <w:rsid w:val="00473D8A"/>
    <w:rsid w:val="00474717"/>
    <w:rsid w:val="004748D8"/>
    <w:rsid w:val="00474D82"/>
    <w:rsid w:val="004754FA"/>
    <w:rsid w:val="0047579D"/>
    <w:rsid w:val="004760FC"/>
    <w:rsid w:val="0047692E"/>
    <w:rsid w:val="00476D63"/>
    <w:rsid w:val="00477146"/>
    <w:rsid w:val="00477B45"/>
    <w:rsid w:val="00477C84"/>
    <w:rsid w:val="00480065"/>
    <w:rsid w:val="004800C6"/>
    <w:rsid w:val="004812D4"/>
    <w:rsid w:val="00481377"/>
    <w:rsid w:val="004819DC"/>
    <w:rsid w:val="00481F23"/>
    <w:rsid w:val="004820C1"/>
    <w:rsid w:val="004820E4"/>
    <w:rsid w:val="004822E9"/>
    <w:rsid w:val="00482EB0"/>
    <w:rsid w:val="004831AB"/>
    <w:rsid w:val="00483285"/>
    <w:rsid w:val="004838D1"/>
    <w:rsid w:val="00483982"/>
    <w:rsid w:val="00483CC0"/>
    <w:rsid w:val="004849CD"/>
    <w:rsid w:val="00485611"/>
    <w:rsid w:val="0048592A"/>
    <w:rsid w:val="00485BC6"/>
    <w:rsid w:val="00485FD4"/>
    <w:rsid w:val="004862FA"/>
    <w:rsid w:val="00486F1A"/>
    <w:rsid w:val="00486F5D"/>
    <w:rsid w:val="00486FA3"/>
    <w:rsid w:val="0048746D"/>
    <w:rsid w:val="00487A8A"/>
    <w:rsid w:val="00487BFD"/>
    <w:rsid w:val="00487C6F"/>
    <w:rsid w:val="00487D67"/>
    <w:rsid w:val="00490068"/>
    <w:rsid w:val="004901F1"/>
    <w:rsid w:val="00490A78"/>
    <w:rsid w:val="00490B0E"/>
    <w:rsid w:val="00491625"/>
    <w:rsid w:val="00491BB7"/>
    <w:rsid w:val="00491CD3"/>
    <w:rsid w:val="004921FA"/>
    <w:rsid w:val="00492717"/>
    <w:rsid w:val="004929E2"/>
    <w:rsid w:val="00492CC6"/>
    <w:rsid w:val="00492D21"/>
    <w:rsid w:val="00493384"/>
    <w:rsid w:val="00493718"/>
    <w:rsid w:val="00493854"/>
    <w:rsid w:val="0049393C"/>
    <w:rsid w:val="00493A57"/>
    <w:rsid w:val="004946F2"/>
    <w:rsid w:val="0049482F"/>
    <w:rsid w:val="00494FA2"/>
    <w:rsid w:val="0049503D"/>
    <w:rsid w:val="004952BF"/>
    <w:rsid w:val="00495925"/>
    <w:rsid w:val="00496017"/>
    <w:rsid w:val="004963DD"/>
    <w:rsid w:val="00496BBC"/>
    <w:rsid w:val="00496E11"/>
    <w:rsid w:val="004972BA"/>
    <w:rsid w:val="00497363"/>
    <w:rsid w:val="004973AD"/>
    <w:rsid w:val="004977E3"/>
    <w:rsid w:val="00497FE9"/>
    <w:rsid w:val="004A088A"/>
    <w:rsid w:val="004A1A1C"/>
    <w:rsid w:val="004A212A"/>
    <w:rsid w:val="004A21F6"/>
    <w:rsid w:val="004A2A0A"/>
    <w:rsid w:val="004A2C19"/>
    <w:rsid w:val="004A376E"/>
    <w:rsid w:val="004A3BA8"/>
    <w:rsid w:val="004A3BC3"/>
    <w:rsid w:val="004A3D44"/>
    <w:rsid w:val="004A3E37"/>
    <w:rsid w:val="004A4D2E"/>
    <w:rsid w:val="004A4DE3"/>
    <w:rsid w:val="004A51C2"/>
    <w:rsid w:val="004A5A73"/>
    <w:rsid w:val="004A5DA7"/>
    <w:rsid w:val="004A5E01"/>
    <w:rsid w:val="004A5E34"/>
    <w:rsid w:val="004A5F6C"/>
    <w:rsid w:val="004A667F"/>
    <w:rsid w:val="004A7954"/>
    <w:rsid w:val="004A7C06"/>
    <w:rsid w:val="004A7CF3"/>
    <w:rsid w:val="004B01CF"/>
    <w:rsid w:val="004B03F3"/>
    <w:rsid w:val="004B06EA"/>
    <w:rsid w:val="004B0BA9"/>
    <w:rsid w:val="004B11B6"/>
    <w:rsid w:val="004B1356"/>
    <w:rsid w:val="004B14AD"/>
    <w:rsid w:val="004B1BB4"/>
    <w:rsid w:val="004B1BC0"/>
    <w:rsid w:val="004B1BD9"/>
    <w:rsid w:val="004B1C1E"/>
    <w:rsid w:val="004B1D59"/>
    <w:rsid w:val="004B2029"/>
    <w:rsid w:val="004B24F5"/>
    <w:rsid w:val="004B279C"/>
    <w:rsid w:val="004B2DC4"/>
    <w:rsid w:val="004B2F92"/>
    <w:rsid w:val="004B37EB"/>
    <w:rsid w:val="004B3A10"/>
    <w:rsid w:val="004B46D6"/>
    <w:rsid w:val="004B4D83"/>
    <w:rsid w:val="004B4EB3"/>
    <w:rsid w:val="004B50FB"/>
    <w:rsid w:val="004B6035"/>
    <w:rsid w:val="004B6287"/>
    <w:rsid w:val="004B6364"/>
    <w:rsid w:val="004B66F2"/>
    <w:rsid w:val="004B6748"/>
    <w:rsid w:val="004B6A3F"/>
    <w:rsid w:val="004B7007"/>
    <w:rsid w:val="004B742C"/>
    <w:rsid w:val="004B74B5"/>
    <w:rsid w:val="004C0520"/>
    <w:rsid w:val="004C07B3"/>
    <w:rsid w:val="004C08E2"/>
    <w:rsid w:val="004C0AC0"/>
    <w:rsid w:val="004C1252"/>
    <w:rsid w:val="004C1448"/>
    <w:rsid w:val="004C1CB0"/>
    <w:rsid w:val="004C1F35"/>
    <w:rsid w:val="004C20C4"/>
    <w:rsid w:val="004C2337"/>
    <w:rsid w:val="004C238C"/>
    <w:rsid w:val="004C2A91"/>
    <w:rsid w:val="004C2DC9"/>
    <w:rsid w:val="004C30E7"/>
    <w:rsid w:val="004C328C"/>
    <w:rsid w:val="004C3323"/>
    <w:rsid w:val="004C3470"/>
    <w:rsid w:val="004C34A3"/>
    <w:rsid w:val="004C377D"/>
    <w:rsid w:val="004C3F27"/>
    <w:rsid w:val="004C3FEB"/>
    <w:rsid w:val="004C4009"/>
    <w:rsid w:val="004C46A4"/>
    <w:rsid w:val="004C512B"/>
    <w:rsid w:val="004C520E"/>
    <w:rsid w:val="004C5356"/>
    <w:rsid w:val="004C569F"/>
    <w:rsid w:val="004C5B13"/>
    <w:rsid w:val="004C5D99"/>
    <w:rsid w:val="004C60DF"/>
    <w:rsid w:val="004C6499"/>
    <w:rsid w:val="004C6663"/>
    <w:rsid w:val="004C68BF"/>
    <w:rsid w:val="004C6DB9"/>
    <w:rsid w:val="004C78EB"/>
    <w:rsid w:val="004C7E06"/>
    <w:rsid w:val="004D005A"/>
    <w:rsid w:val="004D045B"/>
    <w:rsid w:val="004D0504"/>
    <w:rsid w:val="004D062B"/>
    <w:rsid w:val="004D0F18"/>
    <w:rsid w:val="004D10EB"/>
    <w:rsid w:val="004D188C"/>
    <w:rsid w:val="004D1907"/>
    <w:rsid w:val="004D1A91"/>
    <w:rsid w:val="004D1C26"/>
    <w:rsid w:val="004D2220"/>
    <w:rsid w:val="004D2791"/>
    <w:rsid w:val="004D2D58"/>
    <w:rsid w:val="004D33C4"/>
    <w:rsid w:val="004D3494"/>
    <w:rsid w:val="004D37CE"/>
    <w:rsid w:val="004D41B9"/>
    <w:rsid w:val="004D5507"/>
    <w:rsid w:val="004D573E"/>
    <w:rsid w:val="004D5AB2"/>
    <w:rsid w:val="004D5B86"/>
    <w:rsid w:val="004D5DE6"/>
    <w:rsid w:val="004D5E3A"/>
    <w:rsid w:val="004D6053"/>
    <w:rsid w:val="004D62D9"/>
    <w:rsid w:val="004D677E"/>
    <w:rsid w:val="004D6A74"/>
    <w:rsid w:val="004D6F1F"/>
    <w:rsid w:val="004D6F8F"/>
    <w:rsid w:val="004D7326"/>
    <w:rsid w:val="004D77CE"/>
    <w:rsid w:val="004E0E37"/>
    <w:rsid w:val="004E1782"/>
    <w:rsid w:val="004E198B"/>
    <w:rsid w:val="004E1D13"/>
    <w:rsid w:val="004E3137"/>
    <w:rsid w:val="004E3757"/>
    <w:rsid w:val="004E39EF"/>
    <w:rsid w:val="004E3B00"/>
    <w:rsid w:val="004E3F15"/>
    <w:rsid w:val="004E41D2"/>
    <w:rsid w:val="004E444D"/>
    <w:rsid w:val="004E44F5"/>
    <w:rsid w:val="004E479A"/>
    <w:rsid w:val="004E4B2A"/>
    <w:rsid w:val="004E53BE"/>
    <w:rsid w:val="004E5EB2"/>
    <w:rsid w:val="004E629A"/>
    <w:rsid w:val="004E63C5"/>
    <w:rsid w:val="004E64A4"/>
    <w:rsid w:val="004E6553"/>
    <w:rsid w:val="004E693E"/>
    <w:rsid w:val="004E697A"/>
    <w:rsid w:val="004E6FE1"/>
    <w:rsid w:val="004E70AC"/>
    <w:rsid w:val="004E7380"/>
    <w:rsid w:val="004E758A"/>
    <w:rsid w:val="004E75BD"/>
    <w:rsid w:val="004E7D4C"/>
    <w:rsid w:val="004E7F1D"/>
    <w:rsid w:val="004F0470"/>
    <w:rsid w:val="004F04B0"/>
    <w:rsid w:val="004F0BC9"/>
    <w:rsid w:val="004F0F8A"/>
    <w:rsid w:val="004F1BCD"/>
    <w:rsid w:val="004F1C63"/>
    <w:rsid w:val="004F1F4D"/>
    <w:rsid w:val="004F25B8"/>
    <w:rsid w:val="004F27E7"/>
    <w:rsid w:val="004F285E"/>
    <w:rsid w:val="004F2A9A"/>
    <w:rsid w:val="004F2BA3"/>
    <w:rsid w:val="004F3CAD"/>
    <w:rsid w:val="004F3D9E"/>
    <w:rsid w:val="004F401B"/>
    <w:rsid w:val="004F48EC"/>
    <w:rsid w:val="004F4E45"/>
    <w:rsid w:val="004F51A2"/>
    <w:rsid w:val="004F530A"/>
    <w:rsid w:val="004F6873"/>
    <w:rsid w:val="004F780B"/>
    <w:rsid w:val="00500053"/>
    <w:rsid w:val="00500055"/>
    <w:rsid w:val="0050005E"/>
    <w:rsid w:val="005002A3"/>
    <w:rsid w:val="005009EF"/>
    <w:rsid w:val="00500D25"/>
    <w:rsid w:val="00500DCF"/>
    <w:rsid w:val="00501A9B"/>
    <w:rsid w:val="00501BF5"/>
    <w:rsid w:val="00501D62"/>
    <w:rsid w:val="005028EA"/>
    <w:rsid w:val="00502BDC"/>
    <w:rsid w:val="00504ECA"/>
    <w:rsid w:val="005052D4"/>
    <w:rsid w:val="0050530A"/>
    <w:rsid w:val="0050570E"/>
    <w:rsid w:val="00505D79"/>
    <w:rsid w:val="00506803"/>
    <w:rsid w:val="00506BDA"/>
    <w:rsid w:val="005074AF"/>
    <w:rsid w:val="0050757E"/>
    <w:rsid w:val="00507BE9"/>
    <w:rsid w:val="0051033D"/>
    <w:rsid w:val="00510548"/>
    <w:rsid w:val="00510D90"/>
    <w:rsid w:val="0051146F"/>
    <w:rsid w:val="00511513"/>
    <w:rsid w:val="00511720"/>
    <w:rsid w:val="00511A5F"/>
    <w:rsid w:val="00512032"/>
    <w:rsid w:val="00512F10"/>
    <w:rsid w:val="00512F30"/>
    <w:rsid w:val="00513E92"/>
    <w:rsid w:val="0051469B"/>
    <w:rsid w:val="0051476F"/>
    <w:rsid w:val="0051498C"/>
    <w:rsid w:val="005149ED"/>
    <w:rsid w:val="0051505F"/>
    <w:rsid w:val="005152C2"/>
    <w:rsid w:val="00515BB1"/>
    <w:rsid w:val="00515C1C"/>
    <w:rsid w:val="00515D49"/>
    <w:rsid w:val="00515D4F"/>
    <w:rsid w:val="00515FEB"/>
    <w:rsid w:val="0051607C"/>
    <w:rsid w:val="0051631B"/>
    <w:rsid w:val="00516435"/>
    <w:rsid w:val="005164E6"/>
    <w:rsid w:val="00516566"/>
    <w:rsid w:val="00516A56"/>
    <w:rsid w:val="005174BE"/>
    <w:rsid w:val="0052034E"/>
    <w:rsid w:val="0052068D"/>
    <w:rsid w:val="005207BB"/>
    <w:rsid w:val="00520862"/>
    <w:rsid w:val="00520892"/>
    <w:rsid w:val="00521060"/>
    <w:rsid w:val="00521147"/>
    <w:rsid w:val="00521660"/>
    <w:rsid w:val="00521CF4"/>
    <w:rsid w:val="0052284F"/>
    <w:rsid w:val="00522DE4"/>
    <w:rsid w:val="0052328A"/>
    <w:rsid w:val="005232E4"/>
    <w:rsid w:val="0052360D"/>
    <w:rsid w:val="00523B20"/>
    <w:rsid w:val="00523FDA"/>
    <w:rsid w:val="0052466F"/>
    <w:rsid w:val="00524959"/>
    <w:rsid w:val="00524995"/>
    <w:rsid w:val="00524D57"/>
    <w:rsid w:val="00524E73"/>
    <w:rsid w:val="00525046"/>
    <w:rsid w:val="00525382"/>
    <w:rsid w:val="005256A8"/>
    <w:rsid w:val="00525B9B"/>
    <w:rsid w:val="00525C9C"/>
    <w:rsid w:val="00525EBC"/>
    <w:rsid w:val="00525FC4"/>
    <w:rsid w:val="005262F2"/>
    <w:rsid w:val="00526740"/>
    <w:rsid w:val="00526B28"/>
    <w:rsid w:val="0052701A"/>
    <w:rsid w:val="0052731A"/>
    <w:rsid w:val="005273E4"/>
    <w:rsid w:val="00527777"/>
    <w:rsid w:val="0052792E"/>
    <w:rsid w:val="00527930"/>
    <w:rsid w:val="00527DE2"/>
    <w:rsid w:val="005301D7"/>
    <w:rsid w:val="0053061A"/>
    <w:rsid w:val="005308BE"/>
    <w:rsid w:val="0053165C"/>
    <w:rsid w:val="00531FB0"/>
    <w:rsid w:val="00532770"/>
    <w:rsid w:val="005329EF"/>
    <w:rsid w:val="005334B0"/>
    <w:rsid w:val="005338CD"/>
    <w:rsid w:val="00534284"/>
    <w:rsid w:val="0053453A"/>
    <w:rsid w:val="00534AEA"/>
    <w:rsid w:val="00534C6B"/>
    <w:rsid w:val="00534E33"/>
    <w:rsid w:val="005351E2"/>
    <w:rsid w:val="005355D1"/>
    <w:rsid w:val="0053568F"/>
    <w:rsid w:val="00535F02"/>
    <w:rsid w:val="00536166"/>
    <w:rsid w:val="00536175"/>
    <w:rsid w:val="0053657B"/>
    <w:rsid w:val="005368BD"/>
    <w:rsid w:val="005375B7"/>
    <w:rsid w:val="00537E38"/>
    <w:rsid w:val="00540085"/>
    <w:rsid w:val="0054036E"/>
    <w:rsid w:val="0054065C"/>
    <w:rsid w:val="00540873"/>
    <w:rsid w:val="00540BB3"/>
    <w:rsid w:val="005410EB"/>
    <w:rsid w:val="00541800"/>
    <w:rsid w:val="00541C9C"/>
    <w:rsid w:val="0054259E"/>
    <w:rsid w:val="00542770"/>
    <w:rsid w:val="00542792"/>
    <w:rsid w:val="00542A04"/>
    <w:rsid w:val="00543616"/>
    <w:rsid w:val="005438D0"/>
    <w:rsid w:val="00543B9A"/>
    <w:rsid w:val="00543D79"/>
    <w:rsid w:val="0054411A"/>
    <w:rsid w:val="0054428C"/>
    <w:rsid w:val="00544E7A"/>
    <w:rsid w:val="00545193"/>
    <w:rsid w:val="00545590"/>
    <w:rsid w:val="00545AEA"/>
    <w:rsid w:val="00545B81"/>
    <w:rsid w:val="00545C7E"/>
    <w:rsid w:val="00546296"/>
    <w:rsid w:val="005462C0"/>
    <w:rsid w:val="005462E2"/>
    <w:rsid w:val="00546590"/>
    <w:rsid w:val="00546714"/>
    <w:rsid w:val="00547739"/>
    <w:rsid w:val="00547BD3"/>
    <w:rsid w:val="00550241"/>
    <w:rsid w:val="00550B5B"/>
    <w:rsid w:val="00550F5E"/>
    <w:rsid w:val="0055131A"/>
    <w:rsid w:val="0055168E"/>
    <w:rsid w:val="00551C38"/>
    <w:rsid w:val="00551D24"/>
    <w:rsid w:val="00551F8A"/>
    <w:rsid w:val="005520D4"/>
    <w:rsid w:val="005521E3"/>
    <w:rsid w:val="005523F7"/>
    <w:rsid w:val="00552BCB"/>
    <w:rsid w:val="00552D3D"/>
    <w:rsid w:val="00552E2B"/>
    <w:rsid w:val="00552EB3"/>
    <w:rsid w:val="00553331"/>
    <w:rsid w:val="00554028"/>
    <w:rsid w:val="00554477"/>
    <w:rsid w:val="00554564"/>
    <w:rsid w:val="00554619"/>
    <w:rsid w:val="00554761"/>
    <w:rsid w:val="00554838"/>
    <w:rsid w:val="00554877"/>
    <w:rsid w:val="005548B8"/>
    <w:rsid w:val="005548EA"/>
    <w:rsid w:val="00554954"/>
    <w:rsid w:val="005552FD"/>
    <w:rsid w:val="005557B8"/>
    <w:rsid w:val="005558CF"/>
    <w:rsid w:val="005558EF"/>
    <w:rsid w:val="00555D7A"/>
    <w:rsid w:val="00555F54"/>
    <w:rsid w:val="00556481"/>
    <w:rsid w:val="0055654C"/>
    <w:rsid w:val="005566AE"/>
    <w:rsid w:val="00556803"/>
    <w:rsid w:val="00556F7E"/>
    <w:rsid w:val="00557115"/>
    <w:rsid w:val="00557242"/>
    <w:rsid w:val="005575F8"/>
    <w:rsid w:val="005576A5"/>
    <w:rsid w:val="005577D2"/>
    <w:rsid w:val="005578B5"/>
    <w:rsid w:val="005600C3"/>
    <w:rsid w:val="00560A50"/>
    <w:rsid w:val="00560A83"/>
    <w:rsid w:val="00560F1C"/>
    <w:rsid w:val="00561ABE"/>
    <w:rsid w:val="00562AE7"/>
    <w:rsid w:val="0056334D"/>
    <w:rsid w:val="0056342C"/>
    <w:rsid w:val="00563473"/>
    <w:rsid w:val="005635B6"/>
    <w:rsid w:val="00563973"/>
    <w:rsid w:val="00564227"/>
    <w:rsid w:val="0056480D"/>
    <w:rsid w:val="00564862"/>
    <w:rsid w:val="00564C6A"/>
    <w:rsid w:val="00565067"/>
    <w:rsid w:val="00565BDC"/>
    <w:rsid w:val="00565D0B"/>
    <w:rsid w:val="005664B9"/>
    <w:rsid w:val="00566E25"/>
    <w:rsid w:val="00566EE4"/>
    <w:rsid w:val="005670E7"/>
    <w:rsid w:val="005674C3"/>
    <w:rsid w:val="00567681"/>
    <w:rsid w:val="0056799E"/>
    <w:rsid w:val="00570784"/>
    <w:rsid w:val="00570CDD"/>
    <w:rsid w:val="00571894"/>
    <w:rsid w:val="00571C6E"/>
    <w:rsid w:val="00572043"/>
    <w:rsid w:val="0057217B"/>
    <w:rsid w:val="00572442"/>
    <w:rsid w:val="00572D9B"/>
    <w:rsid w:val="00572DCE"/>
    <w:rsid w:val="005730A1"/>
    <w:rsid w:val="0057378B"/>
    <w:rsid w:val="00573BD2"/>
    <w:rsid w:val="00573FAF"/>
    <w:rsid w:val="005740F8"/>
    <w:rsid w:val="00574A25"/>
    <w:rsid w:val="00574D47"/>
    <w:rsid w:val="005750E9"/>
    <w:rsid w:val="00575228"/>
    <w:rsid w:val="00575877"/>
    <w:rsid w:val="005758FE"/>
    <w:rsid w:val="00575C52"/>
    <w:rsid w:val="00575F5B"/>
    <w:rsid w:val="00576EFE"/>
    <w:rsid w:val="00577691"/>
    <w:rsid w:val="00577A80"/>
    <w:rsid w:val="0058044A"/>
    <w:rsid w:val="005809C6"/>
    <w:rsid w:val="00581250"/>
    <w:rsid w:val="00581B53"/>
    <w:rsid w:val="00581C73"/>
    <w:rsid w:val="00581E6C"/>
    <w:rsid w:val="0058263D"/>
    <w:rsid w:val="00582929"/>
    <w:rsid w:val="00583209"/>
    <w:rsid w:val="00583454"/>
    <w:rsid w:val="00583926"/>
    <w:rsid w:val="005844DD"/>
    <w:rsid w:val="005848A4"/>
    <w:rsid w:val="005853FE"/>
    <w:rsid w:val="00585578"/>
    <w:rsid w:val="00585B3D"/>
    <w:rsid w:val="00585BB9"/>
    <w:rsid w:val="00585D0A"/>
    <w:rsid w:val="00585E30"/>
    <w:rsid w:val="00585F7F"/>
    <w:rsid w:val="005861FD"/>
    <w:rsid w:val="005866E4"/>
    <w:rsid w:val="005867D6"/>
    <w:rsid w:val="005870B9"/>
    <w:rsid w:val="005872A9"/>
    <w:rsid w:val="005873DA"/>
    <w:rsid w:val="00587C89"/>
    <w:rsid w:val="00590AC6"/>
    <w:rsid w:val="00590C33"/>
    <w:rsid w:val="00591735"/>
    <w:rsid w:val="005919F9"/>
    <w:rsid w:val="00592162"/>
    <w:rsid w:val="005927C1"/>
    <w:rsid w:val="00592DC8"/>
    <w:rsid w:val="00593728"/>
    <w:rsid w:val="0059374B"/>
    <w:rsid w:val="00593A2A"/>
    <w:rsid w:val="00593A3D"/>
    <w:rsid w:val="00594057"/>
    <w:rsid w:val="0059417C"/>
    <w:rsid w:val="0059460E"/>
    <w:rsid w:val="00594743"/>
    <w:rsid w:val="0059477E"/>
    <w:rsid w:val="00594F30"/>
    <w:rsid w:val="00595078"/>
    <w:rsid w:val="005956B0"/>
    <w:rsid w:val="00595B3D"/>
    <w:rsid w:val="00596125"/>
    <w:rsid w:val="0059612A"/>
    <w:rsid w:val="00596147"/>
    <w:rsid w:val="00596327"/>
    <w:rsid w:val="00596F9C"/>
    <w:rsid w:val="00597060"/>
    <w:rsid w:val="0059712A"/>
    <w:rsid w:val="005972E1"/>
    <w:rsid w:val="005973AD"/>
    <w:rsid w:val="005973C0"/>
    <w:rsid w:val="0059747F"/>
    <w:rsid w:val="00597CE8"/>
    <w:rsid w:val="00597E20"/>
    <w:rsid w:val="005A0466"/>
    <w:rsid w:val="005A063E"/>
    <w:rsid w:val="005A089C"/>
    <w:rsid w:val="005A0C88"/>
    <w:rsid w:val="005A0EFA"/>
    <w:rsid w:val="005A1049"/>
    <w:rsid w:val="005A13C6"/>
    <w:rsid w:val="005A1855"/>
    <w:rsid w:val="005A1B7A"/>
    <w:rsid w:val="005A289C"/>
    <w:rsid w:val="005A2C34"/>
    <w:rsid w:val="005A3043"/>
    <w:rsid w:val="005A33D7"/>
    <w:rsid w:val="005A3589"/>
    <w:rsid w:val="005A43BF"/>
    <w:rsid w:val="005A4493"/>
    <w:rsid w:val="005A4E20"/>
    <w:rsid w:val="005A5191"/>
    <w:rsid w:val="005A54A4"/>
    <w:rsid w:val="005A5B3F"/>
    <w:rsid w:val="005A5DB1"/>
    <w:rsid w:val="005A63A7"/>
    <w:rsid w:val="005A6423"/>
    <w:rsid w:val="005A64F4"/>
    <w:rsid w:val="005A69B1"/>
    <w:rsid w:val="005A6F4C"/>
    <w:rsid w:val="005A70B2"/>
    <w:rsid w:val="005A7404"/>
    <w:rsid w:val="005A77D0"/>
    <w:rsid w:val="005A7B2A"/>
    <w:rsid w:val="005B04A4"/>
    <w:rsid w:val="005B0DE7"/>
    <w:rsid w:val="005B1698"/>
    <w:rsid w:val="005B1FAB"/>
    <w:rsid w:val="005B2312"/>
    <w:rsid w:val="005B24B0"/>
    <w:rsid w:val="005B28FB"/>
    <w:rsid w:val="005B2C3F"/>
    <w:rsid w:val="005B4294"/>
    <w:rsid w:val="005B464B"/>
    <w:rsid w:val="005B4E03"/>
    <w:rsid w:val="005B5267"/>
    <w:rsid w:val="005B5E86"/>
    <w:rsid w:val="005B60B8"/>
    <w:rsid w:val="005B632A"/>
    <w:rsid w:val="005B6453"/>
    <w:rsid w:val="005B7047"/>
    <w:rsid w:val="005B707B"/>
    <w:rsid w:val="005B7494"/>
    <w:rsid w:val="005B777E"/>
    <w:rsid w:val="005B7ADA"/>
    <w:rsid w:val="005C039B"/>
    <w:rsid w:val="005C041C"/>
    <w:rsid w:val="005C0465"/>
    <w:rsid w:val="005C0CAA"/>
    <w:rsid w:val="005C0CCF"/>
    <w:rsid w:val="005C11B8"/>
    <w:rsid w:val="005C17F4"/>
    <w:rsid w:val="005C1DB2"/>
    <w:rsid w:val="005C263F"/>
    <w:rsid w:val="005C2FA4"/>
    <w:rsid w:val="005C3492"/>
    <w:rsid w:val="005C3653"/>
    <w:rsid w:val="005C3BA8"/>
    <w:rsid w:val="005C3C27"/>
    <w:rsid w:val="005C3E23"/>
    <w:rsid w:val="005C4080"/>
    <w:rsid w:val="005C4281"/>
    <w:rsid w:val="005C49BD"/>
    <w:rsid w:val="005C4AC5"/>
    <w:rsid w:val="005C4BD1"/>
    <w:rsid w:val="005C4DEB"/>
    <w:rsid w:val="005C50F2"/>
    <w:rsid w:val="005C5467"/>
    <w:rsid w:val="005C56F2"/>
    <w:rsid w:val="005C573C"/>
    <w:rsid w:val="005C5B88"/>
    <w:rsid w:val="005C63FD"/>
    <w:rsid w:val="005C64A1"/>
    <w:rsid w:val="005C6A0A"/>
    <w:rsid w:val="005C709C"/>
    <w:rsid w:val="005C76CB"/>
    <w:rsid w:val="005C7C9C"/>
    <w:rsid w:val="005C7E8F"/>
    <w:rsid w:val="005D032F"/>
    <w:rsid w:val="005D07E6"/>
    <w:rsid w:val="005D0978"/>
    <w:rsid w:val="005D1096"/>
    <w:rsid w:val="005D1AC7"/>
    <w:rsid w:val="005D245C"/>
    <w:rsid w:val="005D26A9"/>
    <w:rsid w:val="005D27D8"/>
    <w:rsid w:val="005D363C"/>
    <w:rsid w:val="005D3B0F"/>
    <w:rsid w:val="005D3BC1"/>
    <w:rsid w:val="005D3BE4"/>
    <w:rsid w:val="005D3E9E"/>
    <w:rsid w:val="005D41FA"/>
    <w:rsid w:val="005D4219"/>
    <w:rsid w:val="005D4249"/>
    <w:rsid w:val="005D473D"/>
    <w:rsid w:val="005D50CC"/>
    <w:rsid w:val="005D5B55"/>
    <w:rsid w:val="005D63FE"/>
    <w:rsid w:val="005D6512"/>
    <w:rsid w:val="005D6AB1"/>
    <w:rsid w:val="005D6CA0"/>
    <w:rsid w:val="005D6FA7"/>
    <w:rsid w:val="005D799D"/>
    <w:rsid w:val="005D7F32"/>
    <w:rsid w:val="005E0113"/>
    <w:rsid w:val="005E037D"/>
    <w:rsid w:val="005E03E1"/>
    <w:rsid w:val="005E0410"/>
    <w:rsid w:val="005E0BB7"/>
    <w:rsid w:val="005E1124"/>
    <w:rsid w:val="005E11EE"/>
    <w:rsid w:val="005E1239"/>
    <w:rsid w:val="005E1293"/>
    <w:rsid w:val="005E1344"/>
    <w:rsid w:val="005E172B"/>
    <w:rsid w:val="005E19D0"/>
    <w:rsid w:val="005E1A83"/>
    <w:rsid w:val="005E1D86"/>
    <w:rsid w:val="005E22EC"/>
    <w:rsid w:val="005E278F"/>
    <w:rsid w:val="005E2C9E"/>
    <w:rsid w:val="005E2EA3"/>
    <w:rsid w:val="005E3033"/>
    <w:rsid w:val="005E3840"/>
    <w:rsid w:val="005E3994"/>
    <w:rsid w:val="005E3D32"/>
    <w:rsid w:val="005E44F9"/>
    <w:rsid w:val="005E455D"/>
    <w:rsid w:val="005E46E3"/>
    <w:rsid w:val="005E4AA0"/>
    <w:rsid w:val="005E4CFF"/>
    <w:rsid w:val="005E50D1"/>
    <w:rsid w:val="005E5413"/>
    <w:rsid w:val="005E579B"/>
    <w:rsid w:val="005E5880"/>
    <w:rsid w:val="005E5F12"/>
    <w:rsid w:val="005E5FD0"/>
    <w:rsid w:val="005E60C9"/>
    <w:rsid w:val="005E6610"/>
    <w:rsid w:val="005E7480"/>
    <w:rsid w:val="005E765D"/>
    <w:rsid w:val="005E78AC"/>
    <w:rsid w:val="005E79D0"/>
    <w:rsid w:val="005E7AFF"/>
    <w:rsid w:val="005E7B28"/>
    <w:rsid w:val="005F051C"/>
    <w:rsid w:val="005F0537"/>
    <w:rsid w:val="005F125D"/>
    <w:rsid w:val="005F174E"/>
    <w:rsid w:val="005F2115"/>
    <w:rsid w:val="005F226F"/>
    <w:rsid w:val="005F28E6"/>
    <w:rsid w:val="005F2A65"/>
    <w:rsid w:val="005F2DA8"/>
    <w:rsid w:val="005F2EAC"/>
    <w:rsid w:val="005F315A"/>
    <w:rsid w:val="005F3430"/>
    <w:rsid w:val="005F3EE2"/>
    <w:rsid w:val="005F54A9"/>
    <w:rsid w:val="005F57B8"/>
    <w:rsid w:val="005F5804"/>
    <w:rsid w:val="005F5AAE"/>
    <w:rsid w:val="005F6A1D"/>
    <w:rsid w:val="005F70E0"/>
    <w:rsid w:val="005F7510"/>
    <w:rsid w:val="005F75F1"/>
    <w:rsid w:val="0060019F"/>
    <w:rsid w:val="006004C5"/>
    <w:rsid w:val="0060058E"/>
    <w:rsid w:val="0060165B"/>
    <w:rsid w:val="006017C7"/>
    <w:rsid w:val="00601813"/>
    <w:rsid w:val="00601E89"/>
    <w:rsid w:val="00602F5B"/>
    <w:rsid w:val="0060306A"/>
    <w:rsid w:val="00603998"/>
    <w:rsid w:val="00603C40"/>
    <w:rsid w:val="00603DFC"/>
    <w:rsid w:val="00604308"/>
    <w:rsid w:val="00604A2C"/>
    <w:rsid w:val="00604F35"/>
    <w:rsid w:val="006062BB"/>
    <w:rsid w:val="00606402"/>
    <w:rsid w:val="006064BA"/>
    <w:rsid w:val="00606C40"/>
    <w:rsid w:val="00606C80"/>
    <w:rsid w:val="0060793C"/>
    <w:rsid w:val="006079C2"/>
    <w:rsid w:val="00607F68"/>
    <w:rsid w:val="00610485"/>
    <w:rsid w:val="006104D4"/>
    <w:rsid w:val="006104E8"/>
    <w:rsid w:val="00610762"/>
    <w:rsid w:val="00610AC4"/>
    <w:rsid w:val="00611A4D"/>
    <w:rsid w:val="00611A98"/>
    <w:rsid w:val="00611DB0"/>
    <w:rsid w:val="00612128"/>
    <w:rsid w:val="0061259A"/>
    <w:rsid w:val="006127BC"/>
    <w:rsid w:val="006127E4"/>
    <w:rsid w:val="006128A7"/>
    <w:rsid w:val="00612B45"/>
    <w:rsid w:val="00612B9A"/>
    <w:rsid w:val="00613136"/>
    <w:rsid w:val="006132F9"/>
    <w:rsid w:val="0061383E"/>
    <w:rsid w:val="00614F56"/>
    <w:rsid w:val="0061518E"/>
    <w:rsid w:val="006156E2"/>
    <w:rsid w:val="006158D8"/>
    <w:rsid w:val="00615A90"/>
    <w:rsid w:val="00616209"/>
    <w:rsid w:val="00616237"/>
    <w:rsid w:val="00617D55"/>
    <w:rsid w:val="00617E41"/>
    <w:rsid w:val="00617E70"/>
    <w:rsid w:val="00620477"/>
    <w:rsid w:val="00620F0B"/>
    <w:rsid w:val="00621430"/>
    <w:rsid w:val="0062162C"/>
    <w:rsid w:val="00621813"/>
    <w:rsid w:val="00621D4A"/>
    <w:rsid w:val="00621F55"/>
    <w:rsid w:val="006220AE"/>
    <w:rsid w:val="0062215F"/>
    <w:rsid w:val="006224FC"/>
    <w:rsid w:val="006226E2"/>
    <w:rsid w:val="0062309B"/>
    <w:rsid w:val="00623657"/>
    <w:rsid w:val="006237B1"/>
    <w:rsid w:val="006238BC"/>
    <w:rsid w:val="00623B9B"/>
    <w:rsid w:val="00624000"/>
    <w:rsid w:val="00624AF7"/>
    <w:rsid w:val="00624B28"/>
    <w:rsid w:val="00624B31"/>
    <w:rsid w:val="006250DC"/>
    <w:rsid w:val="006267AD"/>
    <w:rsid w:val="00626A6C"/>
    <w:rsid w:val="00626F27"/>
    <w:rsid w:val="00627A02"/>
    <w:rsid w:val="00627CC8"/>
    <w:rsid w:val="00627E93"/>
    <w:rsid w:val="00630CED"/>
    <w:rsid w:val="00630E42"/>
    <w:rsid w:val="0063194E"/>
    <w:rsid w:val="00631A93"/>
    <w:rsid w:val="00631C4D"/>
    <w:rsid w:val="00632246"/>
    <w:rsid w:val="00632CAD"/>
    <w:rsid w:val="0063391F"/>
    <w:rsid w:val="00634144"/>
    <w:rsid w:val="006342DD"/>
    <w:rsid w:val="00634303"/>
    <w:rsid w:val="006344E0"/>
    <w:rsid w:val="00634A36"/>
    <w:rsid w:val="00634CB1"/>
    <w:rsid w:val="006350D9"/>
    <w:rsid w:val="00635217"/>
    <w:rsid w:val="00635279"/>
    <w:rsid w:val="006356D5"/>
    <w:rsid w:val="00636282"/>
    <w:rsid w:val="00636913"/>
    <w:rsid w:val="0063695D"/>
    <w:rsid w:val="00636AB1"/>
    <w:rsid w:val="00636AE4"/>
    <w:rsid w:val="00636DC0"/>
    <w:rsid w:val="00636F05"/>
    <w:rsid w:val="00637233"/>
    <w:rsid w:val="006374C0"/>
    <w:rsid w:val="0063770F"/>
    <w:rsid w:val="0063789B"/>
    <w:rsid w:val="0063792D"/>
    <w:rsid w:val="00637B10"/>
    <w:rsid w:val="00637FE5"/>
    <w:rsid w:val="00640231"/>
    <w:rsid w:val="0064033E"/>
    <w:rsid w:val="00640684"/>
    <w:rsid w:val="00640802"/>
    <w:rsid w:val="00640982"/>
    <w:rsid w:val="00640C52"/>
    <w:rsid w:val="006413B9"/>
    <w:rsid w:val="00641593"/>
    <w:rsid w:val="00642B2A"/>
    <w:rsid w:val="006433E9"/>
    <w:rsid w:val="00643AB6"/>
    <w:rsid w:val="00644026"/>
    <w:rsid w:val="00644074"/>
    <w:rsid w:val="0064446B"/>
    <w:rsid w:val="006444CB"/>
    <w:rsid w:val="006450B9"/>
    <w:rsid w:val="0064541E"/>
    <w:rsid w:val="006454DB"/>
    <w:rsid w:val="00645D72"/>
    <w:rsid w:val="00646757"/>
    <w:rsid w:val="006469E7"/>
    <w:rsid w:val="00646DC9"/>
    <w:rsid w:val="006479AD"/>
    <w:rsid w:val="006505AD"/>
    <w:rsid w:val="00650951"/>
    <w:rsid w:val="00651158"/>
    <w:rsid w:val="006512F3"/>
    <w:rsid w:val="00651929"/>
    <w:rsid w:val="00651BE5"/>
    <w:rsid w:val="00651DC5"/>
    <w:rsid w:val="0065233F"/>
    <w:rsid w:val="00652409"/>
    <w:rsid w:val="00652FA2"/>
    <w:rsid w:val="00653472"/>
    <w:rsid w:val="00653487"/>
    <w:rsid w:val="006536E6"/>
    <w:rsid w:val="00653974"/>
    <w:rsid w:val="00654187"/>
    <w:rsid w:val="00654877"/>
    <w:rsid w:val="00654A94"/>
    <w:rsid w:val="006554BB"/>
    <w:rsid w:val="00655926"/>
    <w:rsid w:val="00655ADA"/>
    <w:rsid w:val="00656697"/>
    <w:rsid w:val="006568E7"/>
    <w:rsid w:val="0065695B"/>
    <w:rsid w:val="00656967"/>
    <w:rsid w:val="00656CB0"/>
    <w:rsid w:val="00656D1B"/>
    <w:rsid w:val="006576B7"/>
    <w:rsid w:val="00660E43"/>
    <w:rsid w:val="00660EB3"/>
    <w:rsid w:val="0066156C"/>
    <w:rsid w:val="0066158D"/>
    <w:rsid w:val="006616C4"/>
    <w:rsid w:val="00661FB1"/>
    <w:rsid w:val="0066230F"/>
    <w:rsid w:val="0066267C"/>
    <w:rsid w:val="0066277E"/>
    <w:rsid w:val="006627B5"/>
    <w:rsid w:val="00662E39"/>
    <w:rsid w:val="00662E53"/>
    <w:rsid w:val="00662EA5"/>
    <w:rsid w:val="00663344"/>
    <w:rsid w:val="00663587"/>
    <w:rsid w:val="00663DE7"/>
    <w:rsid w:val="00664DCB"/>
    <w:rsid w:val="006651D2"/>
    <w:rsid w:val="0066561C"/>
    <w:rsid w:val="00665AEF"/>
    <w:rsid w:val="00665B10"/>
    <w:rsid w:val="00666319"/>
    <w:rsid w:val="006669CA"/>
    <w:rsid w:val="00666BBE"/>
    <w:rsid w:val="00666E71"/>
    <w:rsid w:val="00667452"/>
    <w:rsid w:val="00667A69"/>
    <w:rsid w:val="00667DDC"/>
    <w:rsid w:val="006700AE"/>
    <w:rsid w:val="006700B0"/>
    <w:rsid w:val="00670441"/>
    <w:rsid w:val="00670B72"/>
    <w:rsid w:val="00670D8F"/>
    <w:rsid w:val="00670F43"/>
    <w:rsid w:val="006714B6"/>
    <w:rsid w:val="00671BD2"/>
    <w:rsid w:val="00672296"/>
    <w:rsid w:val="00672A95"/>
    <w:rsid w:val="00672DFC"/>
    <w:rsid w:val="00672E7D"/>
    <w:rsid w:val="00672F1D"/>
    <w:rsid w:val="0067387C"/>
    <w:rsid w:val="00673880"/>
    <w:rsid w:val="006742AE"/>
    <w:rsid w:val="0067435D"/>
    <w:rsid w:val="00674483"/>
    <w:rsid w:val="006744C4"/>
    <w:rsid w:val="00674937"/>
    <w:rsid w:val="006754DC"/>
    <w:rsid w:val="0067597A"/>
    <w:rsid w:val="006759D5"/>
    <w:rsid w:val="00675AD4"/>
    <w:rsid w:val="00676069"/>
    <w:rsid w:val="0067625F"/>
    <w:rsid w:val="00676D66"/>
    <w:rsid w:val="00677145"/>
    <w:rsid w:val="0067731E"/>
    <w:rsid w:val="006775D7"/>
    <w:rsid w:val="00677795"/>
    <w:rsid w:val="00677A05"/>
    <w:rsid w:val="00677D91"/>
    <w:rsid w:val="006806AD"/>
    <w:rsid w:val="006808BA"/>
    <w:rsid w:val="00681191"/>
    <w:rsid w:val="006814AC"/>
    <w:rsid w:val="00681AEA"/>
    <w:rsid w:val="006821E5"/>
    <w:rsid w:val="00682493"/>
    <w:rsid w:val="00683007"/>
    <w:rsid w:val="00683357"/>
    <w:rsid w:val="00683387"/>
    <w:rsid w:val="0068403C"/>
    <w:rsid w:val="0068405E"/>
    <w:rsid w:val="006841C1"/>
    <w:rsid w:val="0068457C"/>
    <w:rsid w:val="00684896"/>
    <w:rsid w:val="00684A4C"/>
    <w:rsid w:val="00684B3A"/>
    <w:rsid w:val="00684DC8"/>
    <w:rsid w:val="00684E96"/>
    <w:rsid w:val="00684F2C"/>
    <w:rsid w:val="00685495"/>
    <w:rsid w:val="006860EE"/>
    <w:rsid w:val="0068615E"/>
    <w:rsid w:val="006864A1"/>
    <w:rsid w:val="0068655C"/>
    <w:rsid w:val="0068657B"/>
    <w:rsid w:val="006865BC"/>
    <w:rsid w:val="006867C9"/>
    <w:rsid w:val="00686AEB"/>
    <w:rsid w:val="00686D3A"/>
    <w:rsid w:val="00686F56"/>
    <w:rsid w:val="0068769E"/>
    <w:rsid w:val="0068771C"/>
    <w:rsid w:val="0068796E"/>
    <w:rsid w:val="0069011C"/>
    <w:rsid w:val="006905D6"/>
    <w:rsid w:val="00690600"/>
    <w:rsid w:val="00690943"/>
    <w:rsid w:val="00690B11"/>
    <w:rsid w:val="00690F63"/>
    <w:rsid w:val="006911C1"/>
    <w:rsid w:val="006915B4"/>
    <w:rsid w:val="00691B94"/>
    <w:rsid w:val="00691D31"/>
    <w:rsid w:val="0069203A"/>
    <w:rsid w:val="006923A4"/>
    <w:rsid w:val="00692BBC"/>
    <w:rsid w:val="00692FDF"/>
    <w:rsid w:val="00693794"/>
    <w:rsid w:val="006937CE"/>
    <w:rsid w:val="00693AC6"/>
    <w:rsid w:val="00693F26"/>
    <w:rsid w:val="006941A8"/>
    <w:rsid w:val="00694517"/>
    <w:rsid w:val="0069469A"/>
    <w:rsid w:val="00694B37"/>
    <w:rsid w:val="00694F46"/>
    <w:rsid w:val="00695268"/>
    <w:rsid w:val="00695701"/>
    <w:rsid w:val="0069582A"/>
    <w:rsid w:val="0069647F"/>
    <w:rsid w:val="006966A2"/>
    <w:rsid w:val="006966CB"/>
    <w:rsid w:val="00696F29"/>
    <w:rsid w:val="006972DD"/>
    <w:rsid w:val="00697C9F"/>
    <w:rsid w:val="00697CCD"/>
    <w:rsid w:val="006A058F"/>
    <w:rsid w:val="006A0E2B"/>
    <w:rsid w:val="006A0F10"/>
    <w:rsid w:val="006A10F6"/>
    <w:rsid w:val="006A160E"/>
    <w:rsid w:val="006A2804"/>
    <w:rsid w:val="006A2B30"/>
    <w:rsid w:val="006A304E"/>
    <w:rsid w:val="006A30F2"/>
    <w:rsid w:val="006A358A"/>
    <w:rsid w:val="006A38C2"/>
    <w:rsid w:val="006A3BCD"/>
    <w:rsid w:val="006A3EA1"/>
    <w:rsid w:val="006A4064"/>
    <w:rsid w:val="006A408A"/>
    <w:rsid w:val="006A4996"/>
    <w:rsid w:val="006A4A70"/>
    <w:rsid w:val="006A4C0C"/>
    <w:rsid w:val="006A53E3"/>
    <w:rsid w:val="006A5DD9"/>
    <w:rsid w:val="006A61BA"/>
    <w:rsid w:val="006A6211"/>
    <w:rsid w:val="006A6F26"/>
    <w:rsid w:val="006A7077"/>
    <w:rsid w:val="006A70D7"/>
    <w:rsid w:val="006A7222"/>
    <w:rsid w:val="006A7672"/>
    <w:rsid w:val="006B0000"/>
    <w:rsid w:val="006B01AA"/>
    <w:rsid w:val="006B0436"/>
    <w:rsid w:val="006B0734"/>
    <w:rsid w:val="006B075A"/>
    <w:rsid w:val="006B131E"/>
    <w:rsid w:val="006B152D"/>
    <w:rsid w:val="006B1688"/>
    <w:rsid w:val="006B19DF"/>
    <w:rsid w:val="006B1B4E"/>
    <w:rsid w:val="006B202C"/>
    <w:rsid w:val="006B2187"/>
    <w:rsid w:val="006B35E2"/>
    <w:rsid w:val="006B37EB"/>
    <w:rsid w:val="006B41C4"/>
    <w:rsid w:val="006B4EBF"/>
    <w:rsid w:val="006B5AE1"/>
    <w:rsid w:val="006B5C66"/>
    <w:rsid w:val="006B64B4"/>
    <w:rsid w:val="006B66FA"/>
    <w:rsid w:val="006B695A"/>
    <w:rsid w:val="006B7188"/>
    <w:rsid w:val="006B799D"/>
    <w:rsid w:val="006B7CBF"/>
    <w:rsid w:val="006C0137"/>
    <w:rsid w:val="006C0171"/>
    <w:rsid w:val="006C03C0"/>
    <w:rsid w:val="006C0A6F"/>
    <w:rsid w:val="006C0F27"/>
    <w:rsid w:val="006C1559"/>
    <w:rsid w:val="006C167F"/>
    <w:rsid w:val="006C1994"/>
    <w:rsid w:val="006C1A3E"/>
    <w:rsid w:val="006C1E23"/>
    <w:rsid w:val="006C1EA3"/>
    <w:rsid w:val="006C2A3E"/>
    <w:rsid w:val="006C301D"/>
    <w:rsid w:val="006C3338"/>
    <w:rsid w:val="006C341D"/>
    <w:rsid w:val="006C3A20"/>
    <w:rsid w:val="006C3F30"/>
    <w:rsid w:val="006C4265"/>
    <w:rsid w:val="006C50CF"/>
    <w:rsid w:val="006C51CE"/>
    <w:rsid w:val="006C5235"/>
    <w:rsid w:val="006C55CD"/>
    <w:rsid w:val="006C5980"/>
    <w:rsid w:val="006C5D9E"/>
    <w:rsid w:val="006C5DFB"/>
    <w:rsid w:val="006C61DB"/>
    <w:rsid w:val="006C66F9"/>
    <w:rsid w:val="006C6993"/>
    <w:rsid w:val="006C6B37"/>
    <w:rsid w:val="006C6B3D"/>
    <w:rsid w:val="006C6E2B"/>
    <w:rsid w:val="006C788E"/>
    <w:rsid w:val="006C793B"/>
    <w:rsid w:val="006D0D37"/>
    <w:rsid w:val="006D1020"/>
    <w:rsid w:val="006D11D2"/>
    <w:rsid w:val="006D1427"/>
    <w:rsid w:val="006D146C"/>
    <w:rsid w:val="006D2A9E"/>
    <w:rsid w:val="006D3169"/>
    <w:rsid w:val="006D31F4"/>
    <w:rsid w:val="006D3317"/>
    <w:rsid w:val="006D3B6E"/>
    <w:rsid w:val="006D488D"/>
    <w:rsid w:val="006D4C58"/>
    <w:rsid w:val="006D519B"/>
    <w:rsid w:val="006D5586"/>
    <w:rsid w:val="006D5636"/>
    <w:rsid w:val="006D5786"/>
    <w:rsid w:val="006D5C23"/>
    <w:rsid w:val="006D6D63"/>
    <w:rsid w:val="006D71A2"/>
    <w:rsid w:val="006D769E"/>
    <w:rsid w:val="006D7973"/>
    <w:rsid w:val="006D7C35"/>
    <w:rsid w:val="006D7C71"/>
    <w:rsid w:val="006D7E66"/>
    <w:rsid w:val="006E0016"/>
    <w:rsid w:val="006E0DD6"/>
    <w:rsid w:val="006E1262"/>
    <w:rsid w:val="006E12CD"/>
    <w:rsid w:val="006E15CB"/>
    <w:rsid w:val="006E1812"/>
    <w:rsid w:val="006E1A14"/>
    <w:rsid w:val="006E24B4"/>
    <w:rsid w:val="006E2B43"/>
    <w:rsid w:val="006E30D5"/>
    <w:rsid w:val="006E315C"/>
    <w:rsid w:val="006E3283"/>
    <w:rsid w:val="006E3466"/>
    <w:rsid w:val="006E37F4"/>
    <w:rsid w:val="006E3CB9"/>
    <w:rsid w:val="006E3FD9"/>
    <w:rsid w:val="006E4790"/>
    <w:rsid w:val="006E4B9C"/>
    <w:rsid w:val="006E5267"/>
    <w:rsid w:val="006E53BA"/>
    <w:rsid w:val="006E559B"/>
    <w:rsid w:val="006E560B"/>
    <w:rsid w:val="006E5D9E"/>
    <w:rsid w:val="006E5DE1"/>
    <w:rsid w:val="006E5EA0"/>
    <w:rsid w:val="006E61C4"/>
    <w:rsid w:val="006E629B"/>
    <w:rsid w:val="006E6BDD"/>
    <w:rsid w:val="006E6D1F"/>
    <w:rsid w:val="006E6EE3"/>
    <w:rsid w:val="006E6F1E"/>
    <w:rsid w:val="006E72C6"/>
    <w:rsid w:val="006E77A5"/>
    <w:rsid w:val="006E7A86"/>
    <w:rsid w:val="006E7C16"/>
    <w:rsid w:val="006E7D94"/>
    <w:rsid w:val="006F108A"/>
    <w:rsid w:val="006F1A2D"/>
    <w:rsid w:val="006F2347"/>
    <w:rsid w:val="006F278D"/>
    <w:rsid w:val="006F2C35"/>
    <w:rsid w:val="006F30D4"/>
    <w:rsid w:val="006F328D"/>
    <w:rsid w:val="006F34C3"/>
    <w:rsid w:val="006F3669"/>
    <w:rsid w:val="006F39C5"/>
    <w:rsid w:val="006F3D7C"/>
    <w:rsid w:val="006F5120"/>
    <w:rsid w:val="006F595B"/>
    <w:rsid w:val="006F59A5"/>
    <w:rsid w:val="006F5D56"/>
    <w:rsid w:val="006F6833"/>
    <w:rsid w:val="006F6A82"/>
    <w:rsid w:val="006F6F8E"/>
    <w:rsid w:val="006F6FD2"/>
    <w:rsid w:val="006F73E6"/>
    <w:rsid w:val="006F7460"/>
    <w:rsid w:val="006F7C81"/>
    <w:rsid w:val="006F7DBF"/>
    <w:rsid w:val="0070039E"/>
    <w:rsid w:val="00700825"/>
    <w:rsid w:val="00700E8F"/>
    <w:rsid w:val="00701009"/>
    <w:rsid w:val="007010FF"/>
    <w:rsid w:val="00701266"/>
    <w:rsid w:val="007016BB"/>
    <w:rsid w:val="00701BBC"/>
    <w:rsid w:val="00701C1B"/>
    <w:rsid w:val="00701FCA"/>
    <w:rsid w:val="00702165"/>
    <w:rsid w:val="00702796"/>
    <w:rsid w:val="00702C03"/>
    <w:rsid w:val="007031C6"/>
    <w:rsid w:val="00703216"/>
    <w:rsid w:val="00703264"/>
    <w:rsid w:val="0070346C"/>
    <w:rsid w:val="0070368D"/>
    <w:rsid w:val="00703CE5"/>
    <w:rsid w:val="00703E91"/>
    <w:rsid w:val="0070499C"/>
    <w:rsid w:val="0070560E"/>
    <w:rsid w:val="00705903"/>
    <w:rsid w:val="00705AA5"/>
    <w:rsid w:val="00705C95"/>
    <w:rsid w:val="00706683"/>
    <w:rsid w:val="007071AC"/>
    <w:rsid w:val="00707B9E"/>
    <w:rsid w:val="0071010E"/>
    <w:rsid w:val="00710C11"/>
    <w:rsid w:val="00710C74"/>
    <w:rsid w:val="007110F3"/>
    <w:rsid w:val="00711F9C"/>
    <w:rsid w:val="0071205C"/>
    <w:rsid w:val="007122F7"/>
    <w:rsid w:val="00712AF7"/>
    <w:rsid w:val="00712E64"/>
    <w:rsid w:val="00713130"/>
    <w:rsid w:val="0071363B"/>
    <w:rsid w:val="00713903"/>
    <w:rsid w:val="00713A50"/>
    <w:rsid w:val="00713BDA"/>
    <w:rsid w:val="00713E41"/>
    <w:rsid w:val="00714406"/>
    <w:rsid w:val="0071478B"/>
    <w:rsid w:val="007147AC"/>
    <w:rsid w:val="007148C4"/>
    <w:rsid w:val="007154F5"/>
    <w:rsid w:val="00715868"/>
    <w:rsid w:val="007159E0"/>
    <w:rsid w:val="00715B14"/>
    <w:rsid w:val="00715B87"/>
    <w:rsid w:val="00715BC6"/>
    <w:rsid w:val="00716338"/>
    <w:rsid w:val="007174B3"/>
    <w:rsid w:val="0071795D"/>
    <w:rsid w:val="00720AAB"/>
    <w:rsid w:val="00720EA2"/>
    <w:rsid w:val="00720F30"/>
    <w:rsid w:val="0072111E"/>
    <w:rsid w:val="007215E9"/>
    <w:rsid w:val="007222F1"/>
    <w:rsid w:val="007225A8"/>
    <w:rsid w:val="007227B6"/>
    <w:rsid w:val="00722889"/>
    <w:rsid w:val="0072297D"/>
    <w:rsid w:val="00722B58"/>
    <w:rsid w:val="007230B8"/>
    <w:rsid w:val="00723F16"/>
    <w:rsid w:val="007241C8"/>
    <w:rsid w:val="00724625"/>
    <w:rsid w:val="0072476A"/>
    <w:rsid w:val="00725312"/>
    <w:rsid w:val="007258A1"/>
    <w:rsid w:val="00726470"/>
    <w:rsid w:val="0072663A"/>
    <w:rsid w:val="0072673C"/>
    <w:rsid w:val="007269E6"/>
    <w:rsid w:val="00727494"/>
    <w:rsid w:val="00727888"/>
    <w:rsid w:val="00727C87"/>
    <w:rsid w:val="0073056A"/>
    <w:rsid w:val="00730CAB"/>
    <w:rsid w:val="00731258"/>
    <w:rsid w:val="00731340"/>
    <w:rsid w:val="00731B88"/>
    <w:rsid w:val="007323CE"/>
    <w:rsid w:val="007324F6"/>
    <w:rsid w:val="0073270D"/>
    <w:rsid w:val="007333BB"/>
    <w:rsid w:val="00733A3B"/>
    <w:rsid w:val="00733B22"/>
    <w:rsid w:val="007345D0"/>
    <w:rsid w:val="00735026"/>
    <w:rsid w:val="007353B2"/>
    <w:rsid w:val="0073564A"/>
    <w:rsid w:val="00735921"/>
    <w:rsid w:val="007359C7"/>
    <w:rsid w:val="007362C3"/>
    <w:rsid w:val="007364E3"/>
    <w:rsid w:val="00736A64"/>
    <w:rsid w:val="00736D3D"/>
    <w:rsid w:val="007378CB"/>
    <w:rsid w:val="0073798A"/>
    <w:rsid w:val="007403CF"/>
    <w:rsid w:val="007414B1"/>
    <w:rsid w:val="007416F7"/>
    <w:rsid w:val="00741A86"/>
    <w:rsid w:val="0074229B"/>
    <w:rsid w:val="00742688"/>
    <w:rsid w:val="00742AE4"/>
    <w:rsid w:val="00742C2E"/>
    <w:rsid w:val="007430A0"/>
    <w:rsid w:val="0074336D"/>
    <w:rsid w:val="00743459"/>
    <w:rsid w:val="0074347A"/>
    <w:rsid w:val="00743AE7"/>
    <w:rsid w:val="00743CA7"/>
    <w:rsid w:val="007444B5"/>
    <w:rsid w:val="00744C3E"/>
    <w:rsid w:val="0074580A"/>
    <w:rsid w:val="007462CD"/>
    <w:rsid w:val="00746A64"/>
    <w:rsid w:val="00746A77"/>
    <w:rsid w:val="00746AE7"/>
    <w:rsid w:val="00746FE1"/>
    <w:rsid w:val="00747012"/>
    <w:rsid w:val="007476A4"/>
    <w:rsid w:val="00747B1C"/>
    <w:rsid w:val="00747C5E"/>
    <w:rsid w:val="00747E48"/>
    <w:rsid w:val="00747F17"/>
    <w:rsid w:val="00747F9E"/>
    <w:rsid w:val="00747FC1"/>
    <w:rsid w:val="007501C2"/>
    <w:rsid w:val="007507E9"/>
    <w:rsid w:val="00750E67"/>
    <w:rsid w:val="00750F32"/>
    <w:rsid w:val="007510AA"/>
    <w:rsid w:val="007516CE"/>
    <w:rsid w:val="00751805"/>
    <w:rsid w:val="00751BE0"/>
    <w:rsid w:val="00751D0A"/>
    <w:rsid w:val="00752065"/>
    <w:rsid w:val="007522B5"/>
    <w:rsid w:val="007525B2"/>
    <w:rsid w:val="0075277E"/>
    <w:rsid w:val="00752B26"/>
    <w:rsid w:val="0075324B"/>
    <w:rsid w:val="007532D9"/>
    <w:rsid w:val="00753321"/>
    <w:rsid w:val="00753377"/>
    <w:rsid w:val="00753C1F"/>
    <w:rsid w:val="00753D34"/>
    <w:rsid w:val="00753ED1"/>
    <w:rsid w:val="00753F23"/>
    <w:rsid w:val="00754405"/>
    <w:rsid w:val="00754986"/>
    <w:rsid w:val="007552D3"/>
    <w:rsid w:val="0075574E"/>
    <w:rsid w:val="00755DEA"/>
    <w:rsid w:val="007560E4"/>
    <w:rsid w:val="00756194"/>
    <w:rsid w:val="00756A0E"/>
    <w:rsid w:val="00756CDA"/>
    <w:rsid w:val="00757FEB"/>
    <w:rsid w:val="007600DE"/>
    <w:rsid w:val="007604FE"/>
    <w:rsid w:val="00760959"/>
    <w:rsid w:val="00760BE9"/>
    <w:rsid w:val="0076121A"/>
    <w:rsid w:val="00761309"/>
    <w:rsid w:val="0076131E"/>
    <w:rsid w:val="0076141C"/>
    <w:rsid w:val="007622B1"/>
    <w:rsid w:val="00762851"/>
    <w:rsid w:val="00763054"/>
    <w:rsid w:val="007636B1"/>
    <w:rsid w:val="00763B30"/>
    <w:rsid w:val="0076400B"/>
    <w:rsid w:val="007640C0"/>
    <w:rsid w:val="007642E2"/>
    <w:rsid w:val="007644C4"/>
    <w:rsid w:val="0076470D"/>
    <w:rsid w:val="0076518D"/>
    <w:rsid w:val="0076557D"/>
    <w:rsid w:val="00765974"/>
    <w:rsid w:val="00765DA9"/>
    <w:rsid w:val="00766268"/>
    <w:rsid w:val="00766460"/>
    <w:rsid w:val="007664A0"/>
    <w:rsid w:val="00766F41"/>
    <w:rsid w:val="00766FB4"/>
    <w:rsid w:val="00767188"/>
    <w:rsid w:val="00767280"/>
    <w:rsid w:val="0076739A"/>
    <w:rsid w:val="00767436"/>
    <w:rsid w:val="00767633"/>
    <w:rsid w:val="00767AE3"/>
    <w:rsid w:val="00770079"/>
    <w:rsid w:val="00770226"/>
    <w:rsid w:val="00770646"/>
    <w:rsid w:val="007706D3"/>
    <w:rsid w:val="0077094B"/>
    <w:rsid w:val="00770FEC"/>
    <w:rsid w:val="00771137"/>
    <w:rsid w:val="007715BF"/>
    <w:rsid w:val="007716FD"/>
    <w:rsid w:val="00771E89"/>
    <w:rsid w:val="007725D2"/>
    <w:rsid w:val="00772620"/>
    <w:rsid w:val="00772C3C"/>
    <w:rsid w:val="00772DDC"/>
    <w:rsid w:val="00773019"/>
    <w:rsid w:val="00773C7D"/>
    <w:rsid w:val="007744E7"/>
    <w:rsid w:val="007747CD"/>
    <w:rsid w:val="00774B5E"/>
    <w:rsid w:val="00774EA5"/>
    <w:rsid w:val="0077596E"/>
    <w:rsid w:val="00775A5C"/>
    <w:rsid w:val="00775E25"/>
    <w:rsid w:val="00776162"/>
    <w:rsid w:val="007763BE"/>
    <w:rsid w:val="0077642F"/>
    <w:rsid w:val="00776509"/>
    <w:rsid w:val="00777594"/>
    <w:rsid w:val="00777AD9"/>
    <w:rsid w:val="00780033"/>
    <w:rsid w:val="0078031C"/>
    <w:rsid w:val="0078093A"/>
    <w:rsid w:val="00780E63"/>
    <w:rsid w:val="00781192"/>
    <w:rsid w:val="00781298"/>
    <w:rsid w:val="0078156C"/>
    <w:rsid w:val="007817F6"/>
    <w:rsid w:val="0078189C"/>
    <w:rsid w:val="0078190C"/>
    <w:rsid w:val="007824A4"/>
    <w:rsid w:val="00782688"/>
    <w:rsid w:val="00782974"/>
    <w:rsid w:val="00782A2C"/>
    <w:rsid w:val="007830E0"/>
    <w:rsid w:val="007830F3"/>
    <w:rsid w:val="0078310A"/>
    <w:rsid w:val="00783169"/>
    <w:rsid w:val="0078327A"/>
    <w:rsid w:val="007832A6"/>
    <w:rsid w:val="007839A6"/>
    <w:rsid w:val="00783C44"/>
    <w:rsid w:val="00783DF3"/>
    <w:rsid w:val="00784484"/>
    <w:rsid w:val="00784848"/>
    <w:rsid w:val="00784DC0"/>
    <w:rsid w:val="00784FD7"/>
    <w:rsid w:val="007857A3"/>
    <w:rsid w:val="00785A9D"/>
    <w:rsid w:val="0078741B"/>
    <w:rsid w:val="007876FC"/>
    <w:rsid w:val="0078781F"/>
    <w:rsid w:val="00787935"/>
    <w:rsid w:val="007879B6"/>
    <w:rsid w:val="00787A2E"/>
    <w:rsid w:val="00790014"/>
    <w:rsid w:val="00790BB7"/>
    <w:rsid w:val="00790EB1"/>
    <w:rsid w:val="007910F6"/>
    <w:rsid w:val="00791675"/>
    <w:rsid w:val="00791C51"/>
    <w:rsid w:val="00791F81"/>
    <w:rsid w:val="007922AF"/>
    <w:rsid w:val="00792639"/>
    <w:rsid w:val="00792E84"/>
    <w:rsid w:val="00793137"/>
    <w:rsid w:val="00793151"/>
    <w:rsid w:val="007934D1"/>
    <w:rsid w:val="00793779"/>
    <w:rsid w:val="00793CDD"/>
    <w:rsid w:val="00793E25"/>
    <w:rsid w:val="00793E5C"/>
    <w:rsid w:val="00793F9C"/>
    <w:rsid w:val="007941E3"/>
    <w:rsid w:val="00794365"/>
    <w:rsid w:val="00794635"/>
    <w:rsid w:val="00794A28"/>
    <w:rsid w:val="00794C2A"/>
    <w:rsid w:val="00794C33"/>
    <w:rsid w:val="00795806"/>
    <w:rsid w:val="0079595D"/>
    <w:rsid w:val="00795B63"/>
    <w:rsid w:val="00795BAE"/>
    <w:rsid w:val="0079619C"/>
    <w:rsid w:val="00796687"/>
    <w:rsid w:val="00796E59"/>
    <w:rsid w:val="00796EF7"/>
    <w:rsid w:val="00796FBB"/>
    <w:rsid w:val="0079797D"/>
    <w:rsid w:val="007979D6"/>
    <w:rsid w:val="00797D7E"/>
    <w:rsid w:val="00797F6D"/>
    <w:rsid w:val="007A05B3"/>
    <w:rsid w:val="007A0612"/>
    <w:rsid w:val="007A0646"/>
    <w:rsid w:val="007A0891"/>
    <w:rsid w:val="007A093F"/>
    <w:rsid w:val="007A0F02"/>
    <w:rsid w:val="007A10F6"/>
    <w:rsid w:val="007A1BD1"/>
    <w:rsid w:val="007A24EB"/>
    <w:rsid w:val="007A34C1"/>
    <w:rsid w:val="007A3665"/>
    <w:rsid w:val="007A3813"/>
    <w:rsid w:val="007A3E1D"/>
    <w:rsid w:val="007A4307"/>
    <w:rsid w:val="007A4D35"/>
    <w:rsid w:val="007A54D8"/>
    <w:rsid w:val="007A5A43"/>
    <w:rsid w:val="007A600A"/>
    <w:rsid w:val="007A644F"/>
    <w:rsid w:val="007A6B55"/>
    <w:rsid w:val="007A7187"/>
    <w:rsid w:val="007A7BE6"/>
    <w:rsid w:val="007A7C0C"/>
    <w:rsid w:val="007A7DE8"/>
    <w:rsid w:val="007A7FD1"/>
    <w:rsid w:val="007B1254"/>
    <w:rsid w:val="007B137A"/>
    <w:rsid w:val="007B1971"/>
    <w:rsid w:val="007B1BA5"/>
    <w:rsid w:val="007B1DEE"/>
    <w:rsid w:val="007B1F75"/>
    <w:rsid w:val="007B1F9C"/>
    <w:rsid w:val="007B217A"/>
    <w:rsid w:val="007B21B5"/>
    <w:rsid w:val="007B2ABC"/>
    <w:rsid w:val="007B2BD0"/>
    <w:rsid w:val="007B30F7"/>
    <w:rsid w:val="007B37AB"/>
    <w:rsid w:val="007B3F76"/>
    <w:rsid w:val="007B3FB4"/>
    <w:rsid w:val="007B4279"/>
    <w:rsid w:val="007B43FC"/>
    <w:rsid w:val="007B48B6"/>
    <w:rsid w:val="007B4B9D"/>
    <w:rsid w:val="007B4C94"/>
    <w:rsid w:val="007B5173"/>
    <w:rsid w:val="007B53FB"/>
    <w:rsid w:val="007B541C"/>
    <w:rsid w:val="007B59F1"/>
    <w:rsid w:val="007B5C31"/>
    <w:rsid w:val="007B71F8"/>
    <w:rsid w:val="007B7577"/>
    <w:rsid w:val="007B7888"/>
    <w:rsid w:val="007B788B"/>
    <w:rsid w:val="007B7B03"/>
    <w:rsid w:val="007B7CF8"/>
    <w:rsid w:val="007C02C0"/>
    <w:rsid w:val="007C0392"/>
    <w:rsid w:val="007C03D6"/>
    <w:rsid w:val="007C0B04"/>
    <w:rsid w:val="007C1031"/>
    <w:rsid w:val="007C11D6"/>
    <w:rsid w:val="007C141F"/>
    <w:rsid w:val="007C185B"/>
    <w:rsid w:val="007C2070"/>
    <w:rsid w:val="007C214C"/>
    <w:rsid w:val="007C2601"/>
    <w:rsid w:val="007C2E49"/>
    <w:rsid w:val="007C3030"/>
    <w:rsid w:val="007C35F3"/>
    <w:rsid w:val="007C3605"/>
    <w:rsid w:val="007C3762"/>
    <w:rsid w:val="007C39D6"/>
    <w:rsid w:val="007C3B66"/>
    <w:rsid w:val="007C3B9A"/>
    <w:rsid w:val="007C3EF3"/>
    <w:rsid w:val="007C4404"/>
    <w:rsid w:val="007C485A"/>
    <w:rsid w:val="007C4C2B"/>
    <w:rsid w:val="007C4D6E"/>
    <w:rsid w:val="007C4E80"/>
    <w:rsid w:val="007C4F93"/>
    <w:rsid w:val="007C522E"/>
    <w:rsid w:val="007C55E6"/>
    <w:rsid w:val="007C578E"/>
    <w:rsid w:val="007C5888"/>
    <w:rsid w:val="007C5AC9"/>
    <w:rsid w:val="007C5CF8"/>
    <w:rsid w:val="007C66B5"/>
    <w:rsid w:val="007C69A5"/>
    <w:rsid w:val="007C6B9E"/>
    <w:rsid w:val="007C6DC1"/>
    <w:rsid w:val="007C6F8F"/>
    <w:rsid w:val="007C704E"/>
    <w:rsid w:val="007C73EA"/>
    <w:rsid w:val="007C75AD"/>
    <w:rsid w:val="007D0086"/>
    <w:rsid w:val="007D04F0"/>
    <w:rsid w:val="007D0B8B"/>
    <w:rsid w:val="007D0C26"/>
    <w:rsid w:val="007D0FD1"/>
    <w:rsid w:val="007D104B"/>
    <w:rsid w:val="007D1058"/>
    <w:rsid w:val="007D17F6"/>
    <w:rsid w:val="007D1A18"/>
    <w:rsid w:val="007D23D2"/>
    <w:rsid w:val="007D2602"/>
    <w:rsid w:val="007D2E1C"/>
    <w:rsid w:val="007D355E"/>
    <w:rsid w:val="007D37A8"/>
    <w:rsid w:val="007D3817"/>
    <w:rsid w:val="007D3991"/>
    <w:rsid w:val="007D3B84"/>
    <w:rsid w:val="007D3D49"/>
    <w:rsid w:val="007D46BD"/>
    <w:rsid w:val="007D5667"/>
    <w:rsid w:val="007D5CA4"/>
    <w:rsid w:val="007D60C4"/>
    <w:rsid w:val="007D6A56"/>
    <w:rsid w:val="007D6C5C"/>
    <w:rsid w:val="007D7472"/>
    <w:rsid w:val="007D74F1"/>
    <w:rsid w:val="007D7AA8"/>
    <w:rsid w:val="007E07EB"/>
    <w:rsid w:val="007E0D13"/>
    <w:rsid w:val="007E0DE8"/>
    <w:rsid w:val="007E118D"/>
    <w:rsid w:val="007E1699"/>
    <w:rsid w:val="007E1B58"/>
    <w:rsid w:val="007E1E70"/>
    <w:rsid w:val="007E2154"/>
    <w:rsid w:val="007E2287"/>
    <w:rsid w:val="007E29E7"/>
    <w:rsid w:val="007E2D8B"/>
    <w:rsid w:val="007E2F00"/>
    <w:rsid w:val="007E37C5"/>
    <w:rsid w:val="007E3A31"/>
    <w:rsid w:val="007E3CA2"/>
    <w:rsid w:val="007E3EAB"/>
    <w:rsid w:val="007E426F"/>
    <w:rsid w:val="007E4677"/>
    <w:rsid w:val="007E4F4C"/>
    <w:rsid w:val="007E5166"/>
    <w:rsid w:val="007E51F6"/>
    <w:rsid w:val="007E54F6"/>
    <w:rsid w:val="007E5D2D"/>
    <w:rsid w:val="007E6530"/>
    <w:rsid w:val="007E6775"/>
    <w:rsid w:val="007E71A8"/>
    <w:rsid w:val="007E7254"/>
    <w:rsid w:val="007E7B43"/>
    <w:rsid w:val="007F02F2"/>
    <w:rsid w:val="007F03A4"/>
    <w:rsid w:val="007F0616"/>
    <w:rsid w:val="007F14BA"/>
    <w:rsid w:val="007F1742"/>
    <w:rsid w:val="007F17C6"/>
    <w:rsid w:val="007F193B"/>
    <w:rsid w:val="007F1C14"/>
    <w:rsid w:val="007F1F52"/>
    <w:rsid w:val="007F2054"/>
    <w:rsid w:val="007F205E"/>
    <w:rsid w:val="007F263C"/>
    <w:rsid w:val="007F2707"/>
    <w:rsid w:val="007F2908"/>
    <w:rsid w:val="007F2BB8"/>
    <w:rsid w:val="007F2FE3"/>
    <w:rsid w:val="007F3028"/>
    <w:rsid w:val="007F3CBB"/>
    <w:rsid w:val="007F3D4D"/>
    <w:rsid w:val="007F43A6"/>
    <w:rsid w:val="007F4858"/>
    <w:rsid w:val="007F48C8"/>
    <w:rsid w:val="007F498F"/>
    <w:rsid w:val="007F5FA3"/>
    <w:rsid w:val="007F6027"/>
    <w:rsid w:val="007F6368"/>
    <w:rsid w:val="007F6925"/>
    <w:rsid w:val="007F6A54"/>
    <w:rsid w:val="007F6CD2"/>
    <w:rsid w:val="007F7D66"/>
    <w:rsid w:val="0080080C"/>
    <w:rsid w:val="0080114B"/>
    <w:rsid w:val="008013E0"/>
    <w:rsid w:val="00801462"/>
    <w:rsid w:val="00801D44"/>
    <w:rsid w:val="00801DBF"/>
    <w:rsid w:val="008023C5"/>
    <w:rsid w:val="00802DDD"/>
    <w:rsid w:val="00802EFA"/>
    <w:rsid w:val="00803546"/>
    <w:rsid w:val="008039F6"/>
    <w:rsid w:val="00803BDC"/>
    <w:rsid w:val="00804315"/>
    <w:rsid w:val="00804602"/>
    <w:rsid w:val="00804C88"/>
    <w:rsid w:val="0080544C"/>
    <w:rsid w:val="0080572D"/>
    <w:rsid w:val="0080585B"/>
    <w:rsid w:val="00805D98"/>
    <w:rsid w:val="00805F06"/>
    <w:rsid w:val="008062E9"/>
    <w:rsid w:val="00806342"/>
    <w:rsid w:val="008065E7"/>
    <w:rsid w:val="00806758"/>
    <w:rsid w:val="00806759"/>
    <w:rsid w:val="008068F8"/>
    <w:rsid w:val="008071E6"/>
    <w:rsid w:val="008074AA"/>
    <w:rsid w:val="00807CE7"/>
    <w:rsid w:val="00807E89"/>
    <w:rsid w:val="00810BF8"/>
    <w:rsid w:val="00810D62"/>
    <w:rsid w:val="0081107A"/>
    <w:rsid w:val="00811E50"/>
    <w:rsid w:val="00811EAB"/>
    <w:rsid w:val="0081226E"/>
    <w:rsid w:val="008126D3"/>
    <w:rsid w:val="0081270A"/>
    <w:rsid w:val="00812914"/>
    <w:rsid w:val="008129B1"/>
    <w:rsid w:val="0081312A"/>
    <w:rsid w:val="008134BB"/>
    <w:rsid w:val="00813C75"/>
    <w:rsid w:val="00814102"/>
    <w:rsid w:val="00814AC5"/>
    <w:rsid w:val="00814B10"/>
    <w:rsid w:val="008150E7"/>
    <w:rsid w:val="00815318"/>
    <w:rsid w:val="0081592C"/>
    <w:rsid w:val="00815C8B"/>
    <w:rsid w:val="00816037"/>
    <w:rsid w:val="008163B0"/>
    <w:rsid w:val="008166ED"/>
    <w:rsid w:val="00816C9D"/>
    <w:rsid w:val="00816EFF"/>
    <w:rsid w:val="00817590"/>
    <w:rsid w:val="00817A41"/>
    <w:rsid w:val="00817D1D"/>
    <w:rsid w:val="008200C5"/>
    <w:rsid w:val="0082039E"/>
    <w:rsid w:val="00820E59"/>
    <w:rsid w:val="0082136F"/>
    <w:rsid w:val="008216DA"/>
    <w:rsid w:val="008219BF"/>
    <w:rsid w:val="008219FD"/>
    <w:rsid w:val="00822375"/>
    <w:rsid w:val="008223CE"/>
    <w:rsid w:val="008227F0"/>
    <w:rsid w:val="008228E6"/>
    <w:rsid w:val="00823643"/>
    <w:rsid w:val="00823941"/>
    <w:rsid w:val="00823A87"/>
    <w:rsid w:val="00823DC3"/>
    <w:rsid w:val="00823F17"/>
    <w:rsid w:val="008243C6"/>
    <w:rsid w:val="00825327"/>
    <w:rsid w:val="0082544B"/>
    <w:rsid w:val="00825619"/>
    <w:rsid w:val="00825C9D"/>
    <w:rsid w:val="00826494"/>
    <w:rsid w:val="00826703"/>
    <w:rsid w:val="008269C6"/>
    <w:rsid w:val="00826D8F"/>
    <w:rsid w:val="00826EAA"/>
    <w:rsid w:val="00826EF5"/>
    <w:rsid w:val="00827225"/>
    <w:rsid w:val="00827694"/>
    <w:rsid w:val="0082773F"/>
    <w:rsid w:val="00827D31"/>
    <w:rsid w:val="00830029"/>
    <w:rsid w:val="008300E1"/>
    <w:rsid w:val="00830CD1"/>
    <w:rsid w:val="00830F7A"/>
    <w:rsid w:val="008310F7"/>
    <w:rsid w:val="008316D0"/>
    <w:rsid w:val="008318CB"/>
    <w:rsid w:val="00831AD0"/>
    <w:rsid w:val="00831E5F"/>
    <w:rsid w:val="0083213B"/>
    <w:rsid w:val="00832141"/>
    <w:rsid w:val="008328ED"/>
    <w:rsid w:val="00832BF0"/>
    <w:rsid w:val="00832C4F"/>
    <w:rsid w:val="00833037"/>
    <w:rsid w:val="00833752"/>
    <w:rsid w:val="008338C3"/>
    <w:rsid w:val="00833AF3"/>
    <w:rsid w:val="00833E2A"/>
    <w:rsid w:val="0083425F"/>
    <w:rsid w:val="008342C5"/>
    <w:rsid w:val="0083486E"/>
    <w:rsid w:val="00834AF1"/>
    <w:rsid w:val="0083533E"/>
    <w:rsid w:val="008354CE"/>
    <w:rsid w:val="00836293"/>
    <w:rsid w:val="00836D7C"/>
    <w:rsid w:val="008372C1"/>
    <w:rsid w:val="00837332"/>
    <w:rsid w:val="008378A2"/>
    <w:rsid w:val="00837ACD"/>
    <w:rsid w:val="00837F29"/>
    <w:rsid w:val="0084032B"/>
    <w:rsid w:val="00841913"/>
    <w:rsid w:val="00841921"/>
    <w:rsid w:val="00841953"/>
    <w:rsid w:val="00841965"/>
    <w:rsid w:val="00841B72"/>
    <w:rsid w:val="00841D96"/>
    <w:rsid w:val="00841DD1"/>
    <w:rsid w:val="00841F4F"/>
    <w:rsid w:val="00842245"/>
    <w:rsid w:val="008422E6"/>
    <w:rsid w:val="00842B08"/>
    <w:rsid w:val="00842CE5"/>
    <w:rsid w:val="00842E8E"/>
    <w:rsid w:val="0084315C"/>
    <w:rsid w:val="008438E9"/>
    <w:rsid w:val="00843CB5"/>
    <w:rsid w:val="00844432"/>
    <w:rsid w:val="00844B8C"/>
    <w:rsid w:val="00844D91"/>
    <w:rsid w:val="00845202"/>
    <w:rsid w:val="008452A5"/>
    <w:rsid w:val="0084562B"/>
    <w:rsid w:val="0084562D"/>
    <w:rsid w:val="0084568D"/>
    <w:rsid w:val="008456BE"/>
    <w:rsid w:val="00846C1E"/>
    <w:rsid w:val="00846E3B"/>
    <w:rsid w:val="0084709C"/>
    <w:rsid w:val="00847D35"/>
    <w:rsid w:val="00847EA9"/>
    <w:rsid w:val="00850147"/>
    <w:rsid w:val="008502E8"/>
    <w:rsid w:val="00850669"/>
    <w:rsid w:val="0085092D"/>
    <w:rsid w:val="0085140E"/>
    <w:rsid w:val="00851720"/>
    <w:rsid w:val="008518FE"/>
    <w:rsid w:val="00851A1E"/>
    <w:rsid w:val="00851FDA"/>
    <w:rsid w:val="0085217E"/>
    <w:rsid w:val="008521F1"/>
    <w:rsid w:val="008522EB"/>
    <w:rsid w:val="00852498"/>
    <w:rsid w:val="0085272F"/>
    <w:rsid w:val="00852CBB"/>
    <w:rsid w:val="00852D9A"/>
    <w:rsid w:val="00852DE0"/>
    <w:rsid w:val="00853C4A"/>
    <w:rsid w:val="00853D9A"/>
    <w:rsid w:val="00853DB2"/>
    <w:rsid w:val="00854238"/>
    <w:rsid w:val="00854DBC"/>
    <w:rsid w:val="00855351"/>
    <w:rsid w:val="00855A19"/>
    <w:rsid w:val="00855BFD"/>
    <w:rsid w:val="0085665C"/>
    <w:rsid w:val="008568DE"/>
    <w:rsid w:val="008573B9"/>
    <w:rsid w:val="008573D9"/>
    <w:rsid w:val="00857BDA"/>
    <w:rsid w:val="00860178"/>
    <w:rsid w:val="00860E92"/>
    <w:rsid w:val="0086116F"/>
    <w:rsid w:val="008612D9"/>
    <w:rsid w:val="0086139A"/>
    <w:rsid w:val="0086151A"/>
    <w:rsid w:val="00861BBE"/>
    <w:rsid w:val="00861D57"/>
    <w:rsid w:val="00862078"/>
    <w:rsid w:val="00862823"/>
    <w:rsid w:val="00862BEC"/>
    <w:rsid w:val="00862DF1"/>
    <w:rsid w:val="00862E29"/>
    <w:rsid w:val="008630CF"/>
    <w:rsid w:val="008634AC"/>
    <w:rsid w:val="00863E1D"/>
    <w:rsid w:val="00864271"/>
    <w:rsid w:val="00864A73"/>
    <w:rsid w:val="00865355"/>
    <w:rsid w:val="0086545E"/>
    <w:rsid w:val="00866BDD"/>
    <w:rsid w:val="008674A9"/>
    <w:rsid w:val="00867B7E"/>
    <w:rsid w:val="00867FB7"/>
    <w:rsid w:val="00870083"/>
    <w:rsid w:val="0087046B"/>
    <w:rsid w:val="00870489"/>
    <w:rsid w:val="0087088B"/>
    <w:rsid w:val="00870AB4"/>
    <w:rsid w:val="00870EF9"/>
    <w:rsid w:val="00871418"/>
    <w:rsid w:val="00871C86"/>
    <w:rsid w:val="008723A7"/>
    <w:rsid w:val="00872A84"/>
    <w:rsid w:val="00873387"/>
    <w:rsid w:val="0087349C"/>
    <w:rsid w:val="00873B3F"/>
    <w:rsid w:val="00873E89"/>
    <w:rsid w:val="008740DC"/>
    <w:rsid w:val="008744A7"/>
    <w:rsid w:val="008745D5"/>
    <w:rsid w:val="00874896"/>
    <w:rsid w:val="0087499F"/>
    <w:rsid w:val="00874F27"/>
    <w:rsid w:val="00875282"/>
    <w:rsid w:val="008753BB"/>
    <w:rsid w:val="00875A88"/>
    <w:rsid w:val="00875D58"/>
    <w:rsid w:val="00876106"/>
    <w:rsid w:val="00876295"/>
    <w:rsid w:val="008763E0"/>
    <w:rsid w:val="00876499"/>
    <w:rsid w:val="008765CF"/>
    <w:rsid w:val="0087690C"/>
    <w:rsid w:val="00876F7F"/>
    <w:rsid w:val="008772FE"/>
    <w:rsid w:val="008773AB"/>
    <w:rsid w:val="008779B7"/>
    <w:rsid w:val="00877DEF"/>
    <w:rsid w:val="00877F50"/>
    <w:rsid w:val="0088033F"/>
    <w:rsid w:val="00880B58"/>
    <w:rsid w:val="00880CB3"/>
    <w:rsid w:val="00880D1D"/>
    <w:rsid w:val="00881128"/>
    <w:rsid w:val="00881416"/>
    <w:rsid w:val="0088162A"/>
    <w:rsid w:val="008819A0"/>
    <w:rsid w:val="008819AD"/>
    <w:rsid w:val="008819BF"/>
    <w:rsid w:val="00882B27"/>
    <w:rsid w:val="00882F05"/>
    <w:rsid w:val="00883348"/>
    <w:rsid w:val="008836A9"/>
    <w:rsid w:val="00883C77"/>
    <w:rsid w:val="00883FAD"/>
    <w:rsid w:val="0088407A"/>
    <w:rsid w:val="00884503"/>
    <w:rsid w:val="008845A8"/>
    <w:rsid w:val="00884CF2"/>
    <w:rsid w:val="0088506C"/>
    <w:rsid w:val="00885355"/>
    <w:rsid w:val="008857BF"/>
    <w:rsid w:val="00885834"/>
    <w:rsid w:val="00886BD6"/>
    <w:rsid w:val="00886EF4"/>
    <w:rsid w:val="008872E4"/>
    <w:rsid w:val="008877A1"/>
    <w:rsid w:val="00887FF5"/>
    <w:rsid w:val="00890377"/>
    <w:rsid w:val="0089045E"/>
    <w:rsid w:val="008907C8"/>
    <w:rsid w:val="00890DBE"/>
    <w:rsid w:val="00891653"/>
    <w:rsid w:val="008923C6"/>
    <w:rsid w:val="008924F9"/>
    <w:rsid w:val="008932AF"/>
    <w:rsid w:val="008933F5"/>
    <w:rsid w:val="008935A7"/>
    <w:rsid w:val="0089487A"/>
    <w:rsid w:val="00894913"/>
    <w:rsid w:val="00894A6B"/>
    <w:rsid w:val="00895403"/>
    <w:rsid w:val="008955B3"/>
    <w:rsid w:val="00895782"/>
    <w:rsid w:val="008957D4"/>
    <w:rsid w:val="00895E07"/>
    <w:rsid w:val="00895F4A"/>
    <w:rsid w:val="008961D4"/>
    <w:rsid w:val="00896AE4"/>
    <w:rsid w:val="00896DEE"/>
    <w:rsid w:val="00897243"/>
    <w:rsid w:val="00897827"/>
    <w:rsid w:val="00897BE6"/>
    <w:rsid w:val="00897CD8"/>
    <w:rsid w:val="008A0445"/>
    <w:rsid w:val="008A04F2"/>
    <w:rsid w:val="008A071D"/>
    <w:rsid w:val="008A1C09"/>
    <w:rsid w:val="008A1C2E"/>
    <w:rsid w:val="008A1C31"/>
    <w:rsid w:val="008A1D96"/>
    <w:rsid w:val="008A21B3"/>
    <w:rsid w:val="008A285D"/>
    <w:rsid w:val="008A2E41"/>
    <w:rsid w:val="008A45B7"/>
    <w:rsid w:val="008A48A7"/>
    <w:rsid w:val="008A4964"/>
    <w:rsid w:val="008A4D9D"/>
    <w:rsid w:val="008A5952"/>
    <w:rsid w:val="008A59C2"/>
    <w:rsid w:val="008A65B8"/>
    <w:rsid w:val="008A755D"/>
    <w:rsid w:val="008A75D5"/>
    <w:rsid w:val="008A7874"/>
    <w:rsid w:val="008B054D"/>
    <w:rsid w:val="008B080F"/>
    <w:rsid w:val="008B09F6"/>
    <w:rsid w:val="008B0D4B"/>
    <w:rsid w:val="008B14AC"/>
    <w:rsid w:val="008B189C"/>
    <w:rsid w:val="008B2BCA"/>
    <w:rsid w:val="008B3028"/>
    <w:rsid w:val="008B33DC"/>
    <w:rsid w:val="008B3A46"/>
    <w:rsid w:val="008B3B0C"/>
    <w:rsid w:val="008B3CAB"/>
    <w:rsid w:val="008B4498"/>
    <w:rsid w:val="008B56A1"/>
    <w:rsid w:val="008B5785"/>
    <w:rsid w:val="008B5B82"/>
    <w:rsid w:val="008B5C28"/>
    <w:rsid w:val="008B5EAE"/>
    <w:rsid w:val="008B6052"/>
    <w:rsid w:val="008B6ACC"/>
    <w:rsid w:val="008B6F8C"/>
    <w:rsid w:val="008B716E"/>
    <w:rsid w:val="008B7872"/>
    <w:rsid w:val="008B7A5D"/>
    <w:rsid w:val="008B7A9F"/>
    <w:rsid w:val="008B7DD7"/>
    <w:rsid w:val="008C0346"/>
    <w:rsid w:val="008C03BF"/>
    <w:rsid w:val="008C05A0"/>
    <w:rsid w:val="008C0AA6"/>
    <w:rsid w:val="008C0D8A"/>
    <w:rsid w:val="008C0E9D"/>
    <w:rsid w:val="008C1297"/>
    <w:rsid w:val="008C151A"/>
    <w:rsid w:val="008C1981"/>
    <w:rsid w:val="008C1BB8"/>
    <w:rsid w:val="008C22D5"/>
    <w:rsid w:val="008C27D4"/>
    <w:rsid w:val="008C29F2"/>
    <w:rsid w:val="008C2A1B"/>
    <w:rsid w:val="008C3505"/>
    <w:rsid w:val="008C3ADA"/>
    <w:rsid w:val="008C46A5"/>
    <w:rsid w:val="008C503C"/>
    <w:rsid w:val="008C51CF"/>
    <w:rsid w:val="008C5320"/>
    <w:rsid w:val="008C544E"/>
    <w:rsid w:val="008C57B3"/>
    <w:rsid w:val="008C5E92"/>
    <w:rsid w:val="008C605B"/>
    <w:rsid w:val="008C6118"/>
    <w:rsid w:val="008C62B7"/>
    <w:rsid w:val="008C6869"/>
    <w:rsid w:val="008C698F"/>
    <w:rsid w:val="008C6AF9"/>
    <w:rsid w:val="008C6BAF"/>
    <w:rsid w:val="008C6D3C"/>
    <w:rsid w:val="008C7490"/>
    <w:rsid w:val="008C78E8"/>
    <w:rsid w:val="008C7C0F"/>
    <w:rsid w:val="008C7E4F"/>
    <w:rsid w:val="008D0AD2"/>
    <w:rsid w:val="008D1153"/>
    <w:rsid w:val="008D1AB7"/>
    <w:rsid w:val="008D2739"/>
    <w:rsid w:val="008D28B4"/>
    <w:rsid w:val="008D297E"/>
    <w:rsid w:val="008D2C35"/>
    <w:rsid w:val="008D2D71"/>
    <w:rsid w:val="008D3290"/>
    <w:rsid w:val="008D3BD8"/>
    <w:rsid w:val="008D4202"/>
    <w:rsid w:val="008D4B03"/>
    <w:rsid w:val="008D4BA6"/>
    <w:rsid w:val="008D4E7E"/>
    <w:rsid w:val="008D517B"/>
    <w:rsid w:val="008D53CA"/>
    <w:rsid w:val="008D556D"/>
    <w:rsid w:val="008D5E01"/>
    <w:rsid w:val="008D6295"/>
    <w:rsid w:val="008D666A"/>
    <w:rsid w:val="008D67C3"/>
    <w:rsid w:val="008D6803"/>
    <w:rsid w:val="008D6861"/>
    <w:rsid w:val="008D69B3"/>
    <w:rsid w:val="008D69BC"/>
    <w:rsid w:val="008D6DB1"/>
    <w:rsid w:val="008D6F14"/>
    <w:rsid w:val="008D76D6"/>
    <w:rsid w:val="008D7D6F"/>
    <w:rsid w:val="008E0343"/>
    <w:rsid w:val="008E03FE"/>
    <w:rsid w:val="008E06ED"/>
    <w:rsid w:val="008E0781"/>
    <w:rsid w:val="008E0AB0"/>
    <w:rsid w:val="008E0DED"/>
    <w:rsid w:val="008E1017"/>
    <w:rsid w:val="008E1190"/>
    <w:rsid w:val="008E12DB"/>
    <w:rsid w:val="008E13C6"/>
    <w:rsid w:val="008E159C"/>
    <w:rsid w:val="008E1775"/>
    <w:rsid w:val="008E18F1"/>
    <w:rsid w:val="008E1A23"/>
    <w:rsid w:val="008E1D3D"/>
    <w:rsid w:val="008E1DFB"/>
    <w:rsid w:val="008E1E4E"/>
    <w:rsid w:val="008E24A7"/>
    <w:rsid w:val="008E284C"/>
    <w:rsid w:val="008E2CC5"/>
    <w:rsid w:val="008E3F1F"/>
    <w:rsid w:val="008E50A7"/>
    <w:rsid w:val="008E5A28"/>
    <w:rsid w:val="008E5BA7"/>
    <w:rsid w:val="008E6004"/>
    <w:rsid w:val="008E62E8"/>
    <w:rsid w:val="008E6516"/>
    <w:rsid w:val="008E6675"/>
    <w:rsid w:val="008E7611"/>
    <w:rsid w:val="008F044A"/>
    <w:rsid w:val="008F062A"/>
    <w:rsid w:val="008F07AD"/>
    <w:rsid w:val="008F0A82"/>
    <w:rsid w:val="008F164F"/>
    <w:rsid w:val="008F1D37"/>
    <w:rsid w:val="008F1F31"/>
    <w:rsid w:val="008F1F5F"/>
    <w:rsid w:val="008F2336"/>
    <w:rsid w:val="008F252E"/>
    <w:rsid w:val="008F2EB4"/>
    <w:rsid w:val="008F34C3"/>
    <w:rsid w:val="008F3C91"/>
    <w:rsid w:val="008F42C0"/>
    <w:rsid w:val="008F4795"/>
    <w:rsid w:val="008F58BD"/>
    <w:rsid w:val="008F5AFD"/>
    <w:rsid w:val="008F5D18"/>
    <w:rsid w:val="008F619D"/>
    <w:rsid w:val="008F6BF3"/>
    <w:rsid w:val="008F754D"/>
    <w:rsid w:val="008F7718"/>
    <w:rsid w:val="008F7BB2"/>
    <w:rsid w:val="009000EE"/>
    <w:rsid w:val="0090013B"/>
    <w:rsid w:val="00900597"/>
    <w:rsid w:val="009005E4"/>
    <w:rsid w:val="009016A9"/>
    <w:rsid w:val="00901CAA"/>
    <w:rsid w:val="00902013"/>
    <w:rsid w:val="009025BA"/>
    <w:rsid w:val="009028CE"/>
    <w:rsid w:val="009030FB"/>
    <w:rsid w:val="0090348E"/>
    <w:rsid w:val="00903A8B"/>
    <w:rsid w:val="009042E3"/>
    <w:rsid w:val="00904654"/>
    <w:rsid w:val="009049B6"/>
    <w:rsid w:val="00904B9C"/>
    <w:rsid w:val="00904BB1"/>
    <w:rsid w:val="00905644"/>
    <w:rsid w:val="00905F2D"/>
    <w:rsid w:val="009064FC"/>
    <w:rsid w:val="0090685D"/>
    <w:rsid w:val="009068A4"/>
    <w:rsid w:val="009072CC"/>
    <w:rsid w:val="009072DD"/>
    <w:rsid w:val="0090766C"/>
    <w:rsid w:val="009077C1"/>
    <w:rsid w:val="00907863"/>
    <w:rsid w:val="009101F8"/>
    <w:rsid w:val="00910400"/>
    <w:rsid w:val="00910B48"/>
    <w:rsid w:val="00911431"/>
    <w:rsid w:val="0091156D"/>
    <w:rsid w:val="0091175F"/>
    <w:rsid w:val="00911C6E"/>
    <w:rsid w:val="009122A7"/>
    <w:rsid w:val="00912303"/>
    <w:rsid w:val="009125DF"/>
    <w:rsid w:val="00912ECC"/>
    <w:rsid w:val="0091385E"/>
    <w:rsid w:val="009139AC"/>
    <w:rsid w:val="00913CAD"/>
    <w:rsid w:val="00913CF5"/>
    <w:rsid w:val="00913F92"/>
    <w:rsid w:val="0091409F"/>
    <w:rsid w:val="009140FA"/>
    <w:rsid w:val="00914B9F"/>
    <w:rsid w:val="00914C8A"/>
    <w:rsid w:val="0091552C"/>
    <w:rsid w:val="009159B3"/>
    <w:rsid w:val="00915D70"/>
    <w:rsid w:val="00916404"/>
    <w:rsid w:val="00916CDC"/>
    <w:rsid w:val="0091799A"/>
    <w:rsid w:val="00917A3C"/>
    <w:rsid w:val="00917B51"/>
    <w:rsid w:val="00917DCA"/>
    <w:rsid w:val="0092086E"/>
    <w:rsid w:val="00920CEC"/>
    <w:rsid w:val="00920D0F"/>
    <w:rsid w:val="009211DB"/>
    <w:rsid w:val="009216AF"/>
    <w:rsid w:val="00921D5D"/>
    <w:rsid w:val="00922888"/>
    <w:rsid w:val="00922F45"/>
    <w:rsid w:val="009238CE"/>
    <w:rsid w:val="00923DD3"/>
    <w:rsid w:val="00924C1C"/>
    <w:rsid w:val="0092534A"/>
    <w:rsid w:val="00925748"/>
    <w:rsid w:val="009258AC"/>
    <w:rsid w:val="00925DA6"/>
    <w:rsid w:val="00925E69"/>
    <w:rsid w:val="00925E8F"/>
    <w:rsid w:val="00926110"/>
    <w:rsid w:val="009261BE"/>
    <w:rsid w:val="0092632C"/>
    <w:rsid w:val="009263FD"/>
    <w:rsid w:val="00926550"/>
    <w:rsid w:val="0092671B"/>
    <w:rsid w:val="00926E0F"/>
    <w:rsid w:val="00926EB0"/>
    <w:rsid w:val="009272CF"/>
    <w:rsid w:val="00927742"/>
    <w:rsid w:val="0092774B"/>
    <w:rsid w:val="009301EE"/>
    <w:rsid w:val="0093026D"/>
    <w:rsid w:val="009302B9"/>
    <w:rsid w:val="00930702"/>
    <w:rsid w:val="00930B76"/>
    <w:rsid w:val="00930CDB"/>
    <w:rsid w:val="0093109F"/>
    <w:rsid w:val="009311A8"/>
    <w:rsid w:val="00931FE1"/>
    <w:rsid w:val="00932081"/>
    <w:rsid w:val="009323FC"/>
    <w:rsid w:val="00932824"/>
    <w:rsid w:val="00932A0B"/>
    <w:rsid w:val="00932DA9"/>
    <w:rsid w:val="00933CCA"/>
    <w:rsid w:val="0093409E"/>
    <w:rsid w:val="009340ED"/>
    <w:rsid w:val="0093469A"/>
    <w:rsid w:val="00934761"/>
    <w:rsid w:val="009348B2"/>
    <w:rsid w:val="00934ADC"/>
    <w:rsid w:val="00935399"/>
    <w:rsid w:val="00935B59"/>
    <w:rsid w:val="009360A4"/>
    <w:rsid w:val="00936400"/>
    <w:rsid w:val="00936B84"/>
    <w:rsid w:val="00936B86"/>
    <w:rsid w:val="00936C37"/>
    <w:rsid w:val="00936FF8"/>
    <w:rsid w:val="009372FA"/>
    <w:rsid w:val="00937460"/>
    <w:rsid w:val="009374C6"/>
    <w:rsid w:val="0093799B"/>
    <w:rsid w:val="00937DE2"/>
    <w:rsid w:val="009401FC"/>
    <w:rsid w:val="00940D1F"/>
    <w:rsid w:val="009412B2"/>
    <w:rsid w:val="0094137A"/>
    <w:rsid w:val="00941A07"/>
    <w:rsid w:val="00941B07"/>
    <w:rsid w:val="00941E54"/>
    <w:rsid w:val="00941FAA"/>
    <w:rsid w:val="009423A7"/>
    <w:rsid w:val="00942726"/>
    <w:rsid w:val="00942D38"/>
    <w:rsid w:val="00942FD7"/>
    <w:rsid w:val="0094313D"/>
    <w:rsid w:val="0094349E"/>
    <w:rsid w:val="00943802"/>
    <w:rsid w:val="00943F65"/>
    <w:rsid w:val="00944C06"/>
    <w:rsid w:val="00944CBE"/>
    <w:rsid w:val="00944E60"/>
    <w:rsid w:val="00945164"/>
    <w:rsid w:val="00945446"/>
    <w:rsid w:val="00945741"/>
    <w:rsid w:val="009466F1"/>
    <w:rsid w:val="009467CF"/>
    <w:rsid w:val="00946897"/>
    <w:rsid w:val="009468A4"/>
    <w:rsid w:val="009469E3"/>
    <w:rsid w:val="00946A95"/>
    <w:rsid w:val="00946D16"/>
    <w:rsid w:val="00946DC9"/>
    <w:rsid w:val="00947138"/>
    <w:rsid w:val="009471F9"/>
    <w:rsid w:val="0094745F"/>
    <w:rsid w:val="009476A2"/>
    <w:rsid w:val="0094772D"/>
    <w:rsid w:val="0095067B"/>
    <w:rsid w:val="00950782"/>
    <w:rsid w:val="009508C4"/>
    <w:rsid w:val="009509F0"/>
    <w:rsid w:val="00950BA7"/>
    <w:rsid w:val="00950D08"/>
    <w:rsid w:val="00950D6E"/>
    <w:rsid w:val="009514FB"/>
    <w:rsid w:val="009520D4"/>
    <w:rsid w:val="00952603"/>
    <w:rsid w:val="00952C5D"/>
    <w:rsid w:val="00953228"/>
    <w:rsid w:val="009533D9"/>
    <w:rsid w:val="00953575"/>
    <w:rsid w:val="00954357"/>
    <w:rsid w:val="0095465B"/>
    <w:rsid w:val="009547DC"/>
    <w:rsid w:val="00954B86"/>
    <w:rsid w:val="00954D67"/>
    <w:rsid w:val="00954E03"/>
    <w:rsid w:val="0095550E"/>
    <w:rsid w:val="00955D92"/>
    <w:rsid w:val="00955E15"/>
    <w:rsid w:val="009562E9"/>
    <w:rsid w:val="00956A91"/>
    <w:rsid w:val="00956B30"/>
    <w:rsid w:val="00957399"/>
    <w:rsid w:val="00957BCE"/>
    <w:rsid w:val="00960965"/>
    <w:rsid w:val="00960BAD"/>
    <w:rsid w:val="009614EA"/>
    <w:rsid w:val="00961EF8"/>
    <w:rsid w:val="009624DB"/>
    <w:rsid w:val="00963158"/>
    <w:rsid w:val="00963260"/>
    <w:rsid w:val="009633A6"/>
    <w:rsid w:val="009633B6"/>
    <w:rsid w:val="00963451"/>
    <w:rsid w:val="009635C7"/>
    <w:rsid w:val="009639D8"/>
    <w:rsid w:val="009639E0"/>
    <w:rsid w:val="00963AD1"/>
    <w:rsid w:val="00963B1D"/>
    <w:rsid w:val="009641CD"/>
    <w:rsid w:val="00964BF8"/>
    <w:rsid w:val="00964F9F"/>
    <w:rsid w:val="009657F5"/>
    <w:rsid w:val="00965B34"/>
    <w:rsid w:val="00965F97"/>
    <w:rsid w:val="00965FCD"/>
    <w:rsid w:val="00966024"/>
    <w:rsid w:val="00966407"/>
    <w:rsid w:val="009664CD"/>
    <w:rsid w:val="00966BB1"/>
    <w:rsid w:val="00966F4A"/>
    <w:rsid w:val="009670A3"/>
    <w:rsid w:val="00967754"/>
    <w:rsid w:val="00967B82"/>
    <w:rsid w:val="00967D94"/>
    <w:rsid w:val="00967F9C"/>
    <w:rsid w:val="00970212"/>
    <w:rsid w:val="00970893"/>
    <w:rsid w:val="009711D2"/>
    <w:rsid w:val="00971204"/>
    <w:rsid w:val="00971A56"/>
    <w:rsid w:val="00971F0A"/>
    <w:rsid w:val="009722CE"/>
    <w:rsid w:val="0097253F"/>
    <w:rsid w:val="00972550"/>
    <w:rsid w:val="009728BC"/>
    <w:rsid w:val="00972F3C"/>
    <w:rsid w:val="009730D9"/>
    <w:rsid w:val="00973130"/>
    <w:rsid w:val="00973175"/>
    <w:rsid w:val="00973622"/>
    <w:rsid w:val="00973A25"/>
    <w:rsid w:val="00973BA7"/>
    <w:rsid w:val="00973C2E"/>
    <w:rsid w:val="0097418B"/>
    <w:rsid w:val="009744C7"/>
    <w:rsid w:val="00974E92"/>
    <w:rsid w:val="009752BA"/>
    <w:rsid w:val="00975338"/>
    <w:rsid w:val="009753AE"/>
    <w:rsid w:val="009766A4"/>
    <w:rsid w:val="009767C2"/>
    <w:rsid w:val="00976D21"/>
    <w:rsid w:val="00981794"/>
    <w:rsid w:val="009817DE"/>
    <w:rsid w:val="00981AF4"/>
    <w:rsid w:val="00981FE3"/>
    <w:rsid w:val="00983485"/>
    <w:rsid w:val="00983501"/>
    <w:rsid w:val="00983699"/>
    <w:rsid w:val="00984085"/>
    <w:rsid w:val="0098480E"/>
    <w:rsid w:val="00984888"/>
    <w:rsid w:val="00985146"/>
    <w:rsid w:val="0098539C"/>
    <w:rsid w:val="00985877"/>
    <w:rsid w:val="00985D6D"/>
    <w:rsid w:val="00986337"/>
    <w:rsid w:val="009865BB"/>
    <w:rsid w:val="0098660A"/>
    <w:rsid w:val="009866BA"/>
    <w:rsid w:val="00986D7F"/>
    <w:rsid w:val="009870FE"/>
    <w:rsid w:val="00987590"/>
    <w:rsid w:val="009879A3"/>
    <w:rsid w:val="009879BB"/>
    <w:rsid w:val="00987E01"/>
    <w:rsid w:val="00990480"/>
    <w:rsid w:val="00990681"/>
    <w:rsid w:val="00991100"/>
    <w:rsid w:val="009919F1"/>
    <w:rsid w:val="00991AC0"/>
    <w:rsid w:val="00991FD4"/>
    <w:rsid w:val="00991FF8"/>
    <w:rsid w:val="00992577"/>
    <w:rsid w:val="00992579"/>
    <w:rsid w:val="0099285D"/>
    <w:rsid w:val="0099333B"/>
    <w:rsid w:val="00993574"/>
    <w:rsid w:val="00993AD1"/>
    <w:rsid w:val="00993B60"/>
    <w:rsid w:val="00993D08"/>
    <w:rsid w:val="00994091"/>
    <w:rsid w:val="0099447C"/>
    <w:rsid w:val="0099468F"/>
    <w:rsid w:val="00994D2B"/>
    <w:rsid w:val="0099516E"/>
    <w:rsid w:val="00995618"/>
    <w:rsid w:val="00995754"/>
    <w:rsid w:val="00995B68"/>
    <w:rsid w:val="009961A4"/>
    <w:rsid w:val="0099662C"/>
    <w:rsid w:val="00996634"/>
    <w:rsid w:val="00996A5A"/>
    <w:rsid w:val="00996E0D"/>
    <w:rsid w:val="009970A5"/>
    <w:rsid w:val="009970CC"/>
    <w:rsid w:val="009970F0"/>
    <w:rsid w:val="0099720A"/>
    <w:rsid w:val="009972CF"/>
    <w:rsid w:val="00997940"/>
    <w:rsid w:val="00997DA0"/>
    <w:rsid w:val="009A05AC"/>
    <w:rsid w:val="009A090B"/>
    <w:rsid w:val="009A108F"/>
    <w:rsid w:val="009A145A"/>
    <w:rsid w:val="009A1902"/>
    <w:rsid w:val="009A1917"/>
    <w:rsid w:val="009A23E5"/>
    <w:rsid w:val="009A2A35"/>
    <w:rsid w:val="009A3B01"/>
    <w:rsid w:val="009A3F83"/>
    <w:rsid w:val="009A4203"/>
    <w:rsid w:val="009A4653"/>
    <w:rsid w:val="009A46E1"/>
    <w:rsid w:val="009A506E"/>
    <w:rsid w:val="009A5118"/>
    <w:rsid w:val="009A5AAF"/>
    <w:rsid w:val="009A5F43"/>
    <w:rsid w:val="009A62EB"/>
    <w:rsid w:val="009A6773"/>
    <w:rsid w:val="009A70D2"/>
    <w:rsid w:val="009A773F"/>
    <w:rsid w:val="009A77CF"/>
    <w:rsid w:val="009A7B35"/>
    <w:rsid w:val="009A7DA2"/>
    <w:rsid w:val="009A7FC8"/>
    <w:rsid w:val="009B0117"/>
    <w:rsid w:val="009B0756"/>
    <w:rsid w:val="009B0AD7"/>
    <w:rsid w:val="009B0E20"/>
    <w:rsid w:val="009B1289"/>
    <w:rsid w:val="009B22F6"/>
    <w:rsid w:val="009B264B"/>
    <w:rsid w:val="009B2686"/>
    <w:rsid w:val="009B27C4"/>
    <w:rsid w:val="009B2B7A"/>
    <w:rsid w:val="009B2CC5"/>
    <w:rsid w:val="009B30C1"/>
    <w:rsid w:val="009B3354"/>
    <w:rsid w:val="009B35A8"/>
    <w:rsid w:val="009B3663"/>
    <w:rsid w:val="009B3D67"/>
    <w:rsid w:val="009B3D97"/>
    <w:rsid w:val="009B442D"/>
    <w:rsid w:val="009B4CEE"/>
    <w:rsid w:val="009B4DD9"/>
    <w:rsid w:val="009B4E9F"/>
    <w:rsid w:val="009B512C"/>
    <w:rsid w:val="009B58C9"/>
    <w:rsid w:val="009B6AD3"/>
    <w:rsid w:val="009B6E2A"/>
    <w:rsid w:val="009B7595"/>
    <w:rsid w:val="009B7898"/>
    <w:rsid w:val="009B7BD4"/>
    <w:rsid w:val="009B7D1F"/>
    <w:rsid w:val="009B7DED"/>
    <w:rsid w:val="009B7F69"/>
    <w:rsid w:val="009C010A"/>
    <w:rsid w:val="009C0B2B"/>
    <w:rsid w:val="009C0F3E"/>
    <w:rsid w:val="009C120C"/>
    <w:rsid w:val="009C1835"/>
    <w:rsid w:val="009C1850"/>
    <w:rsid w:val="009C18CE"/>
    <w:rsid w:val="009C1C97"/>
    <w:rsid w:val="009C2C5D"/>
    <w:rsid w:val="009C2CAE"/>
    <w:rsid w:val="009C2D1E"/>
    <w:rsid w:val="009C2D98"/>
    <w:rsid w:val="009C2EF4"/>
    <w:rsid w:val="009C3E18"/>
    <w:rsid w:val="009C3E36"/>
    <w:rsid w:val="009C3FE0"/>
    <w:rsid w:val="009C4924"/>
    <w:rsid w:val="009C4C42"/>
    <w:rsid w:val="009C4D64"/>
    <w:rsid w:val="009C4D8B"/>
    <w:rsid w:val="009C4E4C"/>
    <w:rsid w:val="009C55E3"/>
    <w:rsid w:val="009C5878"/>
    <w:rsid w:val="009C61EB"/>
    <w:rsid w:val="009C64E5"/>
    <w:rsid w:val="009C64F0"/>
    <w:rsid w:val="009C681D"/>
    <w:rsid w:val="009C6C7C"/>
    <w:rsid w:val="009C6E48"/>
    <w:rsid w:val="009C71A3"/>
    <w:rsid w:val="009C7F4A"/>
    <w:rsid w:val="009D0003"/>
    <w:rsid w:val="009D0B14"/>
    <w:rsid w:val="009D146B"/>
    <w:rsid w:val="009D14CC"/>
    <w:rsid w:val="009D1726"/>
    <w:rsid w:val="009D1D94"/>
    <w:rsid w:val="009D1F6D"/>
    <w:rsid w:val="009D2216"/>
    <w:rsid w:val="009D2226"/>
    <w:rsid w:val="009D252E"/>
    <w:rsid w:val="009D2C12"/>
    <w:rsid w:val="009D2C43"/>
    <w:rsid w:val="009D2CA5"/>
    <w:rsid w:val="009D2EA4"/>
    <w:rsid w:val="009D337F"/>
    <w:rsid w:val="009D34BE"/>
    <w:rsid w:val="009D3EB4"/>
    <w:rsid w:val="009D418A"/>
    <w:rsid w:val="009D4969"/>
    <w:rsid w:val="009D4975"/>
    <w:rsid w:val="009D49AC"/>
    <w:rsid w:val="009D4E96"/>
    <w:rsid w:val="009D59D8"/>
    <w:rsid w:val="009D67B4"/>
    <w:rsid w:val="009D6A33"/>
    <w:rsid w:val="009D6C9A"/>
    <w:rsid w:val="009D6DE2"/>
    <w:rsid w:val="009D7179"/>
    <w:rsid w:val="009E0794"/>
    <w:rsid w:val="009E0F1E"/>
    <w:rsid w:val="009E1058"/>
    <w:rsid w:val="009E1E2B"/>
    <w:rsid w:val="009E279C"/>
    <w:rsid w:val="009E27DE"/>
    <w:rsid w:val="009E2F3C"/>
    <w:rsid w:val="009E3A0A"/>
    <w:rsid w:val="009E3A85"/>
    <w:rsid w:val="009E3B65"/>
    <w:rsid w:val="009E3EEF"/>
    <w:rsid w:val="009E4330"/>
    <w:rsid w:val="009E4976"/>
    <w:rsid w:val="009E4FF5"/>
    <w:rsid w:val="009E53F5"/>
    <w:rsid w:val="009E5501"/>
    <w:rsid w:val="009E5A5A"/>
    <w:rsid w:val="009E5FAE"/>
    <w:rsid w:val="009E6685"/>
    <w:rsid w:val="009E68D0"/>
    <w:rsid w:val="009E7200"/>
    <w:rsid w:val="009E79BA"/>
    <w:rsid w:val="009E79BC"/>
    <w:rsid w:val="009E7A1E"/>
    <w:rsid w:val="009E7F4E"/>
    <w:rsid w:val="009F01A9"/>
    <w:rsid w:val="009F0228"/>
    <w:rsid w:val="009F12BA"/>
    <w:rsid w:val="009F14CD"/>
    <w:rsid w:val="009F1576"/>
    <w:rsid w:val="009F1598"/>
    <w:rsid w:val="009F1AFF"/>
    <w:rsid w:val="009F200A"/>
    <w:rsid w:val="009F25A0"/>
    <w:rsid w:val="009F2800"/>
    <w:rsid w:val="009F31A6"/>
    <w:rsid w:val="009F3881"/>
    <w:rsid w:val="009F3D65"/>
    <w:rsid w:val="009F459F"/>
    <w:rsid w:val="009F481F"/>
    <w:rsid w:val="009F48D2"/>
    <w:rsid w:val="009F4CD5"/>
    <w:rsid w:val="009F4EA7"/>
    <w:rsid w:val="009F5066"/>
    <w:rsid w:val="009F5547"/>
    <w:rsid w:val="009F5682"/>
    <w:rsid w:val="009F5956"/>
    <w:rsid w:val="009F5988"/>
    <w:rsid w:val="009F5F0C"/>
    <w:rsid w:val="009F62C3"/>
    <w:rsid w:val="009F6374"/>
    <w:rsid w:val="009F65C7"/>
    <w:rsid w:val="009F7016"/>
    <w:rsid w:val="009F78A9"/>
    <w:rsid w:val="009F7B53"/>
    <w:rsid w:val="009F7BEE"/>
    <w:rsid w:val="009F7EFD"/>
    <w:rsid w:val="00A00059"/>
    <w:rsid w:val="00A0017E"/>
    <w:rsid w:val="00A002CB"/>
    <w:rsid w:val="00A008D4"/>
    <w:rsid w:val="00A009DE"/>
    <w:rsid w:val="00A00B1C"/>
    <w:rsid w:val="00A016D7"/>
    <w:rsid w:val="00A02848"/>
    <w:rsid w:val="00A02A85"/>
    <w:rsid w:val="00A02FD8"/>
    <w:rsid w:val="00A03387"/>
    <w:rsid w:val="00A03E9E"/>
    <w:rsid w:val="00A04356"/>
    <w:rsid w:val="00A04441"/>
    <w:rsid w:val="00A04D8F"/>
    <w:rsid w:val="00A05885"/>
    <w:rsid w:val="00A05DE8"/>
    <w:rsid w:val="00A05FF0"/>
    <w:rsid w:val="00A060D3"/>
    <w:rsid w:val="00A067BD"/>
    <w:rsid w:val="00A0699B"/>
    <w:rsid w:val="00A069AD"/>
    <w:rsid w:val="00A06A5F"/>
    <w:rsid w:val="00A06BB5"/>
    <w:rsid w:val="00A071FC"/>
    <w:rsid w:val="00A07568"/>
    <w:rsid w:val="00A078B0"/>
    <w:rsid w:val="00A0797F"/>
    <w:rsid w:val="00A079C2"/>
    <w:rsid w:val="00A07BF5"/>
    <w:rsid w:val="00A07EAB"/>
    <w:rsid w:val="00A07EC7"/>
    <w:rsid w:val="00A07F1C"/>
    <w:rsid w:val="00A07F3A"/>
    <w:rsid w:val="00A10004"/>
    <w:rsid w:val="00A10132"/>
    <w:rsid w:val="00A102D8"/>
    <w:rsid w:val="00A1068B"/>
    <w:rsid w:val="00A10C9D"/>
    <w:rsid w:val="00A10E48"/>
    <w:rsid w:val="00A11149"/>
    <w:rsid w:val="00A111F5"/>
    <w:rsid w:val="00A114B8"/>
    <w:rsid w:val="00A11730"/>
    <w:rsid w:val="00A11BEE"/>
    <w:rsid w:val="00A123D0"/>
    <w:rsid w:val="00A1273A"/>
    <w:rsid w:val="00A13455"/>
    <w:rsid w:val="00A13675"/>
    <w:rsid w:val="00A13D87"/>
    <w:rsid w:val="00A143F4"/>
    <w:rsid w:val="00A146F2"/>
    <w:rsid w:val="00A154B9"/>
    <w:rsid w:val="00A15F25"/>
    <w:rsid w:val="00A15FFA"/>
    <w:rsid w:val="00A16705"/>
    <w:rsid w:val="00A17019"/>
    <w:rsid w:val="00A17695"/>
    <w:rsid w:val="00A17785"/>
    <w:rsid w:val="00A178C2"/>
    <w:rsid w:val="00A17B58"/>
    <w:rsid w:val="00A17F01"/>
    <w:rsid w:val="00A17F3C"/>
    <w:rsid w:val="00A204C4"/>
    <w:rsid w:val="00A20520"/>
    <w:rsid w:val="00A20C43"/>
    <w:rsid w:val="00A20CFB"/>
    <w:rsid w:val="00A210C7"/>
    <w:rsid w:val="00A2117B"/>
    <w:rsid w:val="00A2122B"/>
    <w:rsid w:val="00A21431"/>
    <w:rsid w:val="00A21492"/>
    <w:rsid w:val="00A214C1"/>
    <w:rsid w:val="00A2173B"/>
    <w:rsid w:val="00A21AC3"/>
    <w:rsid w:val="00A21EC8"/>
    <w:rsid w:val="00A22494"/>
    <w:rsid w:val="00A22654"/>
    <w:rsid w:val="00A2275E"/>
    <w:rsid w:val="00A227C6"/>
    <w:rsid w:val="00A22A45"/>
    <w:rsid w:val="00A22F80"/>
    <w:rsid w:val="00A23EDF"/>
    <w:rsid w:val="00A23FC3"/>
    <w:rsid w:val="00A240FF"/>
    <w:rsid w:val="00A2440A"/>
    <w:rsid w:val="00A24A0C"/>
    <w:rsid w:val="00A24B67"/>
    <w:rsid w:val="00A24F7D"/>
    <w:rsid w:val="00A2502C"/>
    <w:rsid w:val="00A252EE"/>
    <w:rsid w:val="00A25BAA"/>
    <w:rsid w:val="00A2626B"/>
    <w:rsid w:val="00A268DE"/>
    <w:rsid w:val="00A26D71"/>
    <w:rsid w:val="00A26FEA"/>
    <w:rsid w:val="00A273C2"/>
    <w:rsid w:val="00A275C2"/>
    <w:rsid w:val="00A2772E"/>
    <w:rsid w:val="00A279F0"/>
    <w:rsid w:val="00A27AB1"/>
    <w:rsid w:val="00A27B06"/>
    <w:rsid w:val="00A3130C"/>
    <w:rsid w:val="00A31821"/>
    <w:rsid w:val="00A32795"/>
    <w:rsid w:val="00A33957"/>
    <w:rsid w:val="00A33ADD"/>
    <w:rsid w:val="00A340AD"/>
    <w:rsid w:val="00A342A0"/>
    <w:rsid w:val="00A3438E"/>
    <w:rsid w:val="00A34579"/>
    <w:rsid w:val="00A3499B"/>
    <w:rsid w:val="00A34DB2"/>
    <w:rsid w:val="00A35242"/>
    <w:rsid w:val="00A354CB"/>
    <w:rsid w:val="00A35C9A"/>
    <w:rsid w:val="00A3624F"/>
    <w:rsid w:val="00A363B1"/>
    <w:rsid w:val="00A36C2D"/>
    <w:rsid w:val="00A36CA6"/>
    <w:rsid w:val="00A36F8A"/>
    <w:rsid w:val="00A37366"/>
    <w:rsid w:val="00A37A28"/>
    <w:rsid w:val="00A37D39"/>
    <w:rsid w:val="00A37ED2"/>
    <w:rsid w:val="00A40107"/>
    <w:rsid w:val="00A40172"/>
    <w:rsid w:val="00A403FB"/>
    <w:rsid w:val="00A40706"/>
    <w:rsid w:val="00A409F9"/>
    <w:rsid w:val="00A40AFE"/>
    <w:rsid w:val="00A40C35"/>
    <w:rsid w:val="00A40CBB"/>
    <w:rsid w:val="00A40D04"/>
    <w:rsid w:val="00A40D45"/>
    <w:rsid w:val="00A41CA7"/>
    <w:rsid w:val="00A41CB5"/>
    <w:rsid w:val="00A4204C"/>
    <w:rsid w:val="00A420A8"/>
    <w:rsid w:val="00A42158"/>
    <w:rsid w:val="00A4232D"/>
    <w:rsid w:val="00A4261F"/>
    <w:rsid w:val="00A4272B"/>
    <w:rsid w:val="00A4290C"/>
    <w:rsid w:val="00A42936"/>
    <w:rsid w:val="00A43A25"/>
    <w:rsid w:val="00A43AB0"/>
    <w:rsid w:val="00A43DA1"/>
    <w:rsid w:val="00A44578"/>
    <w:rsid w:val="00A44834"/>
    <w:rsid w:val="00A44C14"/>
    <w:rsid w:val="00A44C33"/>
    <w:rsid w:val="00A44CC7"/>
    <w:rsid w:val="00A44EEA"/>
    <w:rsid w:val="00A45061"/>
    <w:rsid w:val="00A45D0F"/>
    <w:rsid w:val="00A46150"/>
    <w:rsid w:val="00A4630A"/>
    <w:rsid w:val="00A464B2"/>
    <w:rsid w:val="00A46620"/>
    <w:rsid w:val="00A4683E"/>
    <w:rsid w:val="00A469C5"/>
    <w:rsid w:val="00A46C8C"/>
    <w:rsid w:val="00A46F1D"/>
    <w:rsid w:val="00A47400"/>
    <w:rsid w:val="00A47D8D"/>
    <w:rsid w:val="00A47EC5"/>
    <w:rsid w:val="00A47F50"/>
    <w:rsid w:val="00A5004B"/>
    <w:rsid w:val="00A50144"/>
    <w:rsid w:val="00A503D6"/>
    <w:rsid w:val="00A5054F"/>
    <w:rsid w:val="00A50C47"/>
    <w:rsid w:val="00A511F6"/>
    <w:rsid w:val="00A5129F"/>
    <w:rsid w:val="00A51547"/>
    <w:rsid w:val="00A5158D"/>
    <w:rsid w:val="00A51621"/>
    <w:rsid w:val="00A51939"/>
    <w:rsid w:val="00A51AF0"/>
    <w:rsid w:val="00A523E9"/>
    <w:rsid w:val="00A52C95"/>
    <w:rsid w:val="00A52F98"/>
    <w:rsid w:val="00A533B6"/>
    <w:rsid w:val="00A5409A"/>
    <w:rsid w:val="00A541AC"/>
    <w:rsid w:val="00A542D2"/>
    <w:rsid w:val="00A54652"/>
    <w:rsid w:val="00A54A6D"/>
    <w:rsid w:val="00A54BD6"/>
    <w:rsid w:val="00A55080"/>
    <w:rsid w:val="00A550E8"/>
    <w:rsid w:val="00A55246"/>
    <w:rsid w:val="00A553F9"/>
    <w:rsid w:val="00A55CA4"/>
    <w:rsid w:val="00A567BA"/>
    <w:rsid w:val="00A569E6"/>
    <w:rsid w:val="00A56C6C"/>
    <w:rsid w:val="00A56D3A"/>
    <w:rsid w:val="00A56EAE"/>
    <w:rsid w:val="00A57489"/>
    <w:rsid w:val="00A57527"/>
    <w:rsid w:val="00A57A13"/>
    <w:rsid w:val="00A57ECA"/>
    <w:rsid w:val="00A6017C"/>
    <w:rsid w:val="00A606B3"/>
    <w:rsid w:val="00A60724"/>
    <w:rsid w:val="00A60821"/>
    <w:rsid w:val="00A6103C"/>
    <w:rsid w:val="00A610FE"/>
    <w:rsid w:val="00A615D5"/>
    <w:rsid w:val="00A61A0C"/>
    <w:rsid w:val="00A620DB"/>
    <w:rsid w:val="00A62166"/>
    <w:rsid w:val="00A629D4"/>
    <w:rsid w:val="00A63259"/>
    <w:rsid w:val="00A6353D"/>
    <w:rsid w:val="00A63D38"/>
    <w:rsid w:val="00A63EDC"/>
    <w:rsid w:val="00A63F41"/>
    <w:rsid w:val="00A644AA"/>
    <w:rsid w:val="00A6488C"/>
    <w:rsid w:val="00A64AE7"/>
    <w:rsid w:val="00A64B5E"/>
    <w:rsid w:val="00A64DC3"/>
    <w:rsid w:val="00A65386"/>
    <w:rsid w:val="00A658E5"/>
    <w:rsid w:val="00A65E8D"/>
    <w:rsid w:val="00A66792"/>
    <w:rsid w:val="00A66947"/>
    <w:rsid w:val="00A66A50"/>
    <w:rsid w:val="00A66D5E"/>
    <w:rsid w:val="00A66E0B"/>
    <w:rsid w:val="00A66F27"/>
    <w:rsid w:val="00A67322"/>
    <w:rsid w:val="00A67946"/>
    <w:rsid w:val="00A67D92"/>
    <w:rsid w:val="00A67F07"/>
    <w:rsid w:val="00A700D2"/>
    <w:rsid w:val="00A7056D"/>
    <w:rsid w:val="00A70F70"/>
    <w:rsid w:val="00A7161D"/>
    <w:rsid w:val="00A71936"/>
    <w:rsid w:val="00A71C52"/>
    <w:rsid w:val="00A71D03"/>
    <w:rsid w:val="00A7256C"/>
    <w:rsid w:val="00A726A5"/>
    <w:rsid w:val="00A726AE"/>
    <w:rsid w:val="00A728BC"/>
    <w:rsid w:val="00A72F06"/>
    <w:rsid w:val="00A73013"/>
    <w:rsid w:val="00A73519"/>
    <w:rsid w:val="00A73C15"/>
    <w:rsid w:val="00A73DAF"/>
    <w:rsid w:val="00A73DFF"/>
    <w:rsid w:val="00A74111"/>
    <w:rsid w:val="00A743F5"/>
    <w:rsid w:val="00A7493A"/>
    <w:rsid w:val="00A749AA"/>
    <w:rsid w:val="00A75112"/>
    <w:rsid w:val="00A756CB"/>
    <w:rsid w:val="00A757BD"/>
    <w:rsid w:val="00A75BC2"/>
    <w:rsid w:val="00A75C44"/>
    <w:rsid w:val="00A75EA9"/>
    <w:rsid w:val="00A7607E"/>
    <w:rsid w:val="00A768D8"/>
    <w:rsid w:val="00A769A1"/>
    <w:rsid w:val="00A76A1B"/>
    <w:rsid w:val="00A76A78"/>
    <w:rsid w:val="00A76C0F"/>
    <w:rsid w:val="00A773C6"/>
    <w:rsid w:val="00A776EE"/>
    <w:rsid w:val="00A77732"/>
    <w:rsid w:val="00A777A0"/>
    <w:rsid w:val="00A77EF4"/>
    <w:rsid w:val="00A77F6A"/>
    <w:rsid w:val="00A80502"/>
    <w:rsid w:val="00A807DA"/>
    <w:rsid w:val="00A81116"/>
    <w:rsid w:val="00A820C9"/>
    <w:rsid w:val="00A82322"/>
    <w:rsid w:val="00A82360"/>
    <w:rsid w:val="00A8245A"/>
    <w:rsid w:val="00A8249A"/>
    <w:rsid w:val="00A82BF0"/>
    <w:rsid w:val="00A82DD9"/>
    <w:rsid w:val="00A82E1B"/>
    <w:rsid w:val="00A833F5"/>
    <w:rsid w:val="00A83D91"/>
    <w:rsid w:val="00A8441A"/>
    <w:rsid w:val="00A84688"/>
    <w:rsid w:val="00A84A45"/>
    <w:rsid w:val="00A851E8"/>
    <w:rsid w:val="00A851EA"/>
    <w:rsid w:val="00A85417"/>
    <w:rsid w:val="00A855D5"/>
    <w:rsid w:val="00A857A4"/>
    <w:rsid w:val="00A85F90"/>
    <w:rsid w:val="00A8606C"/>
    <w:rsid w:val="00A862A1"/>
    <w:rsid w:val="00A86C14"/>
    <w:rsid w:val="00A86ECA"/>
    <w:rsid w:val="00A86F55"/>
    <w:rsid w:val="00A8717E"/>
    <w:rsid w:val="00A8738B"/>
    <w:rsid w:val="00A87411"/>
    <w:rsid w:val="00A877DD"/>
    <w:rsid w:val="00A87CF6"/>
    <w:rsid w:val="00A90083"/>
    <w:rsid w:val="00A900C9"/>
    <w:rsid w:val="00A902CB"/>
    <w:rsid w:val="00A903E7"/>
    <w:rsid w:val="00A90469"/>
    <w:rsid w:val="00A906A2"/>
    <w:rsid w:val="00A90804"/>
    <w:rsid w:val="00A909FF"/>
    <w:rsid w:val="00A90E65"/>
    <w:rsid w:val="00A9109E"/>
    <w:rsid w:val="00A9119E"/>
    <w:rsid w:val="00A91291"/>
    <w:rsid w:val="00A91470"/>
    <w:rsid w:val="00A9167D"/>
    <w:rsid w:val="00A9186F"/>
    <w:rsid w:val="00A920AA"/>
    <w:rsid w:val="00A92A5D"/>
    <w:rsid w:val="00A938B5"/>
    <w:rsid w:val="00A94555"/>
    <w:rsid w:val="00A94A3E"/>
    <w:rsid w:val="00A94F19"/>
    <w:rsid w:val="00A95335"/>
    <w:rsid w:val="00A95477"/>
    <w:rsid w:val="00A9578C"/>
    <w:rsid w:val="00A95F4E"/>
    <w:rsid w:val="00A96597"/>
    <w:rsid w:val="00A96CF4"/>
    <w:rsid w:val="00A97402"/>
    <w:rsid w:val="00A97863"/>
    <w:rsid w:val="00AA002F"/>
    <w:rsid w:val="00AA03C0"/>
    <w:rsid w:val="00AA03CE"/>
    <w:rsid w:val="00AA0ABD"/>
    <w:rsid w:val="00AA11AA"/>
    <w:rsid w:val="00AA1E68"/>
    <w:rsid w:val="00AA2C9D"/>
    <w:rsid w:val="00AA2E2B"/>
    <w:rsid w:val="00AA2E95"/>
    <w:rsid w:val="00AA2F4F"/>
    <w:rsid w:val="00AA33A3"/>
    <w:rsid w:val="00AA3C9A"/>
    <w:rsid w:val="00AA4189"/>
    <w:rsid w:val="00AA44E9"/>
    <w:rsid w:val="00AA45AF"/>
    <w:rsid w:val="00AA4756"/>
    <w:rsid w:val="00AA47DF"/>
    <w:rsid w:val="00AA4A93"/>
    <w:rsid w:val="00AA5365"/>
    <w:rsid w:val="00AA5502"/>
    <w:rsid w:val="00AA5832"/>
    <w:rsid w:val="00AA5C31"/>
    <w:rsid w:val="00AA6576"/>
    <w:rsid w:val="00AA6F37"/>
    <w:rsid w:val="00AA6F8E"/>
    <w:rsid w:val="00AB0873"/>
    <w:rsid w:val="00AB09C8"/>
    <w:rsid w:val="00AB12B7"/>
    <w:rsid w:val="00AB15EB"/>
    <w:rsid w:val="00AB1993"/>
    <w:rsid w:val="00AB1A4E"/>
    <w:rsid w:val="00AB1AE9"/>
    <w:rsid w:val="00AB2166"/>
    <w:rsid w:val="00AB28D5"/>
    <w:rsid w:val="00AB2AAA"/>
    <w:rsid w:val="00AB2C71"/>
    <w:rsid w:val="00AB3566"/>
    <w:rsid w:val="00AB3569"/>
    <w:rsid w:val="00AB37AA"/>
    <w:rsid w:val="00AB3C24"/>
    <w:rsid w:val="00AB412B"/>
    <w:rsid w:val="00AB458D"/>
    <w:rsid w:val="00AB48B0"/>
    <w:rsid w:val="00AB4C27"/>
    <w:rsid w:val="00AB4FE1"/>
    <w:rsid w:val="00AB55D5"/>
    <w:rsid w:val="00AB5901"/>
    <w:rsid w:val="00AB5E55"/>
    <w:rsid w:val="00AB623A"/>
    <w:rsid w:val="00AB62C2"/>
    <w:rsid w:val="00AB6332"/>
    <w:rsid w:val="00AB6333"/>
    <w:rsid w:val="00AB6C71"/>
    <w:rsid w:val="00AB70E1"/>
    <w:rsid w:val="00AB71A1"/>
    <w:rsid w:val="00AC0263"/>
    <w:rsid w:val="00AC0BE2"/>
    <w:rsid w:val="00AC12E8"/>
    <w:rsid w:val="00AC1EED"/>
    <w:rsid w:val="00AC212F"/>
    <w:rsid w:val="00AC21CA"/>
    <w:rsid w:val="00AC24F0"/>
    <w:rsid w:val="00AC2912"/>
    <w:rsid w:val="00AC2A26"/>
    <w:rsid w:val="00AC2A6C"/>
    <w:rsid w:val="00AC3118"/>
    <w:rsid w:val="00AC335D"/>
    <w:rsid w:val="00AC36D7"/>
    <w:rsid w:val="00AC385A"/>
    <w:rsid w:val="00AC3FAF"/>
    <w:rsid w:val="00AC4016"/>
    <w:rsid w:val="00AC4B3E"/>
    <w:rsid w:val="00AC4BAF"/>
    <w:rsid w:val="00AC4DB6"/>
    <w:rsid w:val="00AC4DFE"/>
    <w:rsid w:val="00AC4FD2"/>
    <w:rsid w:val="00AC52B6"/>
    <w:rsid w:val="00AC5C9A"/>
    <w:rsid w:val="00AC5EBC"/>
    <w:rsid w:val="00AC6201"/>
    <w:rsid w:val="00AC624A"/>
    <w:rsid w:val="00AC636C"/>
    <w:rsid w:val="00AC664C"/>
    <w:rsid w:val="00AC6991"/>
    <w:rsid w:val="00AC6BB8"/>
    <w:rsid w:val="00AC6C10"/>
    <w:rsid w:val="00AC6DD1"/>
    <w:rsid w:val="00AC74C8"/>
    <w:rsid w:val="00AC7621"/>
    <w:rsid w:val="00AC76A2"/>
    <w:rsid w:val="00AC7D2F"/>
    <w:rsid w:val="00AD0531"/>
    <w:rsid w:val="00AD06AD"/>
    <w:rsid w:val="00AD095D"/>
    <w:rsid w:val="00AD0EAE"/>
    <w:rsid w:val="00AD15AD"/>
    <w:rsid w:val="00AD19F1"/>
    <w:rsid w:val="00AD1D4E"/>
    <w:rsid w:val="00AD1F05"/>
    <w:rsid w:val="00AD2309"/>
    <w:rsid w:val="00AD2476"/>
    <w:rsid w:val="00AD24C5"/>
    <w:rsid w:val="00AD30FF"/>
    <w:rsid w:val="00AD327F"/>
    <w:rsid w:val="00AD3AFB"/>
    <w:rsid w:val="00AD4552"/>
    <w:rsid w:val="00AD4F56"/>
    <w:rsid w:val="00AD592B"/>
    <w:rsid w:val="00AD5D9E"/>
    <w:rsid w:val="00AD5DD7"/>
    <w:rsid w:val="00AD5E77"/>
    <w:rsid w:val="00AD5EA0"/>
    <w:rsid w:val="00AD6360"/>
    <w:rsid w:val="00AD6398"/>
    <w:rsid w:val="00AD651D"/>
    <w:rsid w:val="00AD6646"/>
    <w:rsid w:val="00AD6698"/>
    <w:rsid w:val="00AD6830"/>
    <w:rsid w:val="00AD6CEE"/>
    <w:rsid w:val="00AD6FE8"/>
    <w:rsid w:val="00AD6FE9"/>
    <w:rsid w:val="00AD7043"/>
    <w:rsid w:val="00AD70FC"/>
    <w:rsid w:val="00AD7161"/>
    <w:rsid w:val="00AD72CC"/>
    <w:rsid w:val="00AD7432"/>
    <w:rsid w:val="00AD76C2"/>
    <w:rsid w:val="00AD7CFF"/>
    <w:rsid w:val="00AD7DCE"/>
    <w:rsid w:val="00AD7E50"/>
    <w:rsid w:val="00AD7F68"/>
    <w:rsid w:val="00AE05C1"/>
    <w:rsid w:val="00AE0869"/>
    <w:rsid w:val="00AE1651"/>
    <w:rsid w:val="00AE17E8"/>
    <w:rsid w:val="00AE1A56"/>
    <w:rsid w:val="00AE1E32"/>
    <w:rsid w:val="00AE2478"/>
    <w:rsid w:val="00AE25B9"/>
    <w:rsid w:val="00AE263F"/>
    <w:rsid w:val="00AE2B1F"/>
    <w:rsid w:val="00AE3489"/>
    <w:rsid w:val="00AE36C0"/>
    <w:rsid w:val="00AE3734"/>
    <w:rsid w:val="00AE3A56"/>
    <w:rsid w:val="00AE5022"/>
    <w:rsid w:val="00AE6207"/>
    <w:rsid w:val="00AE713B"/>
    <w:rsid w:val="00AE735D"/>
    <w:rsid w:val="00AE7608"/>
    <w:rsid w:val="00AF00B0"/>
    <w:rsid w:val="00AF031F"/>
    <w:rsid w:val="00AF0450"/>
    <w:rsid w:val="00AF13E6"/>
    <w:rsid w:val="00AF1488"/>
    <w:rsid w:val="00AF151D"/>
    <w:rsid w:val="00AF184B"/>
    <w:rsid w:val="00AF24F6"/>
    <w:rsid w:val="00AF25D3"/>
    <w:rsid w:val="00AF286F"/>
    <w:rsid w:val="00AF3076"/>
    <w:rsid w:val="00AF30F6"/>
    <w:rsid w:val="00AF4159"/>
    <w:rsid w:val="00AF42F0"/>
    <w:rsid w:val="00AF4502"/>
    <w:rsid w:val="00AF4E3D"/>
    <w:rsid w:val="00AF5794"/>
    <w:rsid w:val="00AF5A21"/>
    <w:rsid w:val="00AF6191"/>
    <w:rsid w:val="00AF67EF"/>
    <w:rsid w:val="00AF6A10"/>
    <w:rsid w:val="00AF6EF1"/>
    <w:rsid w:val="00AF7021"/>
    <w:rsid w:val="00AF7634"/>
    <w:rsid w:val="00AF7A8F"/>
    <w:rsid w:val="00B00624"/>
    <w:rsid w:val="00B0118C"/>
    <w:rsid w:val="00B01679"/>
    <w:rsid w:val="00B0174B"/>
    <w:rsid w:val="00B01759"/>
    <w:rsid w:val="00B02992"/>
    <w:rsid w:val="00B02B0A"/>
    <w:rsid w:val="00B02BCA"/>
    <w:rsid w:val="00B031D7"/>
    <w:rsid w:val="00B03597"/>
    <w:rsid w:val="00B035D6"/>
    <w:rsid w:val="00B0392C"/>
    <w:rsid w:val="00B04582"/>
    <w:rsid w:val="00B04AC9"/>
    <w:rsid w:val="00B04BED"/>
    <w:rsid w:val="00B04DA3"/>
    <w:rsid w:val="00B05004"/>
    <w:rsid w:val="00B059EB"/>
    <w:rsid w:val="00B05F92"/>
    <w:rsid w:val="00B06761"/>
    <w:rsid w:val="00B0689B"/>
    <w:rsid w:val="00B06B17"/>
    <w:rsid w:val="00B06DED"/>
    <w:rsid w:val="00B071C3"/>
    <w:rsid w:val="00B07A96"/>
    <w:rsid w:val="00B07B15"/>
    <w:rsid w:val="00B07B3A"/>
    <w:rsid w:val="00B07C0F"/>
    <w:rsid w:val="00B07E8B"/>
    <w:rsid w:val="00B1016C"/>
    <w:rsid w:val="00B104FD"/>
    <w:rsid w:val="00B111DA"/>
    <w:rsid w:val="00B11F51"/>
    <w:rsid w:val="00B1237B"/>
    <w:rsid w:val="00B12EE0"/>
    <w:rsid w:val="00B12F7C"/>
    <w:rsid w:val="00B1360B"/>
    <w:rsid w:val="00B136DB"/>
    <w:rsid w:val="00B13D79"/>
    <w:rsid w:val="00B13F29"/>
    <w:rsid w:val="00B140BD"/>
    <w:rsid w:val="00B14957"/>
    <w:rsid w:val="00B14C70"/>
    <w:rsid w:val="00B152A2"/>
    <w:rsid w:val="00B1555D"/>
    <w:rsid w:val="00B1561B"/>
    <w:rsid w:val="00B15828"/>
    <w:rsid w:val="00B15DA1"/>
    <w:rsid w:val="00B15E6B"/>
    <w:rsid w:val="00B168B7"/>
    <w:rsid w:val="00B17DF3"/>
    <w:rsid w:val="00B20113"/>
    <w:rsid w:val="00B205BC"/>
    <w:rsid w:val="00B21D7B"/>
    <w:rsid w:val="00B21FFD"/>
    <w:rsid w:val="00B22268"/>
    <w:rsid w:val="00B22315"/>
    <w:rsid w:val="00B22372"/>
    <w:rsid w:val="00B22374"/>
    <w:rsid w:val="00B22502"/>
    <w:rsid w:val="00B229B5"/>
    <w:rsid w:val="00B231ED"/>
    <w:rsid w:val="00B23471"/>
    <w:rsid w:val="00B23934"/>
    <w:rsid w:val="00B2418B"/>
    <w:rsid w:val="00B2439C"/>
    <w:rsid w:val="00B248F4"/>
    <w:rsid w:val="00B24C09"/>
    <w:rsid w:val="00B24C44"/>
    <w:rsid w:val="00B25221"/>
    <w:rsid w:val="00B25311"/>
    <w:rsid w:val="00B254A9"/>
    <w:rsid w:val="00B25708"/>
    <w:rsid w:val="00B25BAA"/>
    <w:rsid w:val="00B25D2E"/>
    <w:rsid w:val="00B25FD1"/>
    <w:rsid w:val="00B26A67"/>
    <w:rsid w:val="00B274F4"/>
    <w:rsid w:val="00B2778E"/>
    <w:rsid w:val="00B27D93"/>
    <w:rsid w:val="00B27F9F"/>
    <w:rsid w:val="00B30171"/>
    <w:rsid w:val="00B302F6"/>
    <w:rsid w:val="00B30349"/>
    <w:rsid w:val="00B30552"/>
    <w:rsid w:val="00B30669"/>
    <w:rsid w:val="00B30A75"/>
    <w:rsid w:val="00B31452"/>
    <w:rsid w:val="00B31545"/>
    <w:rsid w:val="00B31BBE"/>
    <w:rsid w:val="00B324BA"/>
    <w:rsid w:val="00B325E8"/>
    <w:rsid w:val="00B32AC8"/>
    <w:rsid w:val="00B32B1C"/>
    <w:rsid w:val="00B3309B"/>
    <w:rsid w:val="00B335E7"/>
    <w:rsid w:val="00B342CE"/>
    <w:rsid w:val="00B34638"/>
    <w:rsid w:val="00B346ED"/>
    <w:rsid w:val="00B34F71"/>
    <w:rsid w:val="00B35063"/>
    <w:rsid w:val="00B35CF4"/>
    <w:rsid w:val="00B35D4C"/>
    <w:rsid w:val="00B36CB3"/>
    <w:rsid w:val="00B3780A"/>
    <w:rsid w:val="00B37A17"/>
    <w:rsid w:val="00B37CD1"/>
    <w:rsid w:val="00B37F49"/>
    <w:rsid w:val="00B40594"/>
    <w:rsid w:val="00B40DB6"/>
    <w:rsid w:val="00B410A8"/>
    <w:rsid w:val="00B413A0"/>
    <w:rsid w:val="00B41BF4"/>
    <w:rsid w:val="00B41ED3"/>
    <w:rsid w:val="00B42773"/>
    <w:rsid w:val="00B432EF"/>
    <w:rsid w:val="00B43E8E"/>
    <w:rsid w:val="00B43F2E"/>
    <w:rsid w:val="00B443A8"/>
    <w:rsid w:val="00B448F1"/>
    <w:rsid w:val="00B44A06"/>
    <w:rsid w:val="00B45682"/>
    <w:rsid w:val="00B464D1"/>
    <w:rsid w:val="00B46A1B"/>
    <w:rsid w:val="00B473AD"/>
    <w:rsid w:val="00B47695"/>
    <w:rsid w:val="00B479E7"/>
    <w:rsid w:val="00B47A48"/>
    <w:rsid w:val="00B47F27"/>
    <w:rsid w:val="00B47FD9"/>
    <w:rsid w:val="00B50887"/>
    <w:rsid w:val="00B50A87"/>
    <w:rsid w:val="00B50B35"/>
    <w:rsid w:val="00B50FEA"/>
    <w:rsid w:val="00B511B0"/>
    <w:rsid w:val="00B51615"/>
    <w:rsid w:val="00B51F6B"/>
    <w:rsid w:val="00B530F8"/>
    <w:rsid w:val="00B53734"/>
    <w:rsid w:val="00B53A52"/>
    <w:rsid w:val="00B53CB4"/>
    <w:rsid w:val="00B54466"/>
    <w:rsid w:val="00B54648"/>
    <w:rsid w:val="00B5467E"/>
    <w:rsid w:val="00B54912"/>
    <w:rsid w:val="00B5499D"/>
    <w:rsid w:val="00B5512C"/>
    <w:rsid w:val="00B55380"/>
    <w:rsid w:val="00B55601"/>
    <w:rsid w:val="00B55A42"/>
    <w:rsid w:val="00B55D49"/>
    <w:rsid w:val="00B55E97"/>
    <w:rsid w:val="00B55F19"/>
    <w:rsid w:val="00B56063"/>
    <w:rsid w:val="00B565A3"/>
    <w:rsid w:val="00B5660F"/>
    <w:rsid w:val="00B5681E"/>
    <w:rsid w:val="00B56D14"/>
    <w:rsid w:val="00B6099D"/>
    <w:rsid w:val="00B61114"/>
    <w:rsid w:val="00B61AC7"/>
    <w:rsid w:val="00B61C7D"/>
    <w:rsid w:val="00B6265C"/>
    <w:rsid w:val="00B626FD"/>
    <w:rsid w:val="00B62C35"/>
    <w:rsid w:val="00B62DA2"/>
    <w:rsid w:val="00B62F75"/>
    <w:rsid w:val="00B6334F"/>
    <w:rsid w:val="00B63493"/>
    <w:rsid w:val="00B634ED"/>
    <w:rsid w:val="00B6350F"/>
    <w:rsid w:val="00B63A7D"/>
    <w:rsid w:val="00B63CD9"/>
    <w:rsid w:val="00B63F3D"/>
    <w:rsid w:val="00B64139"/>
    <w:rsid w:val="00B642FE"/>
    <w:rsid w:val="00B643F9"/>
    <w:rsid w:val="00B64683"/>
    <w:rsid w:val="00B647D0"/>
    <w:rsid w:val="00B64B92"/>
    <w:rsid w:val="00B65517"/>
    <w:rsid w:val="00B658AE"/>
    <w:rsid w:val="00B65A0C"/>
    <w:rsid w:val="00B65BD4"/>
    <w:rsid w:val="00B65DC6"/>
    <w:rsid w:val="00B66180"/>
    <w:rsid w:val="00B66624"/>
    <w:rsid w:val="00B66775"/>
    <w:rsid w:val="00B66D34"/>
    <w:rsid w:val="00B66E46"/>
    <w:rsid w:val="00B703CF"/>
    <w:rsid w:val="00B70E0A"/>
    <w:rsid w:val="00B70E85"/>
    <w:rsid w:val="00B71897"/>
    <w:rsid w:val="00B719FF"/>
    <w:rsid w:val="00B71C3D"/>
    <w:rsid w:val="00B7203D"/>
    <w:rsid w:val="00B72267"/>
    <w:rsid w:val="00B72580"/>
    <w:rsid w:val="00B72B75"/>
    <w:rsid w:val="00B72DA9"/>
    <w:rsid w:val="00B7308E"/>
    <w:rsid w:val="00B731A0"/>
    <w:rsid w:val="00B736F9"/>
    <w:rsid w:val="00B73BBB"/>
    <w:rsid w:val="00B7413D"/>
    <w:rsid w:val="00B7455E"/>
    <w:rsid w:val="00B745BA"/>
    <w:rsid w:val="00B7475C"/>
    <w:rsid w:val="00B74AA5"/>
    <w:rsid w:val="00B74F5B"/>
    <w:rsid w:val="00B7572B"/>
    <w:rsid w:val="00B757D7"/>
    <w:rsid w:val="00B75C47"/>
    <w:rsid w:val="00B75F31"/>
    <w:rsid w:val="00B76B54"/>
    <w:rsid w:val="00B77574"/>
    <w:rsid w:val="00B80A70"/>
    <w:rsid w:val="00B80B22"/>
    <w:rsid w:val="00B80C75"/>
    <w:rsid w:val="00B811F5"/>
    <w:rsid w:val="00B819AE"/>
    <w:rsid w:val="00B81C41"/>
    <w:rsid w:val="00B81D10"/>
    <w:rsid w:val="00B821C7"/>
    <w:rsid w:val="00B82480"/>
    <w:rsid w:val="00B82945"/>
    <w:rsid w:val="00B82A71"/>
    <w:rsid w:val="00B8305B"/>
    <w:rsid w:val="00B833A5"/>
    <w:rsid w:val="00B83473"/>
    <w:rsid w:val="00B837F0"/>
    <w:rsid w:val="00B83B57"/>
    <w:rsid w:val="00B83C35"/>
    <w:rsid w:val="00B843CE"/>
    <w:rsid w:val="00B844E0"/>
    <w:rsid w:val="00B84CDE"/>
    <w:rsid w:val="00B85024"/>
    <w:rsid w:val="00B85501"/>
    <w:rsid w:val="00B8570D"/>
    <w:rsid w:val="00B8595B"/>
    <w:rsid w:val="00B85977"/>
    <w:rsid w:val="00B85B48"/>
    <w:rsid w:val="00B8626B"/>
    <w:rsid w:val="00B86750"/>
    <w:rsid w:val="00B86BCC"/>
    <w:rsid w:val="00B86DD3"/>
    <w:rsid w:val="00B87298"/>
    <w:rsid w:val="00B872EA"/>
    <w:rsid w:val="00B8792E"/>
    <w:rsid w:val="00B87A16"/>
    <w:rsid w:val="00B87C97"/>
    <w:rsid w:val="00B90020"/>
    <w:rsid w:val="00B90521"/>
    <w:rsid w:val="00B910E3"/>
    <w:rsid w:val="00B91263"/>
    <w:rsid w:val="00B9149B"/>
    <w:rsid w:val="00B917B8"/>
    <w:rsid w:val="00B9191B"/>
    <w:rsid w:val="00B91E20"/>
    <w:rsid w:val="00B921F5"/>
    <w:rsid w:val="00B9251A"/>
    <w:rsid w:val="00B92A1D"/>
    <w:rsid w:val="00B92E67"/>
    <w:rsid w:val="00B92EBA"/>
    <w:rsid w:val="00B9307F"/>
    <w:rsid w:val="00B931F8"/>
    <w:rsid w:val="00B934ED"/>
    <w:rsid w:val="00B93932"/>
    <w:rsid w:val="00B93E79"/>
    <w:rsid w:val="00B93F87"/>
    <w:rsid w:val="00B942BA"/>
    <w:rsid w:val="00B94373"/>
    <w:rsid w:val="00B94487"/>
    <w:rsid w:val="00B945DB"/>
    <w:rsid w:val="00B94712"/>
    <w:rsid w:val="00B948A6"/>
    <w:rsid w:val="00B95055"/>
    <w:rsid w:val="00B95D0C"/>
    <w:rsid w:val="00B96077"/>
    <w:rsid w:val="00B9610E"/>
    <w:rsid w:val="00B96D29"/>
    <w:rsid w:val="00B96E9D"/>
    <w:rsid w:val="00B972C1"/>
    <w:rsid w:val="00B97560"/>
    <w:rsid w:val="00B97896"/>
    <w:rsid w:val="00B978B2"/>
    <w:rsid w:val="00B97A68"/>
    <w:rsid w:val="00B97C77"/>
    <w:rsid w:val="00B97D32"/>
    <w:rsid w:val="00BA023C"/>
    <w:rsid w:val="00BA0512"/>
    <w:rsid w:val="00BA0B12"/>
    <w:rsid w:val="00BA0C90"/>
    <w:rsid w:val="00BA0D5D"/>
    <w:rsid w:val="00BA15E9"/>
    <w:rsid w:val="00BA2043"/>
    <w:rsid w:val="00BA2059"/>
    <w:rsid w:val="00BA2452"/>
    <w:rsid w:val="00BA258F"/>
    <w:rsid w:val="00BA2F4E"/>
    <w:rsid w:val="00BA39F9"/>
    <w:rsid w:val="00BA46AE"/>
    <w:rsid w:val="00BA52DF"/>
    <w:rsid w:val="00BA53B0"/>
    <w:rsid w:val="00BA5A3D"/>
    <w:rsid w:val="00BA5B1A"/>
    <w:rsid w:val="00BA5C7C"/>
    <w:rsid w:val="00BA5F11"/>
    <w:rsid w:val="00BA66F5"/>
    <w:rsid w:val="00BA6AF2"/>
    <w:rsid w:val="00BA6D1E"/>
    <w:rsid w:val="00BA7699"/>
    <w:rsid w:val="00BA7BFC"/>
    <w:rsid w:val="00BB11E8"/>
    <w:rsid w:val="00BB13B7"/>
    <w:rsid w:val="00BB1519"/>
    <w:rsid w:val="00BB1848"/>
    <w:rsid w:val="00BB19F0"/>
    <w:rsid w:val="00BB1BEC"/>
    <w:rsid w:val="00BB1C07"/>
    <w:rsid w:val="00BB2508"/>
    <w:rsid w:val="00BB258A"/>
    <w:rsid w:val="00BB265A"/>
    <w:rsid w:val="00BB2829"/>
    <w:rsid w:val="00BB29C1"/>
    <w:rsid w:val="00BB2B80"/>
    <w:rsid w:val="00BB3288"/>
    <w:rsid w:val="00BB33C9"/>
    <w:rsid w:val="00BB39CA"/>
    <w:rsid w:val="00BB3CC5"/>
    <w:rsid w:val="00BB3E44"/>
    <w:rsid w:val="00BB4287"/>
    <w:rsid w:val="00BB4753"/>
    <w:rsid w:val="00BB4790"/>
    <w:rsid w:val="00BB47EB"/>
    <w:rsid w:val="00BB486F"/>
    <w:rsid w:val="00BB4C79"/>
    <w:rsid w:val="00BB5460"/>
    <w:rsid w:val="00BB5641"/>
    <w:rsid w:val="00BB5936"/>
    <w:rsid w:val="00BB5E16"/>
    <w:rsid w:val="00BB5F55"/>
    <w:rsid w:val="00BB5FE9"/>
    <w:rsid w:val="00BB6C55"/>
    <w:rsid w:val="00BB738E"/>
    <w:rsid w:val="00BB75D9"/>
    <w:rsid w:val="00BB785A"/>
    <w:rsid w:val="00BB79E1"/>
    <w:rsid w:val="00BB7F76"/>
    <w:rsid w:val="00BC035C"/>
    <w:rsid w:val="00BC0714"/>
    <w:rsid w:val="00BC0BFC"/>
    <w:rsid w:val="00BC10C0"/>
    <w:rsid w:val="00BC1B74"/>
    <w:rsid w:val="00BC1E76"/>
    <w:rsid w:val="00BC1EC8"/>
    <w:rsid w:val="00BC23E2"/>
    <w:rsid w:val="00BC271E"/>
    <w:rsid w:val="00BC2F3C"/>
    <w:rsid w:val="00BC30D3"/>
    <w:rsid w:val="00BC3E2A"/>
    <w:rsid w:val="00BC4179"/>
    <w:rsid w:val="00BC4458"/>
    <w:rsid w:val="00BC532C"/>
    <w:rsid w:val="00BC5518"/>
    <w:rsid w:val="00BC5758"/>
    <w:rsid w:val="00BC5981"/>
    <w:rsid w:val="00BC5C35"/>
    <w:rsid w:val="00BC5D45"/>
    <w:rsid w:val="00BC5FC6"/>
    <w:rsid w:val="00BC639F"/>
    <w:rsid w:val="00BC66B6"/>
    <w:rsid w:val="00BC6D43"/>
    <w:rsid w:val="00BC7B49"/>
    <w:rsid w:val="00BD033A"/>
    <w:rsid w:val="00BD0525"/>
    <w:rsid w:val="00BD060F"/>
    <w:rsid w:val="00BD09AD"/>
    <w:rsid w:val="00BD0A5E"/>
    <w:rsid w:val="00BD0C3E"/>
    <w:rsid w:val="00BD0D4F"/>
    <w:rsid w:val="00BD118D"/>
    <w:rsid w:val="00BD126C"/>
    <w:rsid w:val="00BD15B1"/>
    <w:rsid w:val="00BD184A"/>
    <w:rsid w:val="00BD1964"/>
    <w:rsid w:val="00BD1C31"/>
    <w:rsid w:val="00BD20E5"/>
    <w:rsid w:val="00BD2659"/>
    <w:rsid w:val="00BD2BB4"/>
    <w:rsid w:val="00BD33CE"/>
    <w:rsid w:val="00BD348B"/>
    <w:rsid w:val="00BD3ECF"/>
    <w:rsid w:val="00BD440B"/>
    <w:rsid w:val="00BD47CE"/>
    <w:rsid w:val="00BD4BEC"/>
    <w:rsid w:val="00BD57D8"/>
    <w:rsid w:val="00BD5F32"/>
    <w:rsid w:val="00BD6100"/>
    <w:rsid w:val="00BD672D"/>
    <w:rsid w:val="00BD688A"/>
    <w:rsid w:val="00BD68D9"/>
    <w:rsid w:val="00BD6AFE"/>
    <w:rsid w:val="00BD6F22"/>
    <w:rsid w:val="00BD782E"/>
    <w:rsid w:val="00BD7912"/>
    <w:rsid w:val="00BD7E7E"/>
    <w:rsid w:val="00BD7F20"/>
    <w:rsid w:val="00BD7F9B"/>
    <w:rsid w:val="00BD7FE2"/>
    <w:rsid w:val="00BE0345"/>
    <w:rsid w:val="00BE0356"/>
    <w:rsid w:val="00BE03DF"/>
    <w:rsid w:val="00BE0F39"/>
    <w:rsid w:val="00BE1376"/>
    <w:rsid w:val="00BE1486"/>
    <w:rsid w:val="00BE149E"/>
    <w:rsid w:val="00BE2A53"/>
    <w:rsid w:val="00BE309D"/>
    <w:rsid w:val="00BE36AF"/>
    <w:rsid w:val="00BE3D00"/>
    <w:rsid w:val="00BE4A14"/>
    <w:rsid w:val="00BE4F69"/>
    <w:rsid w:val="00BE5589"/>
    <w:rsid w:val="00BE5682"/>
    <w:rsid w:val="00BE5CE5"/>
    <w:rsid w:val="00BE6927"/>
    <w:rsid w:val="00BE695E"/>
    <w:rsid w:val="00BE6C4B"/>
    <w:rsid w:val="00BE74BB"/>
    <w:rsid w:val="00BE7701"/>
    <w:rsid w:val="00BE7A11"/>
    <w:rsid w:val="00BE7C4B"/>
    <w:rsid w:val="00BE7F9E"/>
    <w:rsid w:val="00BF0625"/>
    <w:rsid w:val="00BF0C83"/>
    <w:rsid w:val="00BF16B5"/>
    <w:rsid w:val="00BF1817"/>
    <w:rsid w:val="00BF1ADF"/>
    <w:rsid w:val="00BF1AEF"/>
    <w:rsid w:val="00BF20DB"/>
    <w:rsid w:val="00BF3FCB"/>
    <w:rsid w:val="00BF42F2"/>
    <w:rsid w:val="00BF4E40"/>
    <w:rsid w:val="00BF5061"/>
    <w:rsid w:val="00BF513F"/>
    <w:rsid w:val="00BF5AFB"/>
    <w:rsid w:val="00BF5B62"/>
    <w:rsid w:val="00BF6118"/>
    <w:rsid w:val="00BF6307"/>
    <w:rsid w:val="00BF65F4"/>
    <w:rsid w:val="00BF6739"/>
    <w:rsid w:val="00BF6850"/>
    <w:rsid w:val="00BF698A"/>
    <w:rsid w:val="00BF6B29"/>
    <w:rsid w:val="00BF7297"/>
    <w:rsid w:val="00BF7D6F"/>
    <w:rsid w:val="00BF7DBB"/>
    <w:rsid w:val="00C0029B"/>
    <w:rsid w:val="00C006F5"/>
    <w:rsid w:val="00C00A77"/>
    <w:rsid w:val="00C00DB4"/>
    <w:rsid w:val="00C01337"/>
    <w:rsid w:val="00C0136A"/>
    <w:rsid w:val="00C016AD"/>
    <w:rsid w:val="00C01735"/>
    <w:rsid w:val="00C017DF"/>
    <w:rsid w:val="00C017E0"/>
    <w:rsid w:val="00C02FA1"/>
    <w:rsid w:val="00C0398E"/>
    <w:rsid w:val="00C04292"/>
    <w:rsid w:val="00C04913"/>
    <w:rsid w:val="00C04D01"/>
    <w:rsid w:val="00C05287"/>
    <w:rsid w:val="00C059A9"/>
    <w:rsid w:val="00C061B4"/>
    <w:rsid w:val="00C06228"/>
    <w:rsid w:val="00C0684A"/>
    <w:rsid w:val="00C06BD9"/>
    <w:rsid w:val="00C07260"/>
    <w:rsid w:val="00C07279"/>
    <w:rsid w:val="00C07584"/>
    <w:rsid w:val="00C076AD"/>
    <w:rsid w:val="00C077DC"/>
    <w:rsid w:val="00C0792B"/>
    <w:rsid w:val="00C0795A"/>
    <w:rsid w:val="00C10553"/>
    <w:rsid w:val="00C1069B"/>
    <w:rsid w:val="00C10AB3"/>
    <w:rsid w:val="00C115A5"/>
    <w:rsid w:val="00C11851"/>
    <w:rsid w:val="00C11AED"/>
    <w:rsid w:val="00C11B8F"/>
    <w:rsid w:val="00C12356"/>
    <w:rsid w:val="00C12787"/>
    <w:rsid w:val="00C128A1"/>
    <w:rsid w:val="00C12B85"/>
    <w:rsid w:val="00C12C49"/>
    <w:rsid w:val="00C12C63"/>
    <w:rsid w:val="00C132FB"/>
    <w:rsid w:val="00C13440"/>
    <w:rsid w:val="00C149E4"/>
    <w:rsid w:val="00C14CC3"/>
    <w:rsid w:val="00C14DA6"/>
    <w:rsid w:val="00C14FDB"/>
    <w:rsid w:val="00C15485"/>
    <w:rsid w:val="00C155DD"/>
    <w:rsid w:val="00C15749"/>
    <w:rsid w:val="00C15B44"/>
    <w:rsid w:val="00C16040"/>
    <w:rsid w:val="00C16C27"/>
    <w:rsid w:val="00C16F10"/>
    <w:rsid w:val="00C16FAD"/>
    <w:rsid w:val="00C16FF2"/>
    <w:rsid w:val="00C170B8"/>
    <w:rsid w:val="00C17F1A"/>
    <w:rsid w:val="00C20287"/>
    <w:rsid w:val="00C204D2"/>
    <w:rsid w:val="00C20B57"/>
    <w:rsid w:val="00C216F5"/>
    <w:rsid w:val="00C21CC6"/>
    <w:rsid w:val="00C21FC2"/>
    <w:rsid w:val="00C22315"/>
    <w:rsid w:val="00C2233F"/>
    <w:rsid w:val="00C22CA3"/>
    <w:rsid w:val="00C22D3D"/>
    <w:rsid w:val="00C23537"/>
    <w:rsid w:val="00C24226"/>
    <w:rsid w:val="00C24288"/>
    <w:rsid w:val="00C243CF"/>
    <w:rsid w:val="00C25644"/>
    <w:rsid w:val="00C256EF"/>
    <w:rsid w:val="00C25EF7"/>
    <w:rsid w:val="00C26A89"/>
    <w:rsid w:val="00C26E92"/>
    <w:rsid w:val="00C275D1"/>
    <w:rsid w:val="00C276F9"/>
    <w:rsid w:val="00C27819"/>
    <w:rsid w:val="00C27AB0"/>
    <w:rsid w:val="00C27B3F"/>
    <w:rsid w:val="00C27E28"/>
    <w:rsid w:val="00C30084"/>
    <w:rsid w:val="00C30161"/>
    <w:rsid w:val="00C3023A"/>
    <w:rsid w:val="00C309D0"/>
    <w:rsid w:val="00C30A5D"/>
    <w:rsid w:val="00C30F62"/>
    <w:rsid w:val="00C313F5"/>
    <w:rsid w:val="00C3160B"/>
    <w:rsid w:val="00C31ADC"/>
    <w:rsid w:val="00C31B15"/>
    <w:rsid w:val="00C31C6B"/>
    <w:rsid w:val="00C31D69"/>
    <w:rsid w:val="00C322D4"/>
    <w:rsid w:val="00C324D2"/>
    <w:rsid w:val="00C3291E"/>
    <w:rsid w:val="00C32A18"/>
    <w:rsid w:val="00C32C1F"/>
    <w:rsid w:val="00C32D73"/>
    <w:rsid w:val="00C332EB"/>
    <w:rsid w:val="00C333DE"/>
    <w:rsid w:val="00C333E6"/>
    <w:rsid w:val="00C33BCE"/>
    <w:rsid w:val="00C351F8"/>
    <w:rsid w:val="00C35EF4"/>
    <w:rsid w:val="00C3658E"/>
    <w:rsid w:val="00C36E7A"/>
    <w:rsid w:val="00C37078"/>
    <w:rsid w:val="00C3783D"/>
    <w:rsid w:val="00C40032"/>
    <w:rsid w:val="00C40376"/>
    <w:rsid w:val="00C40AC1"/>
    <w:rsid w:val="00C40E35"/>
    <w:rsid w:val="00C41609"/>
    <w:rsid w:val="00C41D17"/>
    <w:rsid w:val="00C41ECD"/>
    <w:rsid w:val="00C426F5"/>
    <w:rsid w:val="00C43296"/>
    <w:rsid w:val="00C432DA"/>
    <w:rsid w:val="00C434DF"/>
    <w:rsid w:val="00C43526"/>
    <w:rsid w:val="00C4385F"/>
    <w:rsid w:val="00C43E41"/>
    <w:rsid w:val="00C44014"/>
    <w:rsid w:val="00C4445F"/>
    <w:rsid w:val="00C44B47"/>
    <w:rsid w:val="00C44C06"/>
    <w:rsid w:val="00C44C25"/>
    <w:rsid w:val="00C44E58"/>
    <w:rsid w:val="00C4524D"/>
    <w:rsid w:val="00C45354"/>
    <w:rsid w:val="00C4591B"/>
    <w:rsid w:val="00C45950"/>
    <w:rsid w:val="00C46149"/>
    <w:rsid w:val="00C4647E"/>
    <w:rsid w:val="00C465E4"/>
    <w:rsid w:val="00C46924"/>
    <w:rsid w:val="00C46C02"/>
    <w:rsid w:val="00C46E80"/>
    <w:rsid w:val="00C4703B"/>
    <w:rsid w:val="00C47045"/>
    <w:rsid w:val="00C474A7"/>
    <w:rsid w:val="00C47AE0"/>
    <w:rsid w:val="00C47B3E"/>
    <w:rsid w:val="00C47BCE"/>
    <w:rsid w:val="00C47E97"/>
    <w:rsid w:val="00C50341"/>
    <w:rsid w:val="00C51097"/>
    <w:rsid w:val="00C511E6"/>
    <w:rsid w:val="00C5179A"/>
    <w:rsid w:val="00C51D16"/>
    <w:rsid w:val="00C52007"/>
    <w:rsid w:val="00C52729"/>
    <w:rsid w:val="00C528FD"/>
    <w:rsid w:val="00C529DB"/>
    <w:rsid w:val="00C52BEF"/>
    <w:rsid w:val="00C530FF"/>
    <w:rsid w:val="00C533D8"/>
    <w:rsid w:val="00C54292"/>
    <w:rsid w:val="00C54779"/>
    <w:rsid w:val="00C54EAA"/>
    <w:rsid w:val="00C550B6"/>
    <w:rsid w:val="00C552A7"/>
    <w:rsid w:val="00C55486"/>
    <w:rsid w:val="00C55741"/>
    <w:rsid w:val="00C55EA7"/>
    <w:rsid w:val="00C56070"/>
    <w:rsid w:val="00C562DA"/>
    <w:rsid w:val="00C564CC"/>
    <w:rsid w:val="00C571DA"/>
    <w:rsid w:val="00C57864"/>
    <w:rsid w:val="00C57B3C"/>
    <w:rsid w:val="00C60A28"/>
    <w:rsid w:val="00C60A98"/>
    <w:rsid w:val="00C60FDA"/>
    <w:rsid w:val="00C620B0"/>
    <w:rsid w:val="00C62991"/>
    <w:rsid w:val="00C62A51"/>
    <w:rsid w:val="00C632DD"/>
    <w:rsid w:val="00C6456A"/>
    <w:rsid w:val="00C647D4"/>
    <w:rsid w:val="00C6495B"/>
    <w:rsid w:val="00C64A3C"/>
    <w:rsid w:val="00C64D94"/>
    <w:rsid w:val="00C64E50"/>
    <w:rsid w:val="00C65373"/>
    <w:rsid w:val="00C66D02"/>
    <w:rsid w:val="00C66D67"/>
    <w:rsid w:val="00C672EF"/>
    <w:rsid w:val="00C6744A"/>
    <w:rsid w:val="00C678CB"/>
    <w:rsid w:val="00C67C33"/>
    <w:rsid w:val="00C67CF9"/>
    <w:rsid w:val="00C67DE9"/>
    <w:rsid w:val="00C67ED4"/>
    <w:rsid w:val="00C70B10"/>
    <w:rsid w:val="00C712E2"/>
    <w:rsid w:val="00C713A0"/>
    <w:rsid w:val="00C714BF"/>
    <w:rsid w:val="00C732CC"/>
    <w:rsid w:val="00C73467"/>
    <w:rsid w:val="00C73C0B"/>
    <w:rsid w:val="00C73C31"/>
    <w:rsid w:val="00C740AF"/>
    <w:rsid w:val="00C745E6"/>
    <w:rsid w:val="00C7463A"/>
    <w:rsid w:val="00C74B8F"/>
    <w:rsid w:val="00C74EE5"/>
    <w:rsid w:val="00C750FA"/>
    <w:rsid w:val="00C754F9"/>
    <w:rsid w:val="00C75AF1"/>
    <w:rsid w:val="00C7608A"/>
    <w:rsid w:val="00C761CC"/>
    <w:rsid w:val="00C76236"/>
    <w:rsid w:val="00C76715"/>
    <w:rsid w:val="00C767E5"/>
    <w:rsid w:val="00C7693D"/>
    <w:rsid w:val="00C76A43"/>
    <w:rsid w:val="00C76CFF"/>
    <w:rsid w:val="00C77047"/>
    <w:rsid w:val="00C770DD"/>
    <w:rsid w:val="00C773CA"/>
    <w:rsid w:val="00C774FC"/>
    <w:rsid w:val="00C77545"/>
    <w:rsid w:val="00C775CE"/>
    <w:rsid w:val="00C77614"/>
    <w:rsid w:val="00C776FE"/>
    <w:rsid w:val="00C77763"/>
    <w:rsid w:val="00C77A94"/>
    <w:rsid w:val="00C77AB1"/>
    <w:rsid w:val="00C77D3B"/>
    <w:rsid w:val="00C77D99"/>
    <w:rsid w:val="00C804B4"/>
    <w:rsid w:val="00C804E3"/>
    <w:rsid w:val="00C80883"/>
    <w:rsid w:val="00C808AD"/>
    <w:rsid w:val="00C80A5D"/>
    <w:rsid w:val="00C80C26"/>
    <w:rsid w:val="00C81085"/>
    <w:rsid w:val="00C811CD"/>
    <w:rsid w:val="00C81CE0"/>
    <w:rsid w:val="00C82666"/>
    <w:rsid w:val="00C82A47"/>
    <w:rsid w:val="00C82CBC"/>
    <w:rsid w:val="00C834DB"/>
    <w:rsid w:val="00C83513"/>
    <w:rsid w:val="00C840CA"/>
    <w:rsid w:val="00C8486F"/>
    <w:rsid w:val="00C84B59"/>
    <w:rsid w:val="00C854E9"/>
    <w:rsid w:val="00C8562B"/>
    <w:rsid w:val="00C85B2F"/>
    <w:rsid w:val="00C864C3"/>
    <w:rsid w:val="00C86747"/>
    <w:rsid w:val="00C86B6A"/>
    <w:rsid w:val="00C86BEB"/>
    <w:rsid w:val="00C86C18"/>
    <w:rsid w:val="00C86EBC"/>
    <w:rsid w:val="00C8784A"/>
    <w:rsid w:val="00C87A6F"/>
    <w:rsid w:val="00C90605"/>
    <w:rsid w:val="00C9118B"/>
    <w:rsid w:val="00C91330"/>
    <w:rsid w:val="00C91C10"/>
    <w:rsid w:val="00C91C6B"/>
    <w:rsid w:val="00C91EB9"/>
    <w:rsid w:val="00C93BF4"/>
    <w:rsid w:val="00C9480E"/>
    <w:rsid w:val="00C94A00"/>
    <w:rsid w:val="00C94A88"/>
    <w:rsid w:val="00C94B33"/>
    <w:rsid w:val="00C95C0A"/>
    <w:rsid w:val="00C960B3"/>
    <w:rsid w:val="00C96EB8"/>
    <w:rsid w:val="00C96EE7"/>
    <w:rsid w:val="00C97367"/>
    <w:rsid w:val="00C9757A"/>
    <w:rsid w:val="00C976C7"/>
    <w:rsid w:val="00C97868"/>
    <w:rsid w:val="00CA054C"/>
    <w:rsid w:val="00CA0DD2"/>
    <w:rsid w:val="00CA0FB4"/>
    <w:rsid w:val="00CA0FF1"/>
    <w:rsid w:val="00CA1034"/>
    <w:rsid w:val="00CA11C4"/>
    <w:rsid w:val="00CA142E"/>
    <w:rsid w:val="00CA1735"/>
    <w:rsid w:val="00CA1CD3"/>
    <w:rsid w:val="00CA2E8C"/>
    <w:rsid w:val="00CA2F85"/>
    <w:rsid w:val="00CA3730"/>
    <w:rsid w:val="00CA46F3"/>
    <w:rsid w:val="00CA49A2"/>
    <w:rsid w:val="00CA557D"/>
    <w:rsid w:val="00CA55C2"/>
    <w:rsid w:val="00CA5907"/>
    <w:rsid w:val="00CA713B"/>
    <w:rsid w:val="00CA7C47"/>
    <w:rsid w:val="00CB0BC7"/>
    <w:rsid w:val="00CB0E5A"/>
    <w:rsid w:val="00CB0F72"/>
    <w:rsid w:val="00CB1D2D"/>
    <w:rsid w:val="00CB2861"/>
    <w:rsid w:val="00CB2E1E"/>
    <w:rsid w:val="00CB3015"/>
    <w:rsid w:val="00CB33BB"/>
    <w:rsid w:val="00CB366F"/>
    <w:rsid w:val="00CB3993"/>
    <w:rsid w:val="00CB4095"/>
    <w:rsid w:val="00CB4201"/>
    <w:rsid w:val="00CB424F"/>
    <w:rsid w:val="00CB5A99"/>
    <w:rsid w:val="00CB5C44"/>
    <w:rsid w:val="00CB5D39"/>
    <w:rsid w:val="00CB6332"/>
    <w:rsid w:val="00CB636D"/>
    <w:rsid w:val="00CB672B"/>
    <w:rsid w:val="00CB682A"/>
    <w:rsid w:val="00CB6B6A"/>
    <w:rsid w:val="00CB7078"/>
    <w:rsid w:val="00CB73E8"/>
    <w:rsid w:val="00CB76A3"/>
    <w:rsid w:val="00CB7957"/>
    <w:rsid w:val="00CB7976"/>
    <w:rsid w:val="00CB7ED1"/>
    <w:rsid w:val="00CC0D56"/>
    <w:rsid w:val="00CC0D66"/>
    <w:rsid w:val="00CC1213"/>
    <w:rsid w:val="00CC13F9"/>
    <w:rsid w:val="00CC1597"/>
    <w:rsid w:val="00CC17D9"/>
    <w:rsid w:val="00CC1A2B"/>
    <w:rsid w:val="00CC1AE6"/>
    <w:rsid w:val="00CC2513"/>
    <w:rsid w:val="00CC267B"/>
    <w:rsid w:val="00CC31A3"/>
    <w:rsid w:val="00CC3C1E"/>
    <w:rsid w:val="00CC4383"/>
    <w:rsid w:val="00CC4ED0"/>
    <w:rsid w:val="00CC520C"/>
    <w:rsid w:val="00CC54A1"/>
    <w:rsid w:val="00CC579F"/>
    <w:rsid w:val="00CC5B34"/>
    <w:rsid w:val="00CC5F39"/>
    <w:rsid w:val="00CC630A"/>
    <w:rsid w:val="00CC63DA"/>
    <w:rsid w:val="00CC65A5"/>
    <w:rsid w:val="00CC6C15"/>
    <w:rsid w:val="00CC6D0A"/>
    <w:rsid w:val="00CC6D2F"/>
    <w:rsid w:val="00CC6ED7"/>
    <w:rsid w:val="00CC793E"/>
    <w:rsid w:val="00CC7C96"/>
    <w:rsid w:val="00CC7CC9"/>
    <w:rsid w:val="00CD1076"/>
    <w:rsid w:val="00CD15E3"/>
    <w:rsid w:val="00CD16B6"/>
    <w:rsid w:val="00CD1794"/>
    <w:rsid w:val="00CD1B35"/>
    <w:rsid w:val="00CD1D47"/>
    <w:rsid w:val="00CD244D"/>
    <w:rsid w:val="00CD289C"/>
    <w:rsid w:val="00CD2D55"/>
    <w:rsid w:val="00CD4CDE"/>
    <w:rsid w:val="00CD4DD3"/>
    <w:rsid w:val="00CD5774"/>
    <w:rsid w:val="00CD60E6"/>
    <w:rsid w:val="00CD6A46"/>
    <w:rsid w:val="00CD6F22"/>
    <w:rsid w:val="00CD6F69"/>
    <w:rsid w:val="00CD75DB"/>
    <w:rsid w:val="00CD7A29"/>
    <w:rsid w:val="00CD7D69"/>
    <w:rsid w:val="00CD7E0E"/>
    <w:rsid w:val="00CE0277"/>
    <w:rsid w:val="00CE047B"/>
    <w:rsid w:val="00CE05EC"/>
    <w:rsid w:val="00CE0637"/>
    <w:rsid w:val="00CE0CC4"/>
    <w:rsid w:val="00CE128E"/>
    <w:rsid w:val="00CE1CBA"/>
    <w:rsid w:val="00CE1F77"/>
    <w:rsid w:val="00CE2059"/>
    <w:rsid w:val="00CE20F2"/>
    <w:rsid w:val="00CE26FC"/>
    <w:rsid w:val="00CE286D"/>
    <w:rsid w:val="00CE2C09"/>
    <w:rsid w:val="00CE2CD8"/>
    <w:rsid w:val="00CE310E"/>
    <w:rsid w:val="00CE34B8"/>
    <w:rsid w:val="00CE3DCE"/>
    <w:rsid w:val="00CE4142"/>
    <w:rsid w:val="00CE4C29"/>
    <w:rsid w:val="00CE4E16"/>
    <w:rsid w:val="00CE54CA"/>
    <w:rsid w:val="00CE57D0"/>
    <w:rsid w:val="00CE58EF"/>
    <w:rsid w:val="00CE5F81"/>
    <w:rsid w:val="00CE6C0D"/>
    <w:rsid w:val="00CE6D2E"/>
    <w:rsid w:val="00CE7068"/>
    <w:rsid w:val="00CE78F5"/>
    <w:rsid w:val="00CF002F"/>
    <w:rsid w:val="00CF0F1A"/>
    <w:rsid w:val="00CF10D4"/>
    <w:rsid w:val="00CF163F"/>
    <w:rsid w:val="00CF18B2"/>
    <w:rsid w:val="00CF2082"/>
    <w:rsid w:val="00CF2B64"/>
    <w:rsid w:val="00CF2C1A"/>
    <w:rsid w:val="00CF3125"/>
    <w:rsid w:val="00CF3637"/>
    <w:rsid w:val="00CF3900"/>
    <w:rsid w:val="00CF3BA9"/>
    <w:rsid w:val="00CF3F4F"/>
    <w:rsid w:val="00CF408E"/>
    <w:rsid w:val="00CF44B8"/>
    <w:rsid w:val="00CF4593"/>
    <w:rsid w:val="00CF572D"/>
    <w:rsid w:val="00CF5D0B"/>
    <w:rsid w:val="00CF5E59"/>
    <w:rsid w:val="00CF65CC"/>
    <w:rsid w:val="00CF6D4F"/>
    <w:rsid w:val="00CF7062"/>
    <w:rsid w:val="00CF70CD"/>
    <w:rsid w:val="00CF725A"/>
    <w:rsid w:val="00CF72C0"/>
    <w:rsid w:val="00CF7ABC"/>
    <w:rsid w:val="00CF7D97"/>
    <w:rsid w:val="00D00068"/>
    <w:rsid w:val="00D00A3D"/>
    <w:rsid w:val="00D00E9B"/>
    <w:rsid w:val="00D01080"/>
    <w:rsid w:val="00D0119C"/>
    <w:rsid w:val="00D01299"/>
    <w:rsid w:val="00D0145D"/>
    <w:rsid w:val="00D017BD"/>
    <w:rsid w:val="00D01AF6"/>
    <w:rsid w:val="00D01E8C"/>
    <w:rsid w:val="00D023EA"/>
    <w:rsid w:val="00D0257A"/>
    <w:rsid w:val="00D0276E"/>
    <w:rsid w:val="00D02AD8"/>
    <w:rsid w:val="00D02F70"/>
    <w:rsid w:val="00D030DC"/>
    <w:rsid w:val="00D032C0"/>
    <w:rsid w:val="00D038B7"/>
    <w:rsid w:val="00D03A7A"/>
    <w:rsid w:val="00D03B7F"/>
    <w:rsid w:val="00D03C7B"/>
    <w:rsid w:val="00D0423F"/>
    <w:rsid w:val="00D044CC"/>
    <w:rsid w:val="00D04EDA"/>
    <w:rsid w:val="00D05069"/>
    <w:rsid w:val="00D05A11"/>
    <w:rsid w:val="00D05D0D"/>
    <w:rsid w:val="00D05F17"/>
    <w:rsid w:val="00D06042"/>
    <w:rsid w:val="00D06A23"/>
    <w:rsid w:val="00D07B3B"/>
    <w:rsid w:val="00D07BB4"/>
    <w:rsid w:val="00D07D73"/>
    <w:rsid w:val="00D07F07"/>
    <w:rsid w:val="00D105B7"/>
    <w:rsid w:val="00D11012"/>
    <w:rsid w:val="00D1141E"/>
    <w:rsid w:val="00D115F1"/>
    <w:rsid w:val="00D11859"/>
    <w:rsid w:val="00D11CDB"/>
    <w:rsid w:val="00D1215D"/>
    <w:rsid w:val="00D1264D"/>
    <w:rsid w:val="00D12ADD"/>
    <w:rsid w:val="00D12FF4"/>
    <w:rsid w:val="00D1319B"/>
    <w:rsid w:val="00D133ED"/>
    <w:rsid w:val="00D1367B"/>
    <w:rsid w:val="00D13CAF"/>
    <w:rsid w:val="00D13F6C"/>
    <w:rsid w:val="00D14074"/>
    <w:rsid w:val="00D14418"/>
    <w:rsid w:val="00D1487A"/>
    <w:rsid w:val="00D1520B"/>
    <w:rsid w:val="00D1540E"/>
    <w:rsid w:val="00D15648"/>
    <w:rsid w:val="00D15964"/>
    <w:rsid w:val="00D15D34"/>
    <w:rsid w:val="00D15D48"/>
    <w:rsid w:val="00D15DC1"/>
    <w:rsid w:val="00D16172"/>
    <w:rsid w:val="00D16224"/>
    <w:rsid w:val="00D166BE"/>
    <w:rsid w:val="00D166E8"/>
    <w:rsid w:val="00D16737"/>
    <w:rsid w:val="00D16BF4"/>
    <w:rsid w:val="00D17764"/>
    <w:rsid w:val="00D17A1E"/>
    <w:rsid w:val="00D17DAB"/>
    <w:rsid w:val="00D17DD9"/>
    <w:rsid w:val="00D17EB5"/>
    <w:rsid w:val="00D20327"/>
    <w:rsid w:val="00D206DD"/>
    <w:rsid w:val="00D2081A"/>
    <w:rsid w:val="00D20828"/>
    <w:rsid w:val="00D21030"/>
    <w:rsid w:val="00D21187"/>
    <w:rsid w:val="00D2129E"/>
    <w:rsid w:val="00D213A9"/>
    <w:rsid w:val="00D216E8"/>
    <w:rsid w:val="00D21D36"/>
    <w:rsid w:val="00D22775"/>
    <w:rsid w:val="00D22AB6"/>
    <w:rsid w:val="00D22D4B"/>
    <w:rsid w:val="00D23242"/>
    <w:rsid w:val="00D237BF"/>
    <w:rsid w:val="00D237DA"/>
    <w:rsid w:val="00D239C4"/>
    <w:rsid w:val="00D24211"/>
    <w:rsid w:val="00D246B9"/>
    <w:rsid w:val="00D24C94"/>
    <w:rsid w:val="00D24CBE"/>
    <w:rsid w:val="00D24D4A"/>
    <w:rsid w:val="00D25115"/>
    <w:rsid w:val="00D256E3"/>
    <w:rsid w:val="00D25BF1"/>
    <w:rsid w:val="00D25CF2"/>
    <w:rsid w:val="00D25D93"/>
    <w:rsid w:val="00D25E4F"/>
    <w:rsid w:val="00D26535"/>
    <w:rsid w:val="00D26BA5"/>
    <w:rsid w:val="00D27553"/>
    <w:rsid w:val="00D2763A"/>
    <w:rsid w:val="00D278D1"/>
    <w:rsid w:val="00D27C8A"/>
    <w:rsid w:val="00D30052"/>
    <w:rsid w:val="00D303E9"/>
    <w:rsid w:val="00D30B49"/>
    <w:rsid w:val="00D30BA7"/>
    <w:rsid w:val="00D30E95"/>
    <w:rsid w:val="00D318BC"/>
    <w:rsid w:val="00D31E73"/>
    <w:rsid w:val="00D322B1"/>
    <w:rsid w:val="00D3246D"/>
    <w:rsid w:val="00D325C3"/>
    <w:rsid w:val="00D3260D"/>
    <w:rsid w:val="00D326CD"/>
    <w:rsid w:val="00D32740"/>
    <w:rsid w:val="00D32F0E"/>
    <w:rsid w:val="00D3348A"/>
    <w:rsid w:val="00D33CF2"/>
    <w:rsid w:val="00D3502E"/>
    <w:rsid w:val="00D3529D"/>
    <w:rsid w:val="00D37D31"/>
    <w:rsid w:val="00D41243"/>
    <w:rsid w:val="00D4130E"/>
    <w:rsid w:val="00D418F7"/>
    <w:rsid w:val="00D41B85"/>
    <w:rsid w:val="00D4223A"/>
    <w:rsid w:val="00D422B9"/>
    <w:rsid w:val="00D425B4"/>
    <w:rsid w:val="00D42F3C"/>
    <w:rsid w:val="00D43088"/>
    <w:rsid w:val="00D43367"/>
    <w:rsid w:val="00D441EA"/>
    <w:rsid w:val="00D4441F"/>
    <w:rsid w:val="00D44BEB"/>
    <w:rsid w:val="00D45026"/>
    <w:rsid w:val="00D45098"/>
    <w:rsid w:val="00D4682D"/>
    <w:rsid w:val="00D46FAE"/>
    <w:rsid w:val="00D470E9"/>
    <w:rsid w:val="00D47597"/>
    <w:rsid w:val="00D479A6"/>
    <w:rsid w:val="00D47E97"/>
    <w:rsid w:val="00D47FE6"/>
    <w:rsid w:val="00D50287"/>
    <w:rsid w:val="00D502C3"/>
    <w:rsid w:val="00D508DC"/>
    <w:rsid w:val="00D5094B"/>
    <w:rsid w:val="00D50D94"/>
    <w:rsid w:val="00D512FD"/>
    <w:rsid w:val="00D5133E"/>
    <w:rsid w:val="00D516EC"/>
    <w:rsid w:val="00D524E7"/>
    <w:rsid w:val="00D526C9"/>
    <w:rsid w:val="00D52A87"/>
    <w:rsid w:val="00D52D44"/>
    <w:rsid w:val="00D530F5"/>
    <w:rsid w:val="00D53302"/>
    <w:rsid w:val="00D534B1"/>
    <w:rsid w:val="00D5391C"/>
    <w:rsid w:val="00D53A8F"/>
    <w:rsid w:val="00D53C78"/>
    <w:rsid w:val="00D5417D"/>
    <w:rsid w:val="00D541C7"/>
    <w:rsid w:val="00D54697"/>
    <w:rsid w:val="00D54BEC"/>
    <w:rsid w:val="00D556A7"/>
    <w:rsid w:val="00D5591F"/>
    <w:rsid w:val="00D55CB9"/>
    <w:rsid w:val="00D55EBC"/>
    <w:rsid w:val="00D56790"/>
    <w:rsid w:val="00D5681F"/>
    <w:rsid w:val="00D56B67"/>
    <w:rsid w:val="00D56BA1"/>
    <w:rsid w:val="00D56E4D"/>
    <w:rsid w:val="00D56EF6"/>
    <w:rsid w:val="00D56F42"/>
    <w:rsid w:val="00D5757A"/>
    <w:rsid w:val="00D5795E"/>
    <w:rsid w:val="00D57AB1"/>
    <w:rsid w:val="00D57DEB"/>
    <w:rsid w:val="00D6009D"/>
    <w:rsid w:val="00D607CB"/>
    <w:rsid w:val="00D60909"/>
    <w:rsid w:val="00D60A26"/>
    <w:rsid w:val="00D60C15"/>
    <w:rsid w:val="00D6202C"/>
    <w:rsid w:val="00D62822"/>
    <w:rsid w:val="00D62966"/>
    <w:rsid w:val="00D62DEC"/>
    <w:rsid w:val="00D63902"/>
    <w:rsid w:val="00D642C9"/>
    <w:rsid w:val="00D64315"/>
    <w:rsid w:val="00D64778"/>
    <w:rsid w:val="00D64951"/>
    <w:rsid w:val="00D64B51"/>
    <w:rsid w:val="00D651BA"/>
    <w:rsid w:val="00D65390"/>
    <w:rsid w:val="00D653DE"/>
    <w:rsid w:val="00D65C76"/>
    <w:rsid w:val="00D664B9"/>
    <w:rsid w:val="00D665DC"/>
    <w:rsid w:val="00D66D2C"/>
    <w:rsid w:val="00D66F94"/>
    <w:rsid w:val="00D66FF9"/>
    <w:rsid w:val="00D70449"/>
    <w:rsid w:val="00D7096B"/>
    <w:rsid w:val="00D70D46"/>
    <w:rsid w:val="00D70F5F"/>
    <w:rsid w:val="00D71726"/>
    <w:rsid w:val="00D71C6C"/>
    <w:rsid w:val="00D71CEF"/>
    <w:rsid w:val="00D71D09"/>
    <w:rsid w:val="00D71F93"/>
    <w:rsid w:val="00D73136"/>
    <w:rsid w:val="00D7399C"/>
    <w:rsid w:val="00D74AF3"/>
    <w:rsid w:val="00D74F75"/>
    <w:rsid w:val="00D75022"/>
    <w:rsid w:val="00D750C0"/>
    <w:rsid w:val="00D75363"/>
    <w:rsid w:val="00D75371"/>
    <w:rsid w:val="00D753F3"/>
    <w:rsid w:val="00D75718"/>
    <w:rsid w:val="00D757C2"/>
    <w:rsid w:val="00D75F91"/>
    <w:rsid w:val="00D76071"/>
    <w:rsid w:val="00D7633F"/>
    <w:rsid w:val="00D770BC"/>
    <w:rsid w:val="00D7773B"/>
    <w:rsid w:val="00D777E9"/>
    <w:rsid w:val="00D77C54"/>
    <w:rsid w:val="00D77DF0"/>
    <w:rsid w:val="00D8044F"/>
    <w:rsid w:val="00D806A6"/>
    <w:rsid w:val="00D80E22"/>
    <w:rsid w:val="00D8104F"/>
    <w:rsid w:val="00D811A6"/>
    <w:rsid w:val="00D81317"/>
    <w:rsid w:val="00D81459"/>
    <w:rsid w:val="00D81553"/>
    <w:rsid w:val="00D81787"/>
    <w:rsid w:val="00D81CCB"/>
    <w:rsid w:val="00D81D09"/>
    <w:rsid w:val="00D81E44"/>
    <w:rsid w:val="00D81E5A"/>
    <w:rsid w:val="00D82394"/>
    <w:rsid w:val="00D82494"/>
    <w:rsid w:val="00D82E1E"/>
    <w:rsid w:val="00D831A4"/>
    <w:rsid w:val="00D83610"/>
    <w:rsid w:val="00D84EA4"/>
    <w:rsid w:val="00D84F4B"/>
    <w:rsid w:val="00D85B45"/>
    <w:rsid w:val="00D85D17"/>
    <w:rsid w:val="00D85F0B"/>
    <w:rsid w:val="00D8612C"/>
    <w:rsid w:val="00D86637"/>
    <w:rsid w:val="00D86820"/>
    <w:rsid w:val="00D8692C"/>
    <w:rsid w:val="00D869A4"/>
    <w:rsid w:val="00D8725D"/>
    <w:rsid w:val="00D87A39"/>
    <w:rsid w:val="00D87F21"/>
    <w:rsid w:val="00D90681"/>
    <w:rsid w:val="00D90A49"/>
    <w:rsid w:val="00D90E51"/>
    <w:rsid w:val="00D911C4"/>
    <w:rsid w:val="00D918B0"/>
    <w:rsid w:val="00D91A65"/>
    <w:rsid w:val="00D91C27"/>
    <w:rsid w:val="00D91C79"/>
    <w:rsid w:val="00D91DA0"/>
    <w:rsid w:val="00D91FF4"/>
    <w:rsid w:val="00D9259A"/>
    <w:rsid w:val="00D92B2C"/>
    <w:rsid w:val="00D92B5C"/>
    <w:rsid w:val="00D92E58"/>
    <w:rsid w:val="00D92F6D"/>
    <w:rsid w:val="00D932B7"/>
    <w:rsid w:val="00D93690"/>
    <w:rsid w:val="00D93788"/>
    <w:rsid w:val="00D94B2D"/>
    <w:rsid w:val="00D95EBE"/>
    <w:rsid w:val="00D95F12"/>
    <w:rsid w:val="00D961D6"/>
    <w:rsid w:val="00D96511"/>
    <w:rsid w:val="00D96C1B"/>
    <w:rsid w:val="00D96C62"/>
    <w:rsid w:val="00D96CF7"/>
    <w:rsid w:val="00D97404"/>
    <w:rsid w:val="00D9744B"/>
    <w:rsid w:val="00DA06BD"/>
    <w:rsid w:val="00DA0B24"/>
    <w:rsid w:val="00DA0B58"/>
    <w:rsid w:val="00DA0C89"/>
    <w:rsid w:val="00DA1A6A"/>
    <w:rsid w:val="00DA24B5"/>
    <w:rsid w:val="00DA25A2"/>
    <w:rsid w:val="00DA2CD9"/>
    <w:rsid w:val="00DA33A9"/>
    <w:rsid w:val="00DA391B"/>
    <w:rsid w:val="00DA3980"/>
    <w:rsid w:val="00DA3A82"/>
    <w:rsid w:val="00DA3EE6"/>
    <w:rsid w:val="00DA4161"/>
    <w:rsid w:val="00DA428B"/>
    <w:rsid w:val="00DA43A2"/>
    <w:rsid w:val="00DA4E49"/>
    <w:rsid w:val="00DA5070"/>
    <w:rsid w:val="00DA534B"/>
    <w:rsid w:val="00DA5758"/>
    <w:rsid w:val="00DA5800"/>
    <w:rsid w:val="00DA5D00"/>
    <w:rsid w:val="00DA6575"/>
    <w:rsid w:val="00DA65A4"/>
    <w:rsid w:val="00DA6FD7"/>
    <w:rsid w:val="00DA79D8"/>
    <w:rsid w:val="00DA7FD2"/>
    <w:rsid w:val="00DB01B0"/>
    <w:rsid w:val="00DB1605"/>
    <w:rsid w:val="00DB1B0E"/>
    <w:rsid w:val="00DB1B82"/>
    <w:rsid w:val="00DB223A"/>
    <w:rsid w:val="00DB225A"/>
    <w:rsid w:val="00DB2410"/>
    <w:rsid w:val="00DB2713"/>
    <w:rsid w:val="00DB2BE7"/>
    <w:rsid w:val="00DB30F8"/>
    <w:rsid w:val="00DB3509"/>
    <w:rsid w:val="00DB3524"/>
    <w:rsid w:val="00DB372C"/>
    <w:rsid w:val="00DB3997"/>
    <w:rsid w:val="00DB4BA4"/>
    <w:rsid w:val="00DB5097"/>
    <w:rsid w:val="00DB5349"/>
    <w:rsid w:val="00DB53CC"/>
    <w:rsid w:val="00DB5A62"/>
    <w:rsid w:val="00DB5F71"/>
    <w:rsid w:val="00DB6518"/>
    <w:rsid w:val="00DB67D5"/>
    <w:rsid w:val="00DB6C0C"/>
    <w:rsid w:val="00DB7AB1"/>
    <w:rsid w:val="00DC0086"/>
    <w:rsid w:val="00DC0465"/>
    <w:rsid w:val="00DC047F"/>
    <w:rsid w:val="00DC0851"/>
    <w:rsid w:val="00DC0D64"/>
    <w:rsid w:val="00DC11DA"/>
    <w:rsid w:val="00DC12E9"/>
    <w:rsid w:val="00DC1556"/>
    <w:rsid w:val="00DC15B0"/>
    <w:rsid w:val="00DC1804"/>
    <w:rsid w:val="00DC1C91"/>
    <w:rsid w:val="00DC1D41"/>
    <w:rsid w:val="00DC21CA"/>
    <w:rsid w:val="00DC2333"/>
    <w:rsid w:val="00DC2510"/>
    <w:rsid w:val="00DC2675"/>
    <w:rsid w:val="00DC2E59"/>
    <w:rsid w:val="00DC306D"/>
    <w:rsid w:val="00DC3129"/>
    <w:rsid w:val="00DC4323"/>
    <w:rsid w:val="00DC4653"/>
    <w:rsid w:val="00DC509C"/>
    <w:rsid w:val="00DC5603"/>
    <w:rsid w:val="00DC5A40"/>
    <w:rsid w:val="00DC6244"/>
    <w:rsid w:val="00DC6411"/>
    <w:rsid w:val="00DC69FA"/>
    <w:rsid w:val="00DC7048"/>
    <w:rsid w:val="00DC705D"/>
    <w:rsid w:val="00DC7741"/>
    <w:rsid w:val="00DC78A2"/>
    <w:rsid w:val="00DC7B4E"/>
    <w:rsid w:val="00DD0004"/>
    <w:rsid w:val="00DD03AE"/>
    <w:rsid w:val="00DD0516"/>
    <w:rsid w:val="00DD099A"/>
    <w:rsid w:val="00DD09EE"/>
    <w:rsid w:val="00DD0C81"/>
    <w:rsid w:val="00DD1048"/>
    <w:rsid w:val="00DD112F"/>
    <w:rsid w:val="00DD11C1"/>
    <w:rsid w:val="00DD17F1"/>
    <w:rsid w:val="00DD18A0"/>
    <w:rsid w:val="00DD24AE"/>
    <w:rsid w:val="00DD265D"/>
    <w:rsid w:val="00DD2675"/>
    <w:rsid w:val="00DD284E"/>
    <w:rsid w:val="00DD3228"/>
    <w:rsid w:val="00DD38D6"/>
    <w:rsid w:val="00DD41B6"/>
    <w:rsid w:val="00DD4415"/>
    <w:rsid w:val="00DD4B95"/>
    <w:rsid w:val="00DD4CE2"/>
    <w:rsid w:val="00DD4E6E"/>
    <w:rsid w:val="00DD576C"/>
    <w:rsid w:val="00DD5863"/>
    <w:rsid w:val="00DD5D5F"/>
    <w:rsid w:val="00DD60DA"/>
    <w:rsid w:val="00DD63BD"/>
    <w:rsid w:val="00DD69A6"/>
    <w:rsid w:val="00DD76B4"/>
    <w:rsid w:val="00DD7E46"/>
    <w:rsid w:val="00DD7F7E"/>
    <w:rsid w:val="00DE00F5"/>
    <w:rsid w:val="00DE0598"/>
    <w:rsid w:val="00DE07FC"/>
    <w:rsid w:val="00DE0AC4"/>
    <w:rsid w:val="00DE0E29"/>
    <w:rsid w:val="00DE19D7"/>
    <w:rsid w:val="00DE1E9F"/>
    <w:rsid w:val="00DE22A8"/>
    <w:rsid w:val="00DE270B"/>
    <w:rsid w:val="00DE32CE"/>
    <w:rsid w:val="00DE337C"/>
    <w:rsid w:val="00DE33A2"/>
    <w:rsid w:val="00DE3B54"/>
    <w:rsid w:val="00DE407E"/>
    <w:rsid w:val="00DE470E"/>
    <w:rsid w:val="00DE4847"/>
    <w:rsid w:val="00DE4E15"/>
    <w:rsid w:val="00DE53AF"/>
    <w:rsid w:val="00DE5E4D"/>
    <w:rsid w:val="00DE6E48"/>
    <w:rsid w:val="00DE7029"/>
    <w:rsid w:val="00DE705B"/>
    <w:rsid w:val="00DE72A6"/>
    <w:rsid w:val="00DE7A2E"/>
    <w:rsid w:val="00DE7F3F"/>
    <w:rsid w:val="00DF004B"/>
    <w:rsid w:val="00DF05D3"/>
    <w:rsid w:val="00DF08F6"/>
    <w:rsid w:val="00DF0EA8"/>
    <w:rsid w:val="00DF0F89"/>
    <w:rsid w:val="00DF1211"/>
    <w:rsid w:val="00DF159F"/>
    <w:rsid w:val="00DF1933"/>
    <w:rsid w:val="00DF2199"/>
    <w:rsid w:val="00DF24CF"/>
    <w:rsid w:val="00DF262E"/>
    <w:rsid w:val="00DF2930"/>
    <w:rsid w:val="00DF2B26"/>
    <w:rsid w:val="00DF2FA6"/>
    <w:rsid w:val="00DF32D1"/>
    <w:rsid w:val="00DF3387"/>
    <w:rsid w:val="00DF3AA7"/>
    <w:rsid w:val="00DF4168"/>
    <w:rsid w:val="00DF41D7"/>
    <w:rsid w:val="00DF4733"/>
    <w:rsid w:val="00DF483E"/>
    <w:rsid w:val="00DF4AC3"/>
    <w:rsid w:val="00DF4F43"/>
    <w:rsid w:val="00DF62E9"/>
    <w:rsid w:val="00DF6D75"/>
    <w:rsid w:val="00DF6ED7"/>
    <w:rsid w:val="00DF71F6"/>
    <w:rsid w:val="00DF79EC"/>
    <w:rsid w:val="00E0018E"/>
    <w:rsid w:val="00E001D5"/>
    <w:rsid w:val="00E003E1"/>
    <w:rsid w:val="00E009FF"/>
    <w:rsid w:val="00E00DF2"/>
    <w:rsid w:val="00E010C3"/>
    <w:rsid w:val="00E01277"/>
    <w:rsid w:val="00E012A4"/>
    <w:rsid w:val="00E01FCA"/>
    <w:rsid w:val="00E02600"/>
    <w:rsid w:val="00E02801"/>
    <w:rsid w:val="00E028CD"/>
    <w:rsid w:val="00E02FD7"/>
    <w:rsid w:val="00E02FF4"/>
    <w:rsid w:val="00E0389D"/>
    <w:rsid w:val="00E040BD"/>
    <w:rsid w:val="00E05364"/>
    <w:rsid w:val="00E0575A"/>
    <w:rsid w:val="00E05914"/>
    <w:rsid w:val="00E05EF3"/>
    <w:rsid w:val="00E062F9"/>
    <w:rsid w:val="00E06845"/>
    <w:rsid w:val="00E06F3B"/>
    <w:rsid w:val="00E0768E"/>
    <w:rsid w:val="00E1033F"/>
    <w:rsid w:val="00E10E76"/>
    <w:rsid w:val="00E11529"/>
    <w:rsid w:val="00E11F35"/>
    <w:rsid w:val="00E122F7"/>
    <w:rsid w:val="00E125EE"/>
    <w:rsid w:val="00E12682"/>
    <w:rsid w:val="00E126CE"/>
    <w:rsid w:val="00E12E25"/>
    <w:rsid w:val="00E12EFE"/>
    <w:rsid w:val="00E138D0"/>
    <w:rsid w:val="00E13AF7"/>
    <w:rsid w:val="00E13DA1"/>
    <w:rsid w:val="00E145AA"/>
    <w:rsid w:val="00E150A6"/>
    <w:rsid w:val="00E150FA"/>
    <w:rsid w:val="00E1525B"/>
    <w:rsid w:val="00E162CB"/>
    <w:rsid w:val="00E16436"/>
    <w:rsid w:val="00E165F1"/>
    <w:rsid w:val="00E16AC4"/>
    <w:rsid w:val="00E16AFB"/>
    <w:rsid w:val="00E16BDF"/>
    <w:rsid w:val="00E1731E"/>
    <w:rsid w:val="00E17CDE"/>
    <w:rsid w:val="00E20060"/>
    <w:rsid w:val="00E209CD"/>
    <w:rsid w:val="00E20B1A"/>
    <w:rsid w:val="00E20DAA"/>
    <w:rsid w:val="00E20EA3"/>
    <w:rsid w:val="00E21D42"/>
    <w:rsid w:val="00E22746"/>
    <w:rsid w:val="00E23505"/>
    <w:rsid w:val="00E23508"/>
    <w:rsid w:val="00E23CC5"/>
    <w:rsid w:val="00E23CD8"/>
    <w:rsid w:val="00E23F7C"/>
    <w:rsid w:val="00E24013"/>
    <w:rsid w:val="00E240E6"/>
    <w:rsid w:val="00E2425C"/>
    <w:rsid w:val="00E24A67"/>
    <w:rsid w:val="00E24F11"/>
    <w:rsid w:val="00E25C63"/>
    <w:rsid w:val="00E26A3B"/>
    <w:rsid w:val="00E26EF6"/>
    <w:rsid w:val="00E26F28"/>
    <w:rsid w:val="00E274AF"/>
    <w:rsid w:val="00E27600"/>
    <w:rsid w:val="00E27BAB"/>
    <w:rsid w:val="00E30029"/>
    <w:rsid w:val="00E30DD7"/>
    <w:rsid w:val="00E30F43"/>
    <w:rsid w:val="00E30F8D"/>
    <w:rsid w:val="00E30F90"/>
    <w:rsid w:val="00E311A6"/>
    <w:rsid w:val="00E31764"/>
    <w:rsid w:val="00E32200"/>
    <w:rsid w:val="00E32A37"/>
    <w:rsid w:val="00E32EBC"/>
    <w:rsid w:val="00E33010"/>
    <w:rsid w:val="00E346AD"/>
    <w:rsid w:val="00E35309"/>
    <w:rsid w:val="00E3541F"/>
    <w:rsid w:val="00E35667"/>
    <w:rsid w:val="00E357AC"/>
    <w:rsid w:val="00E35809"/>
    <w:rsid w:val="00E35AFB"/>
    <w:rsid w:val="00E36095"/>
    <w:rsid w:val="00E36DDF"/>
    <w:rsid w:val="00E36E58"/>
    <w:rsid w:val="00E36EF7"/>
    <w:rsid w:val="00E37231"/>
    <w:rsid w:val="00E376B5"/>
    <w:rsid w:val="00E409BC"/>
    <w:rsid w:val="00E40A3B"/>
    <w:rsid w:val="00E40D93"/>
    <w:rsid w:val="00E4112C"/>
    <w:rsid w:val="00E41315"/>
    <w:rsid w:val="00E41AC6"/>
    <w:rsid w:val="00E41F62"/>
    <w:rsid w:val="00E41FF3"/>
    <w:rsid w:val="00E42043"/>
    <w:rsid w:val="00E4212A"/>
    <w:rsid w:val="00E42343"/>
    <w:rsid w:val="00E4252B"/>
    <w:rsid w:val="00E426D8"/>
    <w:rsid w:val="00E4276C"/>
    <w:rsid w:val="00E42FCB"/>
    <w:rsid w:val="00E42FCF"/>
    <w:rsid w:val="00E4309B"/>
    <w:rsid w:val="00E43AE5"/>
    <w:rsid w:val="00E440ED"/>
    <w:rsid w:val="00E44C00"/>
    <w:rsid w:val="00E46055"/>
    <w:rsid w:val="00E46BBE"/>
    <w:rsid w:val="00E4707D"/>
    <w:rsid w:val="00E474C2"/>
    <w:rsid w:val="00E477D6"/>
    <w:rsid w:val="00E4784F"/>
    <w:rsid w:val="00E50D4B"/>
    <w:rsid w:val="00E511F1"/>
    <w:rsid w:val="00E51715"/>
    <w:rsid w:val="00E5193A"/>
    <w:rsid w:val="00E52149"/>
    <w:rsid w:val="00E52227"/>
    <w:rsid w:val="00E52530"/>
    <w:rsid w:val="00E52587"/>
    <w:rsid w:val="00E52912"/>
    <w:rsid w:val="00E53B2F"/>
    <w:rsid w:val="00E54260"/>
    <w:rsid w:val="00E54494"/>
    <w:rsid w:val="00E5457F"/>
    <w:rsid w:val="00E55450"/>
    <w:rsid w:val="00E55717"/>
    <w:rsid w:val="00E5576B"/>
    <w:rsid w:val="00E55A08"/>
    <w:rsid w:val="00E55F19"/>
    <w:rsid w:val="00E560DC"/>
    <w:rsid w:val="00E5635A"/>
    <w:rsid w:val="00E5647F"/>
    <w:rsid w:val="00E56540"/>
    <w:rsid w:val="00E565B7"/>
    <w:rsid w:val="00E56A31"/>
    <w:rsid w:val="00E56F48"/>
    <w:rsid w:val="00E57234"/>
    <w:rsid w:val="00E57D82"/>
    <w:rsid w:val="00E57EA0"/>
    <w:rsid w:val="00E601D3"/>
    <w:rsid w:val="00E60754"/>
    <w:rsid w:val="00E60ABD"/>
    <w:rsid w:val="00E60D65"/>
    <w:rsid w:val="00E60F92"/>
    <w:rsid w:val="00E6167F"/>
    <w:rsid w:val="00E6168A"/>
    <w:rsid w:val="00E61767"/>
    <w:rsid w:val="00E61942"/>
    <w:rsid w:val="00E61FF2"/>
    <w:rsid w:val="00E620CD"/>
    <w:rsid w:val="00E62538"/>
    <w:rsid w:val="00E62618"/>
    <w:rsid w:val="00E6289B"/>
    <w:rsid w:val="00E62D28"/>
    <w:rsid w:val="00E62FDE"/>
    <w:rsid w:val="00E631FD"/>
    <w:rsid w:val="00E63472"/>
    <w:rsid w:val="00E63F67"/>
    <w:rsid w:val="00E64200"/>
    <w:rsid w:val="00E642F7"/>
    <w:rsid w:val="00E64462"/>
    <w:rsid w:val="00E647B2"/>
    <w:rsid w:val="00E64A69"/>
    <w:rsid w:val="00E653FA"/>
    <w:rsid w:val="00E656C9"/>
    <w:rsid w:val="00E65B25"/>
    <w:rsid w:val="00E65E75"/>
    <w:rsid w:val="00E6615F"/>
    <w:rsid w:val="00E661DC"/>
    <w:rsid w:val="00E66500"/>
    <w:rsid w:val="00E665FB"/>
    <w:rsid w:val="00E669CD"/>
    <w:rsid w:val="00E66CD3"/>
    <w:rsid w:val="00E66F7A"/>
    <w:rsid w:val="00E67A16"/>
    <w:rsid w:val="00E67AD4"/>
    <w:rsid w:val="00E67D22"/>
    <w:rsid w:val="00E67F65"/>
    <w:rsid w:val="00E70090"/>
    <w:rsid w:val="00E70A2C"/>
    <w:rsid w:val="00E70FDD"/>
    <w:rsid w:val="00E71097"/>
    <w:rsid w:val="00E7130E"/>
    <w:rsid w:val="00E71EDB"/>
    <w:rsid w:val="00E723C3"/>
    <w:rsid w:val="00E7312E"/>
    <w:rsid w:val="00E7321B"/>
    <w:rsid w:val="00E73244"/>
    <w:rsid w:val="00E73723"/>
    <w:rsid w:val="00E73866"/>
    <w:rsid w:val="00E74368"/>
    <w:rsid w:val="00E746CE"/>
    <w:rsid w:val="00E747F5"/>
    <w:rsid w:val="00E748C7"/>
    <w:rsid w:val="00E7493C"/>
    <w:rsid w:val="00E75423"/>
    <w:rsid w:val="00E75544"/>
    <w:rsid w:val="00E75B62"/>
    <w:rsid w:val="00E75BE5"/>
    <w:rsid w:val="00E7631C"/>
    <w:rsid w:val="00E768EE"/>
    <w:rsid w:val="00E76901"/>
    <w:rsid w:val="00E769C6"/>
    <w:rsid w:val="00E76F6A"/>
    <w:rsid w:val="00E7761D"/>
    <w:rsid w:val="00E779F7"/>
    <w:rsid w:val="00E77D46"/>
    <w:rsid w:val="00E800BD"/>
    <w:rsid w:val="00E80478"/>
    <w:rsid w:val="00E80580"/>
    <w:rsid w:val="00E805E6"/>
    <w:rsid w:val="00E807F9"/>
    <w:rsid w:val="00E81A12"/>
    <w:rsid w:val="00E81B5C"/>
    <w:rsid w:val="00E8224B"/>
    <w:rsid w:val="00E82266"/>
    <w:rsid w:val="00E828CA"/>
    <w:rsid w:val="00E82DDF"/>
    <w:rsid w:val="00E82F00"/>
    <w:rsid w:val="00E83367"/>
    <w:rsid w:val="00E8366B"/>
    <w:rsid w:val="00E83716"/>
    <w:rsid w:val="00E8389F"/>
    <w:rsid w:val="00E83AC7"/>
    <w:rsid w:val="00E83E4D"/>
    <w:rsid w:val="00E83F36"/>
    <w:rsid w:val="00E84316"/>
    <w:rsid w:val="00E84636"/>
    <w:rsid w:val="00E84A80"/>
    <w:rsid w:val="00E84AD8"/>
    <w:rsid w:val="00E855AA"/>
    <w:rsid w:val="00E8581A"/>
    <w:rsid w:val="00E85BBB"/>
    <w:rsid w:val="00E85EBA"/>
    <w:rsid w:val="00E864CA"/>
    <w:rsid w:val="00E8656C"/>
    <w:rsid w:val="00E86DAF"/>
    <w:rsid w:val="00E87253"/>
    <w:rsid w:val="00E87913"/>
    <w:rsid w:val="00E908FB"/>
    <w:rsid w:val="00E91C5D"/>
    <w:rsid w:val="00E92292"/>
    <w:rsid w:val="00E92393"/>
    <w:rsid w:val="00E93239"/>
    <w:rsid w:val="00E93798"/>
    <w:rsid w:val="00E93BE4"/>
    <w:rsid w:val="00E9439B"/>
    <w:rsid w:val="00E957B1"/>
    <w:rsid w:val="00E95E75"/>
    <w:rsid w:val="00E961E4"/>
    <w:rsid w:val="00E965D7"/>
    <w:rsid w:val="00E96C1B"/>
    <w:rsid w:val="00E979A0"/>
    <w:rsid w:val="00E97C55"/>
    <w:rsid w:val="00EA01FC"/>
    <w:rsid w:val="00EA0847"/>
    <w:rsid w:val="00EA0999"/>
    <w:rsid w:val="00EA0FFC"/>
    <w:rsid w:val="00EA1A54"/>
    <w:rsid w:val="00EA1C8F"/>
    <w:rsid w:val="00EA3589"/>
    <w:rsid w:val="00EA361E"/>
    <w:rsid w:val="00EA368B"/>
    <w:rsid w:val="00EA3C6D"/>
    <w:rsid w:val="00EA3D2A"/>
    <w:rsid w:val="00EA3DA5"/>
    <w:rsid w:val="00EA3DD5"/>
    <w:rsid w:val="00EA488E"/>
    <w:rsid w:val="00EA4AB1"/>
    <w:rsid w:val="00EA4F39"/>
    <w:rsid w:val="00EA6D4C"/>
    <w:rsid w:val="00EA711C"/>
    <w:rsid w:val="00EA7271"/>
    <w:rsid w:val="00EA7302"/>
    <w:rsid w:val="00EA73FC"/>
    <w:rsid w:val="00EA7515"/>
    <w:rsid w:val="00EA785C"/>
    <w:rsid w:val="00EB05EB"/>
    <w:rsid w:val="00EB0DF8"/>
    <w:rsid w:val="00EB1082"/>
    <w:rsid w:val="00EB149D"/>
    <w:rsid w:val="00EB1860"/>
    <w:rsid w:val="00EB1E83"/>
    <w:rsid w:val="00EB23E3"/>
    <w:rsid w:val="00EB26B0"/>
    <w:rsid w:val="00EB2B06"/>
    <w:rsid w:val="00EB2B32"/>
    <w:rsid w:val="00EB311E"/>
    <w:rsid w:val="00EB36D7"/>
    <w:rsid w:val="00EB3C66"/>
    <w:rsid w:val="00EB4131"/>
    <w:rsid w:val="00EB425F"/>
    <w:rsid w:val="00EB42DB"/>
    <w:rsid w:val="00EB43B2"/>
    <w:rsid w:val="00EB4A4B"/>
    <w:rsid w:val="00EB4C2C"/>
    <w:rsid w:val="00EB4CBE"/>
    <w:rsid w:val="00EB4E83"/>
    <w:rsid w:val="00EB5383"/>
    <w:rsid w:val="00EB5829"/>
    <w:rsid w:val="00EB6AEB"/>
    <w:rsid w:val="00EB6B36"/>
    <w:rsid w:val="00EB6CFD"/>
    <w:rsid w:val="00EB6FEE"/>
    <w:rsid w:val="00EB7846"/>
    <w:rsid w:val="00EB7BD4"/>
    <w:rsid w:val="00EC0301"/>
    <w:rsid w:val="00EC10CC"/>
    <w:rsid w:val="00EC12B0"/>
    <w:rsid w:val="00EC170A"/>
    <w:rsid w:val="00EC1730"/>
    <w:rsid w:val="00EC1E90"/>
    <w:rsid w:val="00EC3A17"/>
    <w:rsid w:val="00EC3F1B"/>
    <w:rsid w:val="00EC4130"/>
    <w:rsid w:val="00EC42A8"/>
    <w:rsid w:val="00EC4301"/>
    <w:rsid w:val="00EC44A3"/>
    <w:rsid w:val="00EC50D1"/>
    <w:rsid w:val="00EC5295"/>
    <w:rsid w:val="00EC5376"/>
    <w:rsid w:val="00EC546E"/>
    <w:rsid w:val="00EC583E"/>
    <w:rsid w:val="00EC58FA"/>
    <w:rsid w:val="00EC5D1D"/>
    <w:rsid w:val="00EC5E8F"/>
    <w:rsid w:val="00EC6621"/>
    <w:rsid w:val="00EC6D2E"/>
    <w:rsid w:val="00EC7222"/>
    <w:rsid w:val="00EC735B"/>
    <w:rsid w:val="00EC7590"/>
    <w:rsid w:val="00EC7C2E"/>
    <w:rsid w:val="00ED0C03"/>
    <w:rsid w:val="00ED1778"/>
    <w:rsid w:val="00ED1918"/>
    <w:rsid w:val="00ED2CC0"/>
    <w:rsid w:val="00ED30B5"/>
    <w:rsid w:val="00ED3240"/>
    <w:rsid w:val="00ED3547"/>
    <w:rsid w:val="00ED36E9"/>
    <w:rsid w:val="00ED382B"/>
    <w:rsid w:val="00ED3B99"/>
    <w:rsid w:val="00ED3C7E"/>
    <w:rsid w:val="00ED3E23"/>
    <w:rsid w:val="00ED4742"/>
    <w:rsid w:val="00ED4903"/>
    <w:rsid w:val="00ED49EC"/>
    <w:rsid w:val="00ED5214"/>
    <w:rsid w:val="00ED535A"/>
    <w:rsid w:val="00ED5956"/>
    <w:rsid w:val="00ED60F4"/>
    <w:rsid w:val="00ED660E"/>
    <w:rsid w:val="00ED68F8"/>
    <w:rsid w:val="00ED6CCF"/>
    <w:rsid w:val="00ED722D"/>
    <w:rsid w:val="00ED75B3"/>
    <w:rsid w:val="00ED76E8"/>
    <w:rsid w:val="00ED7BA9"/>
    <w:rsid w:val="00EE07C2"/>
    <w:rsid w:val="00EE087B"/>
    <w:rsid w:val="00EE0A5E"/>
    <w:rsid w:val="00EE12C1"/>
    <w:rsid w:val="00EE1431"/>
    <w:rsid w:val="00EE143D"/>
    <w:rsid w:val="00EE19E1"/>
    <w:rsid w:val="00EE1A53"/>
    <w:rsid w:val="00EE2066"/>
    <w:rsid w:val="00EE2120"/>
    <w:rsid w:val="00EE2528"/>
    <w:rsid w:val="00EE2D9F"/>
    <w:rsid w:val="00EE3A50"/>
    <w:rsid w:val="00EE4068"/>
    <w:rsid w:val="00EE4110"/>
    <w:rsid w:val="00EE4699"/>
    <w:rsid w:val="00EE46B4"/>
    <w:rsid w:val="00EE485F"/>
    <w:rsid w:val="00EE49BC"/>
    <w:rsid w:val="00EE53E5"/>
    <w:rsid w:val="00EE54FE"/>
    <w:rsid w:val="00EE57AA"/>
    <w:rsid w:val="00EE5843"/>
    <w:rsid w:val="00EE5D11"/>
    <w:rsid w:val="00EE60C7"/>
    <w:rsid w:val="00EE6112"/>
    <w:rsid w:val="00EE6510"/>
    <w:rsid w:val="00EE6AE5"/>
    <w:rsid w:val="00EE713B"/>
    <w:rsid w:val="00EE7174"/>
    <w:rsid w:val="00EE7833"/>
    <w:rsid w:val="00EE79E7"/>
    <w:rsid w:val="00EF0A10"/>
    <w:rsid w:val="00EF0D10"/>
    <w:rsid w:val="00EF1C9A"/>
    <w:rsid w:val="00EF1DC7"/>
    <w:rsid w:val="00EF222C"/>
    <w:rsid w:val="00EF285A"/>
    <w:rsid w:val="00EF31A1"/>
    <w:rsid w:val="00EF3375"/>
    <w:rsid w:val="00EF3419"/>
    <w:rsid w:val="00EF3EA8"/>
    <w:rsid w:val="00EF3F85"/>
    <w:rsid w:val="00EF417A"/>
    <w:rsid w:val="00EF417D"/>
    <w:rsid w:val="00EF432A"/>
    <w:rsid w:val="00EF479B"/>
    <w:rsid w:val="00EF4B3E"/>
    <w:rsid w:val="00EF5A8A"/>
    <w:rsid w:val="00EF5BBC"/>
    <w:rsid w:val="00EF5BF0"/>
    <w:rsid w:val="00EF5F28"/>
    <w:rsid w:val="00EF6373"/>
    <w:rsid w:val="00EF6389"/>
    <w:rsid w:val="00EF6892"/>
    <w:rsid w:val="00EF70DD"/>
    <w:rsid w:val="00EF74B5"/>
    <w:rsid w:val="00EF7933"/>
    <w:rsid w:val="00EF7FBA"/>
    <w:rsid w:val="00F005E1"/>
    <w:rsid w:val="00F00731"/>
    <w:rsid w:val="00F0094B"/>
    <w:rsid w:val="00F00F3A"/>
    <w:rsid w:val="00F00FCC"/>
    <w:rsid w:val="00F010DD"/>
    <w:rsid w:val="00F01317"/>
    <w:rsid w:val="00F015EB"/>
    <w:rsid w:val="00F0167A"/>
    <w:rsid w:val="00F01D5C"/>
    <w:rsid w:val="00F01DBB"/>
    <w:rsid w:val="00F01E8D"/>
    <w:rsid w:val="00F021F9"/>
    <w:rsid w:val="00F0226A"/>
    <w:rsid w:val="00F02454"/>
    <w:rsid w:val="00F024A7"/>
    <w:rsid w:val="00F02BAD"/>
    <w:rsid w:val="00F0385B"/>
    <w:rsid w:val="00F04256"/>
    <w:rsid w:val="00F04A8F"/>
    <w:rsid w:val="00F051CD"/>
    <w:rsid w:val="00F05609"/>
    <w:rsid w:val="00F059C7"/>
    <w:rsid w:val="00F05BF1"/>
    <w:rsid w:val="00F05CED"/>
    <w:rsid w:val="00F05EC6"/>
    <w:rsid w:val="00F0625E"/>
    <w:rsid w:val="00F062CF"/>
    <w:rsid w:val="00F06743"/>
    <w:rsid w:val="00F06C97"/>
    <w:rsid w:val="00F06DDA"/>
    <w:rsid w:val="00F078BF"/>
    <w:rsid w:val="00F07CD1"/>
    <w:rsid w:val="00F10039"/>
    <w:rsid w:val="00F1006A"/>
    <w:rsid w:val="00F1039D"/>
    <w:rsid w:val="00F105AC"/>
    <w:rsid w:val="00F108D7"/>
    <w:rsid w:val="00F10BB8"/>
    <w:rsid w:val="00F11140"/>
    <w:rsid w:val="00F1128C"/>
    <w:rsid w:val="00F1159B"/>
    <w:rsid w:val="00F11BE5"/>
    <w:rsid w:val="00F123F5"/>
    <w:rsid w:val="00F1270F"/>
    <w:rsid w:val="00F13294"/>
    <w:rsid w:val="00F13414"/>
    <w:rsid w:val="00F138C1"/>
    <w:rsid w:val="00F1392D"/>
    <w:rsid w:val="00F140D8"/>
    <w:rsid w:val="00F146C5"/>
    <w:rsid w:val="00F14909"/>
    <w:rsid w:val="00F14AC9"/>
    <w:rsid w:val="00F14E4A"/>
    <w:rsid w:val="00F15927"/>
    <w:rsid w:val="00F15BE0"/>
    <w:rsid w:val="00F15FC6"/>
    <w:rsid w:val="00F16568"/>
    <w:rsid w:val="00F17455"/>
    <w:rsid w:val="00F2015F"/>
    <w:rsid w:val="00F2069E"/>
    <w:rsid w:val="00F2096D"/>
    <w:rsid w:val="00F2097F"/>
    <w:rsid w:val="00F20CBB"/>
    <w:rsid w:val="00F20DC1"/>
    <w:rsid w:val="00F218CF"/>
    <w:rsid w:val="00F218D9"/>
    <w:rsid w:val="00F22359"/>
    <w:rsid w:val="00F22415"/>
    <w:rsid w:val="00F22599"/>
    <w:rsid w:val="00F236C4"/>
    <w:rsid w:val="00F23D2C"/>
    <w:rsid w:val="00F24160"/>
    <w:rsid w:val="00F24A00"/>
    <w:rsid w:val="00F24ED8"/>
    <w:rsid w:val="00F25362"/>
    <w:rsid w:val="00F25407"/>
    <w:rsid w:val="00F2569B"/>
    <w:rsid w:val="00F27393"/>
    <w:rsid w:val="00F274E8"/>
    <w:rsid w:val="00F301F4"/>
    <w:rsid w:val="00F3111F"/>
    <w:rsid w:val="00F311D3"/>
    <w:rsid w:val="00F31881"/>
    <w:rsid w:val="00F31D35"/>
    <w:rsid w:val="00F31E76"/>
    <w:rsid w:val="00F3265E"/>
    <w:rsid w:val="00F32C70"/>
    <w:rsid w:val="00F32D43"/>
    <w:rsid w:val="00F32FE9"/>
    <w:rsid w:val="00F3325D"/>
    <w:rsid w:val="00F33602"/>
    <w:rsid w:val="00F336B4"/>
    <w:rsid w:val="00F338C3"/>
    <w:rsid w:val="00F33A7C"/>
    <w:rsid w:val="00F33ABC"/>
    <w:rsid w:val="00F343AE"/>
    <w:rsid w:val="00F3475B"/>
    <w:rsid w:val="00F34B35"/>
    <w:rsid w:val="00F3510D"/>
    <w:rsid w:val="00F3557C"/>
    <w:rsid w:val="00F3583B"/>
    <w:rsid w:val="00F35F47"/>
    <w:rsid w:val="00F365A8"/>
    <w:rsid w:val="00F36743"/>
    <w:rsid w:val="00F369E5"/>
    <w:rsid w:val="00F36D3B"/>
    <w:rsid w:val="00F36DE6"/>
    <w:rsid w:val="00F36FB7"/>
    <w:rsid w:val="00F372E1"/>
    <w:rsid w:val="00F375F0"/>
    <w:rsid w:val="00F378A3"/>
    <w:rsid w:val="00F37C8E"/>
    <w:rsid w:val="00F37F80"/>
    <w:rsid w:val="00F37FE7"/>
    <w:rsid w:val="00F403B5"/>
    <w:rsid w:val="00F403E1"/>
    <w:rsid w:val="00F4057E"/>
    <w:rsid w:val="00F406CF"/>
    <w:rsid w:val="00F40C81"/>
    <w:rsid w:val="00F4163C"/>
    <w:rsid w:val="00F41683"/>
    <w:rsid w:val="00F41FCF"/>
    <w:rsid w:val="00F426C9"/>
    <w:rsid w:val="00F42E59"/>
    <w:rsid w:val="00F4301B"/>
    <w:rsid w:val="00F430BE"/>
    <w:rsid w:val="00F430C6"/>
    <w:rsid w:val="00F439E4"/>
    <w:rsid w:val="00F43F7C"/>
    <w:rsid w:val="00F44036"/>
    <w:rsid w:val="00F445F8"/>
    <w:rsid w:val="00F4486A"/>
    <w:rsid w:val="00F451D3"/>
    <w:rsid w:val="00F4534B"/>
    <w:rsid w:val="00F45602"/>
    <w:rsid w:val="00F457FC"/>
    <w:rsid w:val="00F463FD"/>
    <w:rsid w:val="00F4649C"/>
    <w:rsid w:val="00F46616"/>
    <w:rsid w:val="00F470A4"/>
    <w:rsid w:val="00F47FE9"/>
    <w:rsid w:val="00F50AC8"/>
    <w:rsid w:val="00F50F3F"/>
    <w:rsid w:val="00F512AB"/>
    <w:rsid w:val="00F5141C"/>
    <w:rsid w:val="00F51739"/>
    <w:rsid w:val="00F5189F"/>
    <w:rsid w:val="00F519E5"/>
    <w:rsid w:val="00F51C25"/>
    <w:rsid w:val="00F523AE"/>
    <w:rsid w:val="00F52780"/>
    <w:rsid w:val="00F52B35"/>
    <w:rsid w:val="00F53F5D"/>
    <w:rsid w:val="00F548FF"/>
    <w:rsid w:val="00F54B24"/>
    <w:rsid w:val="00F54EC1"/>
    <w:rsid w:val="00F55712"/>
    <w:rsid w:val="00F55DAC"/>
    <w:rsid w:val="00F56308"/>
    <w:rsid w:val="00F5676B"/>
    <w:rsid w:val="00F567D0"/>
    <w:rsid w:val="00F56914"/>
    <w:rsid w:val="00F569C9"/>
    <w:rsid w:val="00F57022"/>
    <w:rsid w:val="00F5732D"/>
    <w:rsid w:val="00F574E9"/>
    <w:rsid w:val="00F579D1"/>
    <w:rsid w:val="00F6000E"/>
    <w:rsid w:val="00F60306"/>
    <w:rsid w:val="00F60AC8"/>
    <w:rsid w:val="00F60AEB"/>
    <w:rsid w:val="00F60F86"/>
    <w:rsid w:val="00F614C4"/>
    <w:rsid w:val="00F61C0F"/>
    <w:rsid w:val="00F628D6"/>
    <w:rsid w:val="00F62AB2"/>
    <w:rsid w:val="00F62CEC"/>
    <w:rsid w:val="00F639AF"/>
    <w:rsid w:val="00F63C76"/>
    <w:rsid w:val="00F642B8"/>
    <w:rsid w:val="00F644AA"/>
    <w:rsid w:val="00F649C3"/>
    <w:rsid w:val="00F6512F"/>
    <w:rsid w:val="00F651BE"/>
    <w:rsid w:val="00F65275"/>
    <w:rsid w:val="00F654C6"/>
    <w:rsid w:val="00F657B0"/>
    <w:rsid w:val="00F6589F"/>
    <w:rsid w:val="00F6650E"/>
    <w:rsid w:val="00F66E7B"/>
    <w:rsid w:val="00F66EE0"/>
    <w:rsid w:val="00F67121"/>
    <w:rsid w:val="00F6734C"/>
    <w:rsid w:val="00F67516"/>
    <w:rsid w:val="00F67A9B"/>
    <w:rsid w:val="00F67BAD"/>
    <w:rsid w:val="00F67BF6"/>
    <w:rsid w:val="00F67F79"/>
    <w:rsid w:val="00F7027B"/>
    <w:rsid w:val="00F702FC"/>
    <w:rsid w:val="00F7030B"/>
    <w:rsid w:val="00F704C3"/>
    <w:rsid w:val="00F7068F"/>
    <w:rsid w:val="00F708BA"/>
    <w:rsid w:val="00F70ACB"/>
    <w:rsid w:val="00F70D04"/>
    <w:rsid w:val="00F7107A"/>
    <w:rsid w:val="00F7114D"/>
    <w:rsid w:val="00F711AE"/>
    <w:rsid w:val="00F7140D"/>
    <w:rsid w:val="00F714E8"/>
    <w:rsid w:val="00F7156E"/>
    <w:rsid w:val="00F7165C"/>
    <w:rsid w:val="00F71E94"/>
    <w:rsid w:val="00F72006"/>
    <w:rsid w:val="00F722A1"/>
    <w:rsid w:val="00F7233C"/>
    <w:rsid w:val="00F72A00"/>
    <w:rsid w:val="00F72B9D"/>
    <w:rsid w:val="00F72D03"/>
    <w:rsid w:val="00F7311C"/>
    <w:rsid w:val="00F73AF5"/>
    <w:rsid w:val="00F73D96"/>
    <w:rsid w:val="00F74865"/>
    <w:rsid w:val="00F75097"/>
    <w:rsid w:val="00F75315"/>
    <w:rsid w:val="00F7531A"/>
    <w:rsid w:val="00F75B17"/>
    <w:rsid w:val="00F767E3"/>
    <w:rsid w:val="00F76A44"/>
    <w:rsid w:val="00F76F19"/>
    <w:rsid w:val="00F773BE"/>
    <w:rsid w:val="00F77B0E"/>
    <w:rsid w:val="00F80286"/>
    <w:rsid w:val="00F80BF7"/>
    <w:rsid w:val="00F80E2C"/>
    <w:rsid w:val="00F80E7E"/>
    <w:rsid w:val="00F81255"/>
    <w:rsid w:val="00F812A4"/>
    <w:rsid w:val="00F81F57"/>
    <w:rsid w:val="00F82929"/>
    <w:rsid w:val="00F82B0A"/>
    <w:rsid w:val="00F8313B"/>
    <w:rsid w:val="00F8318B"/>
    <w:rsid w:val="00F832AA"/>
    <w:rsid w:val="00F832B1"/>
    <w:rsid w:val="00F83840"/>
    <w:rsid w:val="00F83D09"/>
    <w:rsid w:val="00F8451F"/>
    <w:rsid w:val="00F8473C"/>
    <w:rsid w:val="00F84D85"/>
    <w:rsid w:val="00F84EC5"/>
    <w:rsid w:val="00F84F09"/>
    <w:rsid w:val="00F84F90"/>
    <w:rsid w:val="00F85031"/>
    <w:rsid w:val="00F8578E"/>
    <w:rsid w:val="00F85A81"/>
    <w:rsid w:val="00F8632C"/>
    <w:rsid w:val="00F8636E"/>
    <w:rsid w:val="00F863EC"/>
    <w:rsid w:val="00F865B0"/>
    <w:rsid w:val="00F8666D"/>
    <w:rsid w:val="00F866F2"/>
    <w:rsid w:val="00F8712F"/>
    <w:rsid w:val="00F87397"/>
    <w:rsid w:val="00F87669"/>
    <w:rsid w:val="00F87BAC"/>
    <w:rsid w:val="00F87BD7"/>
    <w:rsid w:val="00F906B9"/>
    <w:rsid w:val="00F9080E"/>
    <w:rsid w:val="00F909F6"/>
    <w:rsid w:val="00F90AFF"/>
    <w:rsid w:val="00F90D8A"/>
    <w:rsid w:val="00F90F14"/>
    <w:rsid w:val="00F91057"/>
    <w:rsid w:val="00F91503"/>
    <w:rsid w:val="00F91595"/>
    <w:rsid w:val="00F916E9"/>
    <w:rsid w:val="00F9177E"/>
    <w:rsid w:val="00F91F0B"/>
    <w:rsid w:val="00F920FA"/>
    <w:rsid w:val="00F92241"/>
    <w:rsid w:val="00F92728"/>
    <w:rsid w:val="00F92F09"/>
    <w:rsid w:val="00F92FE3"/>
    <w:rsid w:val="00F92FF6"/>
    <w:rsid w:val="00F9320A"/>
    <w:rsid w:val="00F937A8"/>
    <w:rsid w:val="00F94B25"/>
    <w:rsid w:val="00F95132"/>
    <w:rsid w:val="00F951B8"/>
    <w:rsid w:val="00F95217"/>
    <w:rsid w:val="00F95905"/>
    <w:rsid w:val="00F9598A"/>
    <w:rsid w:val="00F960EB"/>
    <w:rsid w:val="00F967A5"/>
    <w:rsid w:val="00F9699E"/>
    <w:rsid w:val="00F96DBD"/>
    <w:rsid w:val="00F971BE"/>
    <w:rsid w:val="00F979EC"/>
    <w:rsid w:val="00F97BBD"/>
    <w:rsid w:val="00F97F11"/>
    <w:rsid w:val="00F97F1E"/>
    <w:rsid w:val="00FA016C"/>
    <w:rsid w:val="00FA021D"/>
    <w:rsid w:val="00FA049D"/>
    <w:rsid w:val="00FA06A7"/>
    <w:rsid w:val="00FA089E"/>
    <w:rsid w:val="00FA0AB1"/>
    <w:rsid w:val="00FA2710"/>
    <w:rsid w:val="00FA299E"/>
    <w:rsid w:val="00FA32E5"/>
    <w:rsid w:val="00FA35CE"/>
    <w:rsid w:val="00FA36A2"/>
    <w:rsid w:val="00FA36BE"/>
    <w:rsid w:val="00FA377A"/>
    <w:rsid w:val="00FA3DD1"/>
    <w:rsid w:val="00FA4DB3"/>
    <w:rsid w:val="00FA52A4"/>
    <w:rsid w:val="00FA5D47"/>
    <w:rsid w:val="00FA621A"/>
    <w:rsid w:val="00FA62DF"/>
    <w:rsid w:val="00FA6911"/>
    <w:rsid w:val="00FA71C7"/>
    <w:rsid w:val="00FA71DF"/>
    <w:rsid w:val="00FA766E"/>
    <w:rsid w:val="00FA7D87"/>
    <w:rsid w:val="00FB0019"/>
    <w:rsid w:val="00FB03C1"/>
    <w:rsid w:val="00FB071D"/>
    <w:rsid w:val="00FB08B8"/>
    <w:rsid w:val="00FB0B78"/>
    <w:rsid w:val="00FB1232"/>
    <w:rsid w:val="00FB15F0"/>
    <w:rsid w:val="00FB1F91"/>
    <w:rsid w:val="00FB2234"/>
    <w:rsid w:val="00FB24A7"/>
    <w:rsid w:val="00FB25BC"/>
    <w:rsid w:val="00FB2A0D"/>
    <w:rsid w:val="00FB2C01"/>
    <w:rsid w:val="00FB2C36"/>
    <w:rsid w:val="00FB2C3C"/>
    <w:rsid w:val="00FB309E"/>
    <w:rsid w:val="00FB31ED"/>
    <w:rsid w:val="00FB3296"/>
    <w:rsid w:val="00FB3FD7"/>
    <w:rsid w:val="00FB4206"/>
    <w:rsid w:val="00FB44E6"/>
    <w:rsid w:val="00FB4CF5"/>
    <w:rsid w:val="00FB4D51"/>
    <w:rsid w:val="00FB52EC"/>
    <w:rsid w:val="00FB61C5"/>
    <w:rsid w:val="00FB6D3A"/>
    <w:rsid w:val="00FB6E0D"/>
    <w:rsid w:val="00FB6F38"/>
    <w:rsid w:val="00FB707F"/>
    <w:rsid w:val="00FB722D"/>
    <w:rsid w:val="00FB7345"/>
    <w:rsid w:val="00FB7780"/>
    <w:rsid w:val="00FB77E2"/>
    <w:rsid w:val="00FB7D0E"/>
    <w:rsid w:val="00FB7DC8"/>
    <w:rsid w:val="00FC01FF"/>
    <w:rsid w:val="00FC08B8"/>
    <w:rsid w:val="00FC0A64"/>
    <w:rsid w:val="00FC0B60"/>
    <w:rsid w:val="00FC0B81"/>
    <w:rsid w:val="00FC0F8F"/>
    <w:rsid w:val="00FC0F98"/>
    <w:rsid w:val="00FC15FE"/>
    <w:rsid w:val="00FC2357"/>
    <w:rsid w:val="00FC2377"/>
    <w:rsid w:val="00FC325D"/>
    <w:rsid w:val="00FC37EB"/>
    <w:rsid w:val="00FC3AEF"/>
    <w:rsid w:val="00FC3DA7"/>
    <w:rsid w:val="00FC3F72"/>
    <w:rsid w:val="00FC4398"/>
    <w:rsid w:val="00FC4790"/>
    <w:rsid w:val="00FC4DF9"/>
    <w:rsid w:val="00FC5299"/>
    <w:rsid w:val="00FC5F3C"/>
    <w:rsid w:val="00FC608D"/>
    <w:rsid w:val="00FC60A4"/>
    <w:rsid w:val="00FC6476"/>
    <w:rsid w:val="00FC6580"/>
    <w:rsid w:val="00FC6C39"/>
    <w:rsid w:val="00FC6C83"/>
    <w:rsid w:val="00FC713B"/>
    <w:rsid w:val="00FC7331"/>
    <w:rsid w:val="00FC75B1"/>
    <w:rsid w:val="00FC7AE6"/>
    <w:rsid w:val="00FC7B41"/>
    <w:rsid w:val="00FC7EDA"/>
    <w:rsid w:val="00FD00E5"/>
    <w:rsid w:val="00FD025C"/>
    <w:rsid w:val="00FD04B7"/>
    <w:rsid w:val="00FD0557"/>
    <w:rsid w:val="00FD0E85"/>
    <w:rsid w:val="00FD0FBD"/>
    <w:rsid w:val="00FD20B9"/>
    <w:rsid w:val="00FD27D8"/>
    <w:rsid w:val="00FD29ED"/>
    <w:rsid w:val="00FD343B"/>
    <w:rsid w:val="00FD36AB"/>
    <w:rsid w:val="00FD383F"/>
    <w:rsid w:val="00FD4560"/>
    <w:rsid w:val="00FD4582"/>
    <w:rsid w:val="00FD4C9F"/>
    <w:rsid w:val="00FD50B3"/>
    <w:rsid w:val="00FD530E"/>
    <w:rsid w:val="00FD57C4"/>
    <w:rsid w:val="00FD5A36"/>
    <w:rsid w:val="00FD670F"/>
    <w:rsid w:val="00FD6A70"/>
    <w:rsid w:val="00FD6CC8"/>
    <w:rsid w:val="00FD73B1"/>
    <w:rsid w:val="00FD74AA"/>
    <w:rsid w:val="00FD79BC"/>
    <w:rsid w:val="00FD7C4D"/>
    <w:rsid w:val="00FE0148"/>
    <w:rsid w:val="00FE0288"/>
    <w:rsid w:val="00FE032D"/>
    <w:rsid w:val="00FE048E"/>
    <w:rsid w:val="00FE0F18"/>
    <w:rsid w:val="00FE1133"/>
    <w:rsid w:val="00FE1308"/>
    <w:rsid w:val="00FE17D3"/>
    <w:rsid w:val="00FE1888"/>
    <w:rsid w:val="00FE1921"/>
    <w:rsid w:val="00FE2185"/>
    <w:rsid w:val="00FE2238"/>
    <w:rsid w:val="00FE2CF5"/>
    <w:rsid w:val="00FE2DBC"/>
    <w:rsid w:val="00FE34FE"/>
    <w:rsid w:val="00FE35A5"/>
    <w:rsid w:val="00FE36B9"/>
    <w:rsid w:val="00FE37FF"/>
    <w:rsid w:val="00FE437E"/>
    <w:rsid w:val="00FE4BA5"/>
    <w:rsid w:val="00FE4D07"/>
    <w:rsid w:val="00FE4D97"/>
    <w:rsid w:val="00FE4FC3"/>
    <w:rsid w:val="00FE5289"/>
    <w:rsid w:val="00FE558C"/>
    <w:rsid w:val="00FE57C8"/>
    <w:rsid w:val="00FE5931"/>
    <w:rsid w:val="00FE5A3A"/>
    <w:rsid w:val="00FE6C98"/>
    <w:rsid w:val="00FE6F9B"/>
    <w:rsid w:val="00FE701A"/>
    <w:rsid w:val="00FE72D8"/>
    <w:rsid w:val="00FE77AE"/>
    <w:rsid w:val="00FE7D42"/>
    <w:rsid w:val="00FF061D"/>
    <w:rsid w:val="00FF0688"/>
    <w:rsid w:val="00FF0849"/>
    <w:rsid w:val="00FF0DF7"/>
    <w:rsid w:val="00FF0E7C"/>
    <w:rsid w:val="00FF11EC"/>
    <w:rsid w:val="00FF1746"/>
    <w:rsid w:val="00FF18C5"/>
    <w:rsid w:val="00FF1FC4"/>
    <w:rsid w:val="00FF2EC0"/>
    <w:rsid w:val="00FF32FC"/>
    <w:rsid w:val="00FF356F"/>
    <w:rsid w:val="00FF364B"/>
    <w:rsid w:val="00FF36A6"/>
    <w:rsid w:val="00FF3956"/>
    <w:rsid w:val="00FF45E8"/>
    <w:rsid w:val="00FF4CD6"/>
    <w:rsid w:val="00FF5B7F"/>
    <w:rsid w:val="00FF7290"/>
    <w:rsid w:val="00FF7656"/>
    <w:rsid w:val="00FF77F0"/>
    <w:rsid w:val="00FF7BCD"/>
    <w:rsid w:val="00FF9E65"/>
    <w:rsid w:val="014E1885"/>
    <w:rsid w:val="02CD0773"/>
    <w:rsid w:val="0313FE8E"/>
    <w:rsid w:val="03390DF3"/>
    <w:rsid w:val="03E56DEB"/>
    <w:rsid w:val="04375806"/>
    <w:rsid w:val="04F786EC"/>
    <w:rsid w:val="04FC9704"/>
    <w:rsid w:val="0615CDE7"/>
    <w:rsid w:val="064D90A9"/>
    <w:rsid w:val="08025EEC"/>
    <w:rsid w:val="0888E59F"/>
    <w:rsid w:val="0913FFCE"/>
    <w:rsid w:val="092D0D12"/>
    <w:rsid w:val="0A261C8A"/>
    <w:rsid w:val="0A68FB49"/>
    <w:rsid w:val="0AD97810"/>
    <w:rsid w:val="0ADA01E6"/>
    <w:rsid w:val="0B2BE706"/>
    <w:rsid w:val="0BAA9F80"/>
    <w:rsid w:val="0BD4A0BF"/>
    <w:rsid w:val="0BE11180"/>
    <w:rsid w:val="0C5CA7F8"/>
    <w:rsid w:val="0D2090D7"/>
    <w:rsid w:val="0EC391B7"/>
    <w:rsid w:val="0EE78421"/>
    <w:rsid w:val="0F8960F2"/>
    <w:rsid w:val="0FE233B6"/>
    <w:rsid w:val="1029D061"/>
    <w:rsid w:val="1050D40D"/>
    <w:rsid w:val="10DBE198"/>
    <w:rsid w:val="117EF292"/>
    <w:rsid w:val="11FD0A86"/>
    <w:rsid w:val="1202F4CA"/>
    <w:rsid w:val="13203067"/>
    <w:rsid w:val="13D0C250"/>
    <w:rsid w:val="148590CF"/>
    <w:rsid w:val="14D8AB27"/>
    <w:rsid w:val="14FB24B6"/>
    <w:rsid w:val="157B798B"/>
    <w:rsid w:val="162B7B3F"/>
    <w:rsid w:val="16F7CAA4"/>
    <w:rsid w:val="170C4188"/>
    <w:rsid w:val="1732873B"/>
    <w:rsid w:val="1824A8A5"/>
    <w:rsid w:val="1909D92A"/>
    <w:rsid w:val="1962CF47"/>
    <w:rsid w:val="1984E7D0"/>
    <w:rsid w:val="1A011B6A"/>
    <w:rsid w:val="1A9E6B0A"/>
    <w:rsid w:val="1AD7B596"/>
    <w:rsid w:val="1AE3CA08"/>
    <w:rsid w:val="1B262F42"/>
    <w:rsid w:val="1BE1035E"/>
    <w:rsid w:val="1FD0F604"/>
    <w:rsid w:val="200205A4"/>
    <w:rsid w:val="206D19D2"/>
    <w:rsid w:val="21AA701C"/>
    <w:rsid w:val="224037DF"/>
    <w:rsid w:val="228FAEA6"/>
    <w:rsid w:val="22E7EE13"/>
    <w:rsid w:val="240E66B4"/>
    <w:rsid w:val="242DEEDF"/>
    <w:rsid w:val="247C4E91"/>
    <w:rsid w:val="2618B083"/>
    <w:rsid w:val="26300107"/>
    <w:rsid w:val="269AB9D5"/>
    <w:rsid w:val="2756AB34"/>
    <w:rsid w:val="27BCFB32"/>
    <w:rsid w:val="281393BA"/>
    <w:rsid w:val="283261D4"/>
    <w:rsid w:val="293FD713"/>
    <w:rsid w:val="297AD2C2"/>
    <w:rsid w:val="297EB9D8"/>
    <w:rsid w:val="29AE3138"/>
    <w:rsid w:val="2A586310"/>
    <w:rsid w:val="2B649679"/>
    <w:rsid w:val="2C86C780"/>
    <w:rsid w:val="2D072405"/>
    <w:rsid w:val="2D91C62E"/>
    <w:rsid w:val="2E65D1DF"/>
    <w:rsid w:val="2F18A8A2"/>
    <w:rsid w:val="2FC7B5A9"/>
    <w:rsid w:val="30068BAF"/>
    <w:rsid w:val="30194F45"/>
    <w:rsid w:val="3066A294"/>
    <w:rsid w:val="307DD46B"/>
    <w:rsid w:val="31E426D3"/>
    <w:rsid w:val="32ED5194"/>
    <w:rsid w:val="330F15AE"/>
    <w:rsid w:val="34142660"/>
    <w:rsid w:val="353425EE"/>
    <w:rsid w:val="370CC4D9"/>
    <w:rsid w:val="3718C8B1"/>
    <w:rsid w:val="377B4159"/>
    <w:rsid w:val="37AA3C4A"/>
    <w:rsid w:val="384082BE"/>
    <w:rsid w:val="39623658"/>
    <w:rsid w:val="39D3BA09"/>
    <w:rsid w:val="3A219A87"/>
    <w:rsid w:val="3A86AD34"/>
    <w:rsid w:val="3A93FFF7"/>
    <w:rsid w:val="3AFF66FF"/>
    <w:rsid w:val="3B27CCD7"/>
    <w:rsid w:val="3BF93BA8"/>
    <w:rsid w:val="3C360616"/>
    <w:rsid w:val="3CA87662"/>
    <w:rsid w:val="3CE9C93C"/>
    <w:rsid w:val="3D267558"/>
    <w:rsid w:val="3DD28E38"/>
    <w:rsid w:val="3EF28D27"/>
    <w:rsid w:val="3F3C5460"/>
    <w:rsid w:val="410EEB02"/>
    <w:rsid w:val="418A0A2D"/>
    <w:rsid w:val="41CEC6BF"/>
    <w:rsid w:val="42985754"/>
    <w:rsid w:val="44044D8D"/>
    <w:rsid w:val="4443A06A"/>
    <w:rsid w:val="44597F99"/>
    <w:rsid w:val="44E17D15"/>
    <w:rsid w:val="459BA20E"/>
    <w:rsid w:val="45CBDEEE"/>
    <w:rsid w:val="45D561F8"/>
    <w:rsid w:val="460770AF"/>
    <w:rsid w:val="475F8B51"/>
    <w:rsid w:val="48DF8A38"/>
    <w:rsid w:val="49C055B7"/>
    <w:rsid w:val="4A7339E8"/>
    <w:rsid w:val="4A7B5A99"/>
    <w:rsid w:val="4A7D1CC8"/>
    <w:rsid w:val="4AA716F3"/>
    <w:rsid w:val="4AD5D8C2"/>
    <w:rsid w:val="4AF50582"/>
    <w:rsid w:val="4B2BF41B"/>
    <w:rsid w:val="4C537E11"/>
    <w:rsid w:val="4D5DDB16"/>
    <w:rsid w:val="50800FF7"/>
    <w:rsid w:val="50C09678"/>
    <w:rsid w:val="512E1958"/>
    <w:rsid w:val="5149A23A"/>
    <w:rsid w:val="54F66089"/>
    <w:rsid w:val="55AA1001"/>
    <w:rsid w:val="56956035"/>
    <w:rsid w:val="56F235F9"/>
    <w:rsid w:val="578F8C63"/>
    <w:rsid w:val="581ED3D1"/>
    <w:rsid w:val="5988128E"/>
    <w:rsid w:val="59BF4640"/>
    <w:rsid w:val="59D60CCB"/>
    <w:rsid w:val="5A0B0FE7"/>
    <w:rsid w:val="5A33DC1D"/>
    <w:rsid w:val="5AEA1C1F"/>
    <w:rsid w:val="5B47319E"/>
    <w:rsid w:val="5C4DBC38"/>
    <w:rsid w:val="5C8DAFAE"/>
    <w:rsid w:val="5DEB269D"/>
    <w:rsid w:val="5E6A456A"/>
    <w:rsid w:val="5E79D55F"/>
    <w:rsid w:val="5EF3C7A0"/>
    <w:rsid w:val="5FBCC64F"/>
    <w:rsid w:val="5FD2F57A"/>
    <w:rsid w:val="623747B6"/>
    <w:rsid w:val="64C81F28"/>
    <w:rsid w:val="65DD94FC"/>
    <w:rsid w:val="665054FF"/>
    <w:rsid w:val="6699A990"/>
    <w:rsid w:val="66DCDD2B"/>
    <w:rsid w:val="67685E14"/>
    <w:rsid w:val="67BE7EFF"/>
    <w:rsid w:val="6822F450"/>
    <w:rsid w:val="6B14A204"/>
    <w:rsid w:val="6B7538AA"/>
    <w:rsid w:val="6BB9B021"/>
    <w:rsid w:val="6BC2DF3A"/>
    <w:rsid w:val="6C0A5D46"/>
    <w:rsid w:val="6C27FE05"/>
    <w:rsid w:val="6CAC8014"/>
    <w:rsid w:val="6D85BFC0"/>
    <w:rsid w:val="6E135877"/>
    <w:rsid w:val="6E2AB891"/>
    <w:rsid w:val="6F120C18"/>
    <w:rsid w:val="6F73C1B8"/>
    <w:rsid w:val="6F953CF2"/>
    <w:rsid w:val="704DF35E"/>
    <w:rsid w:val="7076B2C4"/>
    <w:rsid w:val="70B0B7F6"/>
    <w:rsid w:val="70FEDD4B"/>
    <w:rsid w:val="7195C2B9"/>
    <w:rsid w:val="719CE693"/>
    <w:rsid w:val="72244934"/>
    <w:rsid w:val="72932089"/>
    <w:rsid w:val="72C800C4"/>
    <w:rsid w:val="74B9754D"/>
    <w:rsid w:val="77035195"/>
    <w:rsid w:val="77AFC865"/>
    <w:rsid w:val="780F82C3"/>
    <w:rsid w:val="78D657E7"/>
    <w:rsid w:val="7A523F26"/>
    <w:rsid w:val="7AA2365C"/>
    <w:rsid w:val="7B495F1A"/>
    <w:rsid w:val="7BEBD6A0"/>
    <w:rsid w:val="7E9E9FFD"/>
    <w:rsid w:val="7F3BBAD5"/>
    <w:rsid w:val="7F6FB9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91278"/>
  <w15:chartTrackingRefBased/>
  <w15:docId w15:val="{11FEDD79-1803-415E-83DB-85366495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F80E7E"/>
    <w:pPr>
      <w:spacing w:after="0" w:line="240" w:lineRule="auto"/>
    </w:pPr>
    <w:rPr>
      <w:rFonts w:ascii="Open Sans" w:eastAsia="Times New Roman" w:hAnsi="Open Sans" w:cs="Open Sans"/>
      <w:lang w:val="en-NZ" w:eastAsia="en-NZ"/>
    </w:rPr>
  </w:style>
  <w:style w:type="paragraph" w:styleId="Heading1">
    <w:name w:val="heading 1"/>
    <w:aliases w:val="TP Heading"/>
    <w:basedOn w:val="Normal"/>
    <w:next w:val="Normal"/>
    <w:link w:val="Heading1Char"/>
    <w:uiPriority w:val="9"/>
    <w:qFormat/>
    <w:rsid w:val="00D918B0"/>
    <w:pPr>
      <w:spacing w:after="900"/>
      <w:outlineLvl w:val="0"/>
    </w:pPr>
    <w:rPr>
      <w:rFonts w:ascii="Franklin Gothic Heavy" w:eastAsiaTheme="minorEastAsia" w:hAnsi="Franklin Gothic Heavy"/>
      <w:color w:val="CF1D1E"/>
      <w:sz w:val="72"/>
      <w:szCs w:val="40"/>
      <w:lang w:eastAsia="zh-CN"/>
    </w:rPr>
  </w:style>
  <w:style w:type="paragraph" w:styleId="Heading2">
    <w:name w:val="heading 2"/>
    <w:basedOn w:val="Normal"/>
    <w:next w:val="Normal"/>
    <w:link w:val="Heading2Char"/>
    <w:uiPriority w:val="9"/>
    <w:unhideWhenUsed/>
    <w:qFormat/>
    <w:rsid w:val="001E1357"/>
    <w:pPr>
      <w:keepNext/>
      <w:keepLines/>
      <w:spacing w:before="40"/>
      <w:outlineLvl w:val="1"/>
    </w:pPr>
    <w:rPr>
      <w:rFonts w:ascii="Franklin Gothic Medium" w:eastAsiaTheme="majorEastAsia" w:hAnsi="Franklin Gothic Medium" w:cstheme="majorBidi"/>
      <w:color w:val="CF1D1E"/>
      <w:sz w:val="26"/>
      <w:szCs w:val="26"/>
    </w:rPr>
  </w:style>
  <w:style w:type="paragraph" w:styleId="Heading3">
    <w:name w:val="heading 3"/>
    <w:basedOn w:val="Normal"/>
    <w:next w:val="Normal"/>
    <w:link w:val="Heading3Char"/>
    <w:uiPriority w:val="9"/>
    <w:unhideWhenUsed/>
    <w:qFormat/>
    <w:rsid w:val="000E6F66"/>
    <w:pPr>
      <w:outlineLvl w:val="2"/>
    </w:pPr>
    <w:rPr>
      <w:rFonts w:ascii="Franklin Gothic Medium" w:hAnsi="Franklin Gothic Medium"/>
      <w:bCs/>
      <w:color w:val="447C9A"/>
    </w:rPr>
  </w:style>
  <w:style w:type="paragraph" w:styleId="Heading5">
    <w:name w:val="heading 5"/>
    <w:basedOn w:val="Normal"/>
    <w:next w:val="Normal"/>
    <w:link w:val="Heading5Char"/>
    <w:uiPriority w:val="9"/>
    <w:unhideWhenUsed/>
    <w:qFormat/>
    <w:rsid w:val="002B2D7F"/>
    <w:pPr>
      <w:keepNext/>
      <w:keepLines/>
      <w:spacing w:before="40"/>
      <w:outlineLvl w:val="4"/>
    </w:pPr>
    <w:rPr>
      <w:rFonts w:asciiTheme="majorHAnsi" w:eastAsiaTheme="majorEastAsia" w:hAnsiTheme="majorHAnsi" w:cstheme="majorBidi"/>
      <w:color w:val="265A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basedOn w:val="Heading3"/>
    <w:link w:val="TableheadingChar"/>
    <w:qFormat/>
    <w:rsid w:val="00667DDC"/>
    <w:pPr>
      <w:spacing w:before="120"/>
    </w:pPr>
    <w:rPr>
      <w:sz w:val="28"/>
      <w:szCs w:val="28"/>
    </w:rPr>
  </w:style>
  <w:style w:type="table" w:styleId="PlainTable5">
    <w:name w:val="Plain Table 5"/>
    <w:basedOn w:val="TableNormal"/>
    <w:uiPriority w:val="45"/>
    <w:rsid w:val="00916C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3">
    <w:name w:val="Table Simple 3"/>
    <w:basedOn w:val="TableNormal"/>
    <w:uiPriority w:val="99"/>
    <w:semiHidden/>
    <w:unhideWhenUsed/>
    <w:rsid w:val="0049338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PlainTable3">
    <w:name w:val="Plain Table 3"/>
    <w:basedOn w:val="TableNormal"/>
    <w:uiPriority w:val="43"/>
    <w:rsid w:val="00916C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16CD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16C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aliases w:val="TP Heading Char"/>
    <w:basedOn w:val="DefaultParagraphFont"/>
    <w:link w:val="Heading1"/>
    <w:uiPriority w:val="9"/>
    <w:rsid w:val="00D918B0"/>
    <w:rPr>
      <w:rFonts w:ascii="Franklin Gothic Heavy" w:eastAsiaTheme="minorEastAsia" w:hAnsi="Franklin Gothic Heavy"/>
      <w:color w:val="CF1D1E"/>
      <w:sz w:val="72"/>
      <w:szCs w:val="40"/>
      <w:lang w:eastAsia="zh-CN"/>
    </w:rPr>
  </w:style>
  <w:style w:type="character" w:styleId="EndnoteReference">
    <w:name w:val="endnote reference"/>
    <w:basedOn w:val="DefaultParagraphFont"/>
    <w:uiPriority w:val="99"/>
    <w:semiHidden/>
    <w:unhideWhenUsed/>
    <w:rPr>
      <w:vertAlign w:val="superscript"/>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A2CDE0" w:themeColor="accent1" w:themeTint="66"/>
        <w:left w:val="single" w:sz="4" w:space="0" w:color="A2CDE0" w:themeColor="accent1" w:themeTint="66"/>
        <w:bottom w:val="single" w:sz="4" w:space="0" w:color="A2CDE0" w:themeColor="accent1" w:themeTint="66"/>
        <w:right w:val="single" w:sz="4" w:space="0" w:color="A2CDE0" w:themeColor="accent1" w:themeTint="66"/>
        <w:insideH w:val="single" w:sz="4" w:space="0" w:color="A2CDE0" w:themeColor="accent1" w:themeTint="66"/>
        <w:insideV w:val="single" w:sz="4" w:space="0" w:color="A2CDE0" w:themeColor="accent1" w:themeTint="66"/>
      </w:tblBorders>
    </w:tblPr>
    <w:tblStylePr w:type="firstRow">
      <w:rPr>
        <w:b/>
        <w:bCs/>
      </w:rPr>
      <w:tblPr/>
      <w:tcPr>
        <w:tcBorders>
          <w:bottom w:val="single" w:sz="12" w:space="0" w:color="74B4D0" w:themeColor="accent1" w:themeTint="99"/>
        </w:tcBorders>
      </w:tcPr>
    </w:tblStylePr>
    <w:tblStylePr w:type="lastRow">
      <w:rPr>
        <w:b/>
        <w:bCs/>
      </w:rPr>
      <w:tblPr/>
      <w:tcPr>
        <w:tcBorders>
          <w:top w:val="double" w:sz="2" w:space="0" w:color="74B4D0"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rPr>
      <w:szCs w:val="20"/>
    </w:rPr>
  </w:style>
  <w:style w:type="character" w:customStyle="1" w:styleId="Heading2Char">
    <w:name w:val="Heading 2 Char"/>
    <w:basedOn w:val="DefaultParagraphFont"/>
    <w:link w:val="Heading2"/>
    <w:uiPriority w:val="9"/>
    <w:rsid w:val="001E1357"/>
    <w:rPr>
      <w:rFonts w:ascii="Franklin Gothic Medium" w:eastAsiaTheme="majorEastAsia" w:hAnsi="Franklin Gothic Medium" w:cstheme="majorBidi"/>
      <w:color w:val="CF1D1E"/>
      <w:sz w:val="26"/>
      <w:szCs w:val="26"/>
    </w:rPr>
  </w:style>
  <w:style w:type="table" w:styleId="GridTable1Light-Accent5">
    <w:name w:val="Grid Table 1 Light Accent 5"/>
    <w:basedOn w:val="TableNormal"/>
    <w:uiPriority w:val="46"/>
    <w:rsid w:val="00916CDC"/>
    <w:pPr>
      <w:spacing w:after="0" w:line="240" w:lineRule="auto"/>
    </w:pPr>
    <w:tblPr>
      <w:tblStyleRowBandSize w:val="1"/>
      <w:tblStyleColBandSize w:val="1"/>
      <w:tblBorders>
        <w:top w:val="single" w:sz="4" w:space="0" w:color="9FD2EF" w:themeColor="accent5" w:themeTint="66"/>
        <w:left w:val="single" w:sz="4" w:space="0" w:color="9FD2EF" w:themeColor="accent5" w:themeTint="66"/>
        <w:bottom w:val="single" w:sz="4" w:space="0" w:color="9FD2EF" w:themeColor="accent5" w:themeTint="66"/>
        <w:right w:val="single" w:sz="4" w:space="0" w:color="9FD2EF" w:themeColor="accent5" w:themeTint="66"/>
        <w:insideH w:val="single" w:sz="4" w:space="0" w:color="9FD2EF" w:themeColor="accent5" w:themeTint="66"/>
        <w:insideV w:val="single" w:sz="4" w:space="0" w:color="9FD2EF" w:themeColor="accent5" w:themeTint="66"/>
      </w:tblBorders>
    </w:tblPr>
    <w:tblStylePr w:type="firstRow">
      <w:rPr>
        <w:b/>
        <w:bCs/>
      </w:rPr>
      <w:tblPr/>
      <w:tcPr>
        <w:tcBorders>
          <w:bottom w:val="single" w:sz="12" w:space="0" w:color="6FBCE7" w:themeColor="accent5" w:themeTint="99"/>
        </w:tcBorders>
      </w:tcPr>
    </w:tblStylePr>
    <w:tblStylePr w:type="lastRow">
      <w:rPr>
        <w:b/>
        <w:bCs/>
      </w:rPr>
      <w:tblPr/>
      <w:tcPr>
        <w:tcBorders>
          <w:top w:val="double" w:sz="2" w:space="0" w:color="6FBCE7" w:themeColor="accent5" w:themeTint="99"/>
        </w:tcBorders>
      </w:tcPr>
    </w:tblStylePr>
    <w:tblStylePr w:type="firstCol">
      <w:rPr>
        <w:b/>
        <w:bCs/>
      </w:rPr>
    </w:tblStylePr>
    <w:tblStylePr w:type="lastCol">
      <w:rPr>
        <w:b/>
        <w:bCs/>
      </w:rPr>
    </w:tblStylePr>
  </w:style>
  <w:style w:type="paragraph" w:customStyle="1" w:styleId="Bulletslist">
    <w:name w:val="Bullets list"/>
    <w:basedOn w:val="ListParagraph"/>
    <w:qFormat/>
    <w:rsid w:val="009C1C97"/>
    <w:pPr>
      <w:numPr>
        <w:numId w:val="2"/>
      </w:numPr>
      <w:spacing w:before="60"/>
    </w:pPr>
  </w:style>
  <w:style w:type="table" w:styleId="GridTable2-Accent1">
    <w:name w:val="Grid Table 2 Accent 1"/>
    <w:basedOn w:val="TableNormal"/>
    <w:uiPriority w:val="47"/>
    <w:rsid w:val="00916CDC"/>
    <w:pPr>
      <w:spacing w:after="0" w:line="240" w:lineRule="auto"/>
    </w:pPr>
    <w:tblPr>
      <w:tblStyleRowBandSize w:val="1"/>
      <w:tblStyleColBandSize w:val="1"/>
      <w:tblBorders>
        <w:top w:val="single" w:sz="2" w:space="0" w:color="74B4D0" w:themeColor="accent1" w:themeTint="99"/>
        <w:bottom w:val="single" w:sz="2" w:space="0" w:color="74B4D0" w:themeColor="accent1" w:themeTint="99"/>
        <w:insideH w:val="single" w:sz="2" w:space="0" w:color="74B4D0" w:themeColor="accent1" w:themeTint="99"/>
        <w:insideV w:val="single" w:sz="2" w:space="0" w:color="74B4D0" w:themeColor="accent1" w:themeTint="99"/>
      </w:tblBorders>
    </w:tblPr>
    <w:tblStylePr w:type="firstRow">
      <w:rPr>
        <w:b/>
        <w:bCs/>
      </w:rPr>
      <w:tblPr/>
      <w:tcPr>
        <w:tcBorders>
          <w:top w:val="nil"/>
          <w:bottom w:val="single" w:sz="12" w:space="0" w:color="74B4D0" w:themeColor="accent1" w:themeTint="99"/>
          <w:insideH w:val="nil"/>
          <w:insideV w:val="nil"/>
        </w:tcBorders>
        <w:shd w:val="clear" w:color="auto" w:fill="FFFFFF" w:themeFill="background1"/>
      </w:tcPr>
    </w:tblStylePr>
    <w:tblStylePr w:type="lastRow">
      <w:rPr>
        <w:b/>
        <w:bCs/>
      </w:rPr>
      <w:tblPr/>
      <w:tcPr>
        <w:tcBorders>
          <w:top w:val="double" w:sz="2" w:space="0" w:color="74B4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EF" w:themeFill="accent1" w:themeFillTint="33"/>
      </w:tcPr>
    </w:tblStylePr>
    <w:tblStylePr w:type="band1Horz">
      <w:tblPr/>
      <w:tcPr>
        <w:shd w:val="clear" w:color="auto" w:fill="D0E6EF" w:themeFill="accent1" w:themeFillTint="33"/>
      </w:tcPr>
    </w:tblStylePr>
  </w:style>
  <w:style w:type="paragraph" w:customStyle="1" w:styleId="DateV2">
    <w:name w:val="DateV2"/>
    <w:basedOn w:val="Normal"/>
    <w:rsid w:val="00611DB0"/>
    <w:rPr>
      <w:rFonts w:ascii="Franklin Gothic Medium" w:hAnsi="Franklin Gothic Medium"/>
      <w:color w:val="447C9A"/>
    </w:rPr>
  </w:style>
  <w:style w:type="paragraph" w:customStyle="1" w:styleId="Numberslist">
    <w:name w:val="Numbers list"/>
    <w:basedOn w:val="Normal"/>
    <w:qFormat/>
    <w:rsid w:val="009C1C97"/>
    <w:pPr>
      <w:numPr>
        <w:numId w:val="1"/>
      </w:numPr>
      <w:spacing w:before="60"/>
      <w:contextualSpacing/>
      <w:jc w:val="both"/>
    </w:pPr>
    <w:rPr>
      <w:rFonts w:eastAsiaTheme="minorEastAsia"/>
    </w:rPr>
  </w:style>
  <w:style w:type="character" w:styleId="PageNumber">
    <w:name w:val="page number"/>
    <w:basedOn w:val="DefaultParagraphFont"/>
    <w:uiPriority w:val="99"/>
    <w:semiHidden/>
    <w:unhideWhenUsed/>
    <w:rsid w:val="00A94555"/>
  </w:style>
  <w:style w:type="paragraph" w:customStyle="1" w:styleId="BulletSubheading">
    <w:name w:val="Bullet Subheading"/>
    <w:basedOn w:val="Bulletslist"/>
    <w:rsid w:val="005F5804"/>
    <w:rPr>
      <w:color w:val="CF1D1E"/>
    </w:rPr>
  </w:style>
  <w:style w:type="paragraph" w:styleId="Header">
    <w:name w:val="header"/>
    <w:basedOn w:val="Normal"/>
    <w:link w:val="HeaderChar"/>
    <w:uiPriority w:val="99"/>
    <w:unhideWhenUsed/>
    <w:rsid w:val="00D11CDB"/>
    <w:pPr>
      <w:tabs>
        <w:tab w:val="center" w:pos="4513"/>
        <w:tab w:val="right" w:pos="9026"/>
      </w:tabs>
    </w:pPr>
  </w:style>
  <w:style w:type="character" w:customStyle="1" w:styleId="HeaderChar">
    <w:name w:val="Header Char"/>
    <w:basedOn w:val="DefaultParagraphFont"/>
    <w:link w:val="Header"/>
    <w:uiPriority w:val="99"/>
    <w:rsid w:val="00D11CDB"/>
    <w:rPr>
      <w:rFonts w:ascii="Open Sans SemiBold" w:hAnsi="Open Sans SemiBold"/>
      <w:sz w:val="20"/>
    </w:rPr>
  </w:style>
  <w:style w:type="paragraph" w:styleId="Footer">
    <w:name w:val="footer"/>
    <w:basedOn w:val="Normal"/>
    <w:link w:val="FooterChar"/>
    <w:uiPriority w:val="99"/>
    <w:unhideWhenUsed/>
    <w:rsid w:val="00D11CDB"/>
    <w:pPr>
      <w:tabs>
        <w:tab w:val="center" w:pos="4513"/>
        <w:tab w:val="right" w:pos="9026"/>
      </w:tabs>
    </w:pPr>
  </w:style>
  <w:style w:type="paragraph" w:customStyle="1" w:styleId="H1">
    <w:name w:val="H1"/>
    <w:basedOn w:val="Heading1"/>
    <w:qFormat/>
    <w:rsid w:val="00632CAD"/>
    <w:pPr>
      <w:spacing w:after="480"/>
    </w:pPr>
    <w:rPr>
      <w:rFonts w:ascii="Franklin Gothic Demi" w:hAnsi="Franklin Gothic Demi"/>
      <w:sz w:val="40"/>
    </w:rPr>
  </w:style>
  <w:style w:type="paragraph" w:customStyle="1" w:styleId="CoverSubheading">
    <w:name w:val="Cover Sub heading"/>
    <w:basedOn w:val="Normal"/>
    <w:qFormat/>
    <w:rsid w:val="00D11CDB"/>
    <w:rPr>
      <w:rFonts w:ascii="Franklin Gothic Medium" w:eastAsiaTheme="minorEastAsia" w:hAnsi="Franklin Gothic Medium"/>
      <w:color w:val="447C9A"/>
      <w:sz w:val="36"/>
      <w:szCs w:val="36"/>
      <w:lang w:eastAsia="zh-CN"/>
    </w:rPr>
  </w:style>
  <w:style w:type="table" w:styleId="GridTable3-Accent5">
    <w:name w:val="Grid Table 3 Accent 5"/>
    <w:basedOn w:val="TableNormal"/>
    <w:uiPriority w:val="48"/>
    <w:rsid w:val="00916CDC"/>
    <w:pPr>
      <w:spacing w:after="0" w:line="240" w:lineRule="auto"/>
    </w:pPr>
    <w:tblPr>
      <w:tblStyleRowBandSize w:val="1"/>
      <w:tblStyleColBandSize w:val="1"/>
      <w:tblBorders>
        <w:top w:val="single" w:sz="4" w:space="0" w:color="6FBCE7" w:themeColor="accent5" w:themeTint="99"/>
        <w:left w:val="single" w:sz="4" w:space="0" w:color="6FBCE7" w:themeColor="accent5" w:themeTint="99"/>
        <w:bottom w:val="single" w:sz="4" w:space="0" w:color="6FBCE7" w:themeColor="accent5" w:themeTint="99"/>
        <w:right w:val="single" w:sz="4" w:space="0" w:color="6FBCE7" w:themeColor="accent5" w:themeTint="99"/>
        <w:insideH w:val="single" w:sz="4" w:space="0" w:color="6FBCE7" w:themeColor="accent5" w:themeTint="99"/>
        <w:insideV w:val="single" w:sz="4" w:space="0" w:color="6FBCE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8F7" w:themeFill="accent5" w:themeFillTint="33"/>
      </w:tcPr>
    </w:tblStylePr>
    <w:tblStylePr w:type="band1Horz">
      <w:tblPr/>
      <w:tcPr>
        <w:shd w:val="clear" w:color="auto" w:fill="CFE8F7" w:themeFill="accent5" w:themeFillTint="33"/>
      </w:tcPr>
    </w:tblStylePr>
    <w:tblStylePr w:type="neCell">
      <w:tblPr/>
      <w:tcPr>
        <w:tcBorders>
          <w:bottom w:val="single" w:sz="4" w:space="0" w:color="6FBCE7" w:themeColor="accent5" w:themeTint="99"/>
        </w:tcBorders>
      </w:tcPr>
    </w:tblStylePr>
    <w:tblStylePr w:type="nwCell">
      <w:tblPr/>
      <w:tcPr>
        <w:tcBorders>
          <w:bottom w:val="single" w:sz="4" w:space="0" w:color="6FBCE7" w:themeColor="accent5" w:themeTint="99"/>
        </w:tcBorders>
      </w:tcPr>
    </w:tblStylePr>
    <w:tblStylePr w:type="seCell">
      <w:tblPr/>
      <w:tcPr>
        <w:tcBorders>
          <w:top w:val="single" w:sz="4" w:space="0" w:color="6FBCE7" w:themeColor="accent5" w:themeTint="99"/>
        </w:tcBorders>
      </w:tcPr>
    </w:tblStylePr>
    <w:tblStylePr w:type="swCell">
      <w:tblPr/>
      <w:tcPr>
        <w:tcBorders>
          <w:top w:val="single" w:sz="4" w:space="0" w:color="6FBCE7" w:themeColor="accent5" w:themeTint="99"/>
        </w:tcBorders>
      </w:tcPr>
    </w:tblStylePr>
  </w:style>
  <w:style w:type="table" w:styleId="GridTable3-Accent1">
    <w:name w:val="Grid Table 3 Accent 1"/>
    <w:basedOn w:val="TableNormal"/>
    <w:uiPriority w:val="48"/>
    <w:rsid w:val="00916CDC"/>
    <w:pPr>
      <w:spacing w:after="0" w:line="240" w:lineRule="auto"/>
    </w:pPr>
    <w:tblPr>
      <w:tblStyleRowBandSize w:val="1"/>
      <w:tblStyleColBandSize w:val="1"/>
      <w:tblBorders>
        <w:top w:val="single" w:sz="4" w:space="0" w:color="74B4D0" w:themeColor="accent1" w:themeTint="99"/>
        <w:left w:val="single" w:sz="4" w:space="0" w:color="74B4D0" w:themeColor="accent1" w:themeTint="99"/>
        <w:bottom w:val="single" w:sz="4" w:space="0" w:color="74B4D0" w:themeColor="accent1" w:themeTint="99"/>
        <w:right w:val="single" w:sz="4" w:space="0" w:color="74B4D0" w:themeColor="accent1" w:themeTint="99"/>
        <w:insideH w:val="single" w:sz="4" w:space="0" w:color="74B4D0" w:themeColor="accent1" w:themeTint="99"/>
        <w:insideV w:val="single" w:sz="4" w:space="0" w:color="74B4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EF" w:themeFill="accent1" w:themeFillTint="33"/>
      </w:tcPr>
    </w:tblStylePr>
    <w:tblStylePr w:type="band1Horz">
      <w:tblPr/>
      <w:tcPr>
        <w:shd w:val="clear" w:color="auto" w:fill="D0E6EF" w:themeFill="accent1" w:themeFillTint="33"/>
      </w:tcPr>
    </w:tblStylePr>
    <w:tblStylePr w:type="neCell">
      <w:tblPr/>
      <w:tcPr>
        <w:tcBorders>
          <w:bottom w:val="single" w:sz="4" w:space="0" w:color="74B4D0" w:themeColor="accent1" w:themeTint="99"/>
        </w:tcBorders>
      </w:tcPr>
    </w:tblStylePr>
    <w:tblStylePr w:type="nwCell">
      <w:tblPr/>
      <w:tcPr>
        <w:tcBorders>
          <w:bottom w:val="single" w:sz="4" w:space="0" w:color="74B4D0" w:themeColor="accent1" w:themeTint="99"/>
        </w:tcBorders>
      </w:tcPr>
    </w:tblStylePr>
    <w:tblStylePr w:type="seCell">
      <w:tblPr/>
      <w:tcPr>
        <w:tcBorders>
          <w:top w:val="single" w:sz="4" w:space="0" w:color="74B4D0" w:themeColor="accent1" w:themeTint="99"/>
        </w:tcBorders>
      </w:tcPr>
    </w:tblStylePr>
    <w:tblStylePr w:type="swCell">
      <w:tblPr/>
      <w:tcPr>
        <w:tcBorders>
          <w:top w:val="single" w:sz="4" w:space="0" w:color="74B4D0" w:themeColor="accent1" w:themeTint="99"/>
        </w:tcBorders>
      </w:tcPr>
    </w:tblStylePr>
  </w:style>
  <w:style w:type="table" w:styleId="ListTable7Colorful-Accent1">
    <w:name w:val="List Table 7 Colorful Accent 1"/>
    <w:basedOn w:val="TableNormal"/>
    <w:uiPriority w:val="52"/>
    <w:rsid w:val="00916CDC"/>
    <w:pPr>
      <w:spacing w:after="0" w:line="240" w:lineRule="auto"/>
    </w:pPr>
    <w:rPr>
      <w:color w:val="265A7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79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79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79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7997" w:themeColor="accent1"/>
        </w:tcBorders>
        <w:shd w:val="clear" w:color="auto" w:fill="FFFFFF" w:themeFill="background1"/>
      </w:tcPr>
    </w:tblStylePr>
    <w:tblStylePr w:type="band1Vert">
      <w:tblPr/>
      <w:tcPr>
        <w:shd w:val="clear" w:color="auto" w:fill="D0E6EF" w:themeFill="accent1" w:themeFillTint="33"/>
      </w:tcPr>
    </w:tblStylePr>
    <w:tblStylePr w:type="band1Horz">
      <w:tblPr/>
      <w:tcPr>
        <w:shd w:val="clear" w:color="auto" w:fill="D0E6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
    <w:name w:val="Table text"/>
    <w:basedOn w:val="Normal"/>
    <w:link w:val="TabletextChar"/>
    <w:qFormat/>
    <w:rsid w:val="00385DDA"/>
    <w:pPr>
      <w:spacing w:before="120"/>
    </w:pPr>
    <w:rPr>
      <w:color w:val="000000" w:themeColor="text1"/>
    </w:rPr>
  </w:style>
  <w:style w:type="character" w:customStyle="1" w:styleId="Heading3Char">
    <w:name w:val="Heading 3 Char"/>
    <w:basedOn w:val="DefaultParagraphFont"/>
    <w:link w:val="Heading3"/>
    <w:uiPriority w:val="9"/>
    <w:rsid w:val="000E6F66"/>
    <w:rPr>
      <w:rFonts w:ascii="Franklin Gothic Medium" w:hAnsi="Franklin Gothic Medium"/>
      <w:bCs/>
      <w:color w:val="447C9A"/>
    </w:rPr>
  </w:style>
  <w:style w:type="character" w:customStyle="1" w:styleId="FooterChar">
    <w:name w:val="Footer Char"/>
    <w:basedOn w:val="DefaultParagraphFont"/>
    <w:link w:val="Footer"/>
    <w:uiPriority w:val="99"/>
    <w:rsid w:val="00D11CDB"/>
    <w:rPr>
      <w:rFonts w:ascii="Open Sans SemiBold" w:hAnsi="Open Sans SemiBold"/>
      <w:sz w:val="20"/>
    </w:rPr>
  </w:style>
  <w:style w:type="character" w:styleId="FootnoteReference">
    <w:name w:val="footnote reference"/>
    <w:basedOn w:val="DefaultParagraphFont"/>
    <w:uiPriority w:val="99"/>
    <w:unhideWhenUsed/>
    <w:rsid w:val="00960965"/>
    <w:rPr>
      <w:rFonts w:asciiTheme="minorHAnsi" w:hAnsiTheme="minorHAnsi"/>
      <w:sz w:val="18"/>
      <w:vertAlign w:val="superscript"/>
    </w:rPr>
  </w:style>
  <w:style w:type="character" w:customStyle="1" w:styleId="TableheadingChar">
    <w:name w:val="Table heading Char"/>
    <w:basedOn w:val="Heading3Char"/>
    <w:link w:val="Tableheading"/>
    <w:rsid w:val="00667DDC"/>
    <w:rPr>
      <w:rFonts w:ascii="Franklin Gothic Medium" w:eastAsia="Times New Roman" w:hAnsi="Franklin Gothic Medium" w:cs="Open Sans"/>
      <w:bCs/>
      <w:color w:val="447C9A"/>
      <w:sz w:val="28"/>
      <w:szCs w:val="28"/>
      <w:lang w:val="en-NZ" w:eastAsia="en-NZ"/>
    </w:rPr>
  </w:style>
  <w:style w:type="paragraph" w:customStyle="1" w:styleId="references">
    <w:name w:val="references"/>
    <w:basedOn w:val="Numberslist"/>
    <w:qFormat/>
    <w:rsid w:val="00FD0557"/>
  </w:style>
  <w:style w:type="table" w:customStyle="1" w:styleId="TablewithpeachBG">
    <w:name w:val="Table with peach BG"/>
    <w:basedOn w:val="TableNormal"/>
    <w:uiPriority w:val="99"/>
    <w:rsid w:val="00137890"/>
    <w:pPr>
      <w:spacing w:after="0" w:line="240" w:lineRule="auto"/>
    </w:pPr>
    <w:rPr>
      <w:color w:val="000000" w:themeColor="text1"/>
    </w:rPr>
    <w:tblPr>
      <w:tblBorders>
        <w:bottom w:val="single" w:sz="4" w:space="0" w:color="377B9C"/>
        <w:insideH w:val="single" w:sz="4" w:space="0" w:color="377B9C"/>
        <w:insideV w:val="single" w:sz="4" w:space="0" w:color="377B9C"/>
      </w:tblBorders>
    </w:tblPr>
    <w:tcPr>
      <w:shd w:val="clear" w:color="auto" w:fill="FBF6EC"/>
    </w:tcPr>
    <w:tblStylePr w:type="firstRow">
      <w:rPr>
        <w:rFonts w:asciiTheme="minorHAnsi" w:hAnsiTheme="minorHAnsi"/>
        <w:color w:val="000000" w:themeColor="text1"/>
        <w:sz w:val="20"/>
      </w:rPr>
      <w:tblPr/>
      <w:tcPr>
        <w:tcBorders>
          <w:bottom w:val="single" w:sz="4" w:space="0" w:color="D01D1C"/>
        </w:tcBorders>
      </w:tcPr>
    </w:tblStylePr>
  </w:style>
  <w:style w:type="paragraph" w:styleId="NormalWeb">
    <w:name w:val="Normal (Web)"/>
    <w:basedOn w:val="Normal"/>
    <w:uiPriority w:val="99"/>
    <w:semiHidden/>
    <w:unhideWhenUsed/>
    <w:rsid w:val="00B745BA"/>
    <w:pPr>
      <w:spacing w:before="100" w:beforeAutospacing="1" w:after="100" w:afterAutospacing="1"/>
    </w:pPr>
    <w:rPr>
      <w:lang w:val="en-AU" w:eastAsia="en-AU"/>
    </w:rPr>
  </w:style>
  <w:style w:type="paragraph" w:customStyle="1" w:styleId="m643549532676314061font8">
    <w:name w:val="m_643549532676314061font_8"/>
    <w:basedOn w:val="Normal"/>
    <w:rsid w:val="00C25644"/>
    <w:pPr>
      <w:spacing w:before="100" w:beforeAutospacing="1" w:after="100" w:afterAutospacing="1"/>
    </w:pPr>
  </w:style>
  <w:style w:type="paragraph" w:customStyle="1" w:styleId="m643549532676314061font9">
    <w:name w:val="m_643549532676314061font_9"/>
    <w:basedOn w:val="Normal"/>
    <w:rsid w:val="00C25644"/>
    <w:pPr>
      <w:spacing w:before="100" w:beforeAutospacing="1" w:after="100" w:afterAutospacing="1"/>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690B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B11"/>
    <w:rPr>
      <w:rFonts w:ascii="Segoe UI" w:eastAsia="Times New Roman" w:hAnsi="Segoe UI" w:cs="Segoe UI"/>
      <w:sz w:val="18"/>
      <w:szCs w:val="18"/>
      <w:lang w:val="en-NZ"/>
    </w:rPr>
  </w:style>
  <w:style w:type="paragraph" w:styleId="Revision">
    <w:name w:val="Revision"/>
    <w:hidden/>
    <w:uiPriority w:val="99"/>
    <w:semiHidden/>
    <w:rsid w:val="00B32AC8"/>
    <w:pPr>
      <w:spacing w:after="0" w:line="240" w:lineRule="auto"/>
    </w:pPr>
    <w:rPr>
      <w:rFonts w:ascii="Times New Roman" w:eastAsia="Times New Roman" w:hAnsi="Times New Roman" w:cs="Times New Roman"/>
      <w:sz w:val="24"/>
      <w:szCs w:val="24"/>
      <w:lang w:val="en-NZ"/>
    </w:rPr>
  </w:style>
  <w:style w:type="character" w:styleId="CommentReference">
    <w:name w:val="annotation reference"/>
    <w:basedOn w:val="DefaultParagraphFont"/>
    <w:uiPriority w:val="99"/>
    <w:semiHidden/>
    <w:unhideWhenUsed/>
    <w:rsid w:val="00AD1D4E"/>
    <w:rPr>
      <w:sz w:val="16"/>
      <w:szCs w:val="16"/>
    </w:rPr>
  </w:style>
  <w:style w:type="paragraph" w:styleId="CommentText">
    <w:name w:val="annotation text"/>
    <w:basedOn w:val="Normal"/>
    <w:link w:val="CommentTextChar"/>
    <w:uiPriority w:val="99"/>
    <w:unhideWhenUsed/>
    <w:rsid w:val="00AD1D4E"/>
    <w:rPr>
      <w:sz w:val="20"/>
      <w:szCs w:val="20"/>
    </w:rPr>
  </w:style>
  <w:style w:type="character" w:customStyle="1" w:styleId="CommentTextChar">
    <w:name w:val="Comment Text Char"/>
    <w:basedOn w:val="DefaultParagraphFont"/>
    <w:link w:val="CommentText"/>
    <w:uiPriority w:val="99"/>
    <w:rsid w:val="00AD1D4E"/>
    <w:rPr>
      <w:rFonts w:ascii="Times New Roman" w:eastAsia="Times New Roman" w:hAnsi="Times New Roman" w:cs="Times New Roman"/>
      <w:sz w:val="20"/>
      <w:szCs w:val="20"/>
      <w:lang w:val="en-NZ"/>
    </w:rPr>
  </w:style>
  <w:style w:type="paragraph" w:styleId="CommentSubject">
    <w:name w:val="annotation subject"/>
    <w:basedOn w:val="CommentText"/>
    <w:next w:val="CommentText"/>
    <w:link w:val="CommentSubjectChar"/>
    <w:uiPriority w:val="99"/>
    <w:semiHidden/>
    <w:unhideWhenUsed/>
    <w:rsid w:val="00AD1D4E"/>
    <w:rPr>
      <w:b/>
      <w:bCs/>
    </w:rPr>
  </w:style>
  <w:style w:type="character" w:customStyle="1" w:styleId="CommentSubjectChar">
    <w:name w:val="Comment Subject Char"/>
    <w:basedOn w:val="CommentTextChar"/>
    <w:link w:val="CommentSubject"/>
    <w:uiPriority w:val="99"/>
    <w:semiHidden/>
    <w:rsid w:val="00AD1D4E"/>
    <w:rPr>
      <w:rFonts w:ascii="Times New Roman" w:eastAsia="Times New Roman" w:hAnsi="Times New Roman" w:cs="Times New Roman"/>
      <w:b/>
      <w:bCs/>
      <w:sz w:val="20"/>
      <w:szCs w:val="20"/>
      <w:lang w:val="en-NZ"/>
    </w:rPr>
  </w:style>
  <w:style w:type="character" w:styleId="Hyperlink">
    <w:name w:val="Hyperlink"/>
    <w:basedOn w:val="DefaultParagraphFont"/>
    <w:uiPriority w:val="99"/>
    <w:unhideWhenUsed/>
    <w:rsid w:val="00FB707F"/>
    <w:rPr>
      <w:color w:val="337997" w:themeColor="hyperlink"/>
      <w:u w:val="single"/>
    </w:rPr>
  </w:style>
  <w:style w:type="character" w:styleId="UnresolvedMention">
    <w:name w:val="Unresolved Mention"/>
    <w:basedOn w:val="DefaultParagraphFont"/>
    <w:uiPriority w:val="99"/>
    <w:semiHidden/>
    <w:unhideWhenUsed/>
    <w:rsid w:val="00FB707F"/>
    <w:rPr>
      <w:color w:val="605E5C"/>
      <w:shd w:val="clear" w:color="auto" w:fill="E1DFDD"/>
    </w:rPr>
  </w:style>
  <w:style w:type="paragraph" w:styleId="BodyText">
    <w:name w:val="Body Text"/>
    <w:basedOn w:val="Normal"/>
    <w:link w:val="BodyTextChar"/>
    <w:uiPriority w:val="1"/>
    <w:rsid w:val="00A1068B"/>
    <w:pPr>
      <w:widowControl w:val="0"/>
      <w:autoSpaceDE w:val="0"/>
      <w:autoSpaceDN w:val="0"/>
    </w:pPr>
    <w:rPr>
      <w:rFonts w:ascii="Calibri" w:eastAsia="Calibri" w:hAnsi="Calibri" w:cs="Calibri"/>
      <w:sz w:val="20"/>
      <w:szCs w:val="20"/>
      <w:lang w:bidi="en-NZ"/>
    </w:rPr>
  </w:style>
  <w:style w:type="character" w:customStyle="1" w:styleId="BodyTextChar">
    <w:name w:val="Body Text Char"/>
    <w:basedOn w:val="DefaultParagraphFont"/>
    <w:link w:val="BodyText"/>
    <w:uiPriority w:val="1"/>
    <w:rsid w:val="00A1068B"/>
    <w:rPr>
      <w:rFonts w:ascii="Calibri" w:eastAsia="Calibri" w:hAnsi="Calibri" w:cs="Calibri"/>
      <w:sz w:val="20"/>
      <w:szCs w:val="20"/>
      <w:lang w:val="en-NZ" w:eastAsia="en-NZ" w:bidi="en-NZ"/>
    </w:rPr>
  </w:style>
  <w:style w:type="paragraph" w:customStyle="1" w:styleId="TableParagraph">
    <w:name w:val="Table Paragraph"/>
    <w:basedOn w:val="Normal"/>
    <w:uiPriority w:val="1"/>
    <w:rsid w:val="00A1068B"/>
    <w:pPr>
      <w:widowControl w:val="0"/>
      <w:autoSpaceDE w:val="0"/>
      <w:autoSpaceDN w:val="0"/>
      <w:ind w:left="465"/>
    </w:pPr>
    <w:rPr>
      <w:rFonts w:ascii="Calibri" w:eastAsia="Calibri" w:hAnsi="Calibri" w:cs="Calibri"/>
      <w:lang w:bidi="en-NZ"/>
    </w:rPr>
  </w:style>
  <w:style w:type="paragraph" w:customStyle="1" w:styleId="paragraph">
    <w:name w:val="paragraph"/>
    <w:basedOn w:val="Normal"/>
    <w:rsid w:val="00A36C2D"/>
    <w:pPr>
      <w:spacing w:before="100" w:beforeAutospacing="1" w:after="100" w:afterAutospacing="1"/>
    </w:pPr>
  </w:style>
  <w:style w:type="character" w:customStyle="1" w:styleId="normaltextrun">
    <w:name w:val="normaltextrun"/>
    <w:basedOn w:val="DefaultParagraphFont"/>
    <w:rsid w:val="00A36C2D"/>
  </w:style>
  <w:style w:type="character" w:customStyle="1" w:styleId="eop">
    <w:name w:val="eop"/>
    <w:basedOn w:val="DefaultParagraphFont"/>
    <w:rsid w:val="00AD4F56"/>
  </w:style>
  <w:style w:type="character" w:customStyle="1" w:styleId="spellingerror">
    <w:name w:val="spellingerror"/>
    <w:basedOn w:val="DefaultParagraphFont"/>
    <w:rsid w:val="00AD4F56"/>
  </w:style>
  <w:style w:type="character" w:customStyle="1" w:styleId="advancedproofingissue">
    <w:name w:val="advancedproofingissue"/>
    <w:basedOn w:val="DefaultParagraphFont"/>
    <w:rsid w:val="00AD4F56"/>
  </w:style>
  <w:style w:type="character" w:customStyle="1" w:styleId="contextualspellingandgrammarerror">
    <w:name w:val="contextualspellingandgrammarerror"/>
    <w:basedOn w:val="DefaultParagraphFont"/>
    <w:rsid w:val="00AD4F56"/>
  </w:style>
  <w:style w:type="character" w:styleId="Emphasis">
    <w:name w:val="Emphasis"/>
    <w:basedOn w:val="DefaultParagraphFont"/>
    <w:uiPriority w:val="20"/>
    <w:rsid w:val="00E93BE4"/>
    <w:rPr>
      <w:i/>
      <w:iCs/>
    </w:rPr>
  </w:style>
  <w:style w:type="paragraph" w:customStyle="1" w:styleId="m-1604148450531031322msolistparagraph">
    <w:name w:val="m_-1604148450531031322msolistparagraph"/>
    <w:basedOn w:val="Normal"/>
    <w:rsid w:val="008227F0"/>
    <w:pPr>
      <w:spacing w:before="100" w:beforeAutospacing="1" w:after="100" w:afterAutospacing="1"/>
    </w:pPr>
  </w:style>
  <w:style w:type="table" w:styleId="GridTable4-Accent5">
    <w:name w:val="Grid Table 4 Accent 5"/>
    <w:basedOn w:val="TableNormal"/>
    <w:uiPriority w:val="49"/>
    <w:rsid w:val="00CB0E5A"/>
    <w:pPr>
      <w:spacing w:after="0" w:line="240" w:lineRule="auto"/>
    </w:pPr>
    <w:tblPr>
      <w:tblStyleRowBandSize w:val="1"/>
      <w:tblStyleColBandSize w:val="1"/>
      <w:tblBorders>
        <w:top w:val="single" w:sz="4" w:space="0" w:color="6FBCE7" w:themeColor="accent5" w:themeTint="99"/>
        <w:left w:val="single" w:sz="4" w:space="0" w:color="6FBCE7" w:themeColor="accent5" w:themeTint="99"/>
        <w:bottom w:val="single" w:sz="4" w:space="0" w:color="6FBCE7" w:themeColor="accent5" w:themeTint="99"/>
        <w:right w:val="single" w:sz="4" w:space="0" w:color="6FBCE7" w:themeColor="accent5" w:themeTint="99"/>
        <w:insideH w:val="single" w:sz="4" w:space="0" w:color="6FBCE7" w:themeColor="accent5" w:themeTint="99"/>
        <w:insideV w:val="single" w:sz="4" w:space="0" w:color="6FBCE7" w:themeColor="accent5" w:themeTint="99"/>
      </w:tblBorders>
    </w:tblPr>
    <w:tblStylePr w:type="firstRow">
      <w:rPr>
        <w:b/>
        <w:bCs/>
        <w:color w:val="FFFFFF" w:themeColor="background1"/>
      </w:rPr>
      <w:tblPr/>
      <w:tcPr>
        <w:tcBorders>
          <w:top w:val="single" w:sz="4" w:space="0" w:color="218CC7" w:themeColor="accent5"/>
          <w:left w:val="single" w:sz="4" w:space="0" w:color="218CC7" w:themeColor="accent5"/>
          <w:bottom w:val="single" w:sz="4" w:space="0" w:color="218CC7" w:themeColor="accent5"/>
          <w:right w:val="single" w:sz="4" w:space="0" w:color="218CC7" w:themeColor="accent5"/>
          <w:insideH w:val="nil"/>
          <w:insideV w:val="nil"/>
        </w:tcBorders>
        <w:shd w:val="clear" w:color="auto" w:fill="218CC7" w:themeFill="accent5"/>
      </w:tcPr>
    </w:tblStylePr>
    <w:tblStylePr w:type="lastRow">
      <w:rPr>
        <w:b/>
        <w:bCs/>
      </w:rPr>
      <w:tblPr/>
      <w:tcPr>
        <w:tcBorders>
          <w:top w:val="double" w:sz="4" w:space="0" w:color="218CC7" w:themeColor="accent5"/>
        </w:tcBorders>
      </w:tcPr>
    </w:tblStylePr>
    <w:tblStylePr w:type="firstCol">
      <w:rPr>
        <w:b/>
        <w:bCs/>
      </w:rPr>
    </w:tblStylePr>
    <w:tblStylePr w:type="lastCol">
      <w:rPr>
        <w:b/>
        <w:bCs/>
      </w:rPr>
    </w:tblStylePr>
    <w:tblStylePr w:type="band1Vert">
      <w:tblPr/>
      <w:tcPr>
        <w:shd w:val="clear" w:color="auto" w:fill="CFE8F7" w:themeFill="accent5" w:themeFillTint="33"/>
      </w:tcPr>
    </w:tblStylePr>
    <w:tblStylePr w:type="band1Horz">
      <w:tblPr/>
      <w:tcPr>
        <w:shd w:val="clear" w:color="auto" w:fill="CFE8F7" w:themeFill="accent5" w:themeFillTint="33"/>
      </w:tcPr>
    </w:tblStylePr>
  </w:style>
  <w:style w:type="table" w:styleId="GridTable4-Accent1">
    <w:name w:val="Grid Table 4 Accent 1"/>
    <w:basedOn w:val="TableNormal"/>
    <w:uiPriority w:val="49"/>
    <w:rsid w:val="00CB0E5A"/>
    <w:pPr>
      <w:spacing w:after="0" w:line="240" w:lineRule="auto"/>
    </w:pPr>
    <w:tblPr>
      <w:tblStyleRowBandSize w:val="1"/>
      <w:tblStyleColBandSize w:val="1"/>
      <w:tblBorders>
        <w:top w:val="single" w:sz="4" w:space="0" w:color="74B4D0" w:themeColor="accent1" w:themeTint="99"/>
        <w:left w:val="single" w:sz="4" w:space="0" w:color="74B4D0" w:themeColor="accent1" w:themeTint="99"/>
        <w:bottom w:val="single" w:sz="4" w:space="0" w:color="74B4D0" w:themeColor="accent1" w:themeTint="99"/>
        <w:right w:val="single" w:sz="4" w:space="0" w:color="74B4D0" w:themeColor="accent1" w:themeTint="99"/>
        <w:insideH w:val="single" w:sz="4" w:space="0" w:color="74B4D0" w:themeColor="accent1" w:themeTint="99"/>
        <w:insideV w:val="single" w:sz="4" w:space="0" w:color="74B4D0" w:themeColor="accent1" w:themeTint="99"/>
      </w:tblBorders>
    </w:tblPr>
    <w:tblStylePr w:type="firstRow">
      <w:rPr>
        <w:b/>
        <w:bCs/>
        <w:color w:val="FFFFFF" w:themeColor="background1"/>
      </w:rPr>
      <w:tblPr/>
      <w:tcPr>
        <w:tcBorders>
          <w:top w:val="single" w:sz="4" w:space="0" w:color="337997" w:themeColor="accent1"/>
          <w:left w:val="single" w:sz="4" w:space="0" w:color="337997" w:themeColor="accent1"/>
          <w:bottom w:val="single" w:sz="4" w:space="0" w:color="337997" w:themeColor="accent1"/>
          <w:right w:val="single" w:sz="4" w:space="0" w:color="337997" w:themeColor="accent1"/>
          <w:insideH w:val="nil"/>
          <w:insideV w:val="nil"/>
        </w:tcBorders>
        <w:shd w:val="clear" w:color="auto" w:fill="337997" w:themeFill="accent1"/>
      </w:tcPr>
    </w:tblStylePr>
    <w:tblStylePr w:type="lastRow">
      <w:rPr>
        <w:b/>
        <w:bCs/>
      </w:rPr>
      <w:tblPr/>
      <w:tcPr>
        <w:tcBorders>
          <w:top w:val="double" w:sz="4" w:space="0" w:color="337997" w:themeColor="accent1"/>
        </w:tcBorders>
      </w:tcPr>
    </w:tblStylePr>
    <w:tblStylePr w:type="firstCol">
      <w:rPr>
        <w:b/>
        <w:bCs/>
      </w:rPr>
    </w:tblStylePr>
    <w:tblStylePr w:type="lastCol">
      <w:rPr>
        <w:b/>
        <w:bCs/>
      </w:rPr>
    </w:tblStylePr>
    <w:tblStylePr w:type="band1Vert">
      <w:tblPr/>
      <w:tcPr>
        <w:shd w:val="clear" w:color="auto" w:fill="D0E6EF" w:themeFill="accent1" w:themeFillTint="33"/>
      </w:tcPr>
    </w:tblStylePr>
    <w:tblStylePr w:type="band1Horz">
      <w:tblPr/>
      <w:tcPr>
        <w:shd w:val="clear" w:color="auto" w:fill="D0E6EF" w:themeFill="accent1" w:themeFillTint="33"/>
      </w:tcPr>
    </w:tblStylePr>
  </w:style>
  <w:style w:type="table" w:styleId="GridTable5Dark-Accent1">
    <w:name w:val="Grid Table 5 Dark Accent 1"/>
    <w:basedOn w:val="TableNormal"/>
    <w:uiPriority w:val="50"/>
    <w:rsid w:val="00376D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79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79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79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7997" w:themeFill="accent1"/>
      </w:tcPr>
    </w:tblStylePr>
    <w:tblStylePr w:type="band1Vert">
      <w:tblPr/>
      <w:tcPr>
        <w:shd w:val="clear" w:color="auto" w:fill="A2CDE0" w:themeFill="accent1" w:themeFillTint="66"/>
      </w:tcPr>
    </w:tblStylePr>
    <w:tblStylePr w:type="band1Horz">
      <w:tblPr/>
      <w:tcPr>
        <w:shd w:val="clear" w:color="auto" w:fill="A2CDE0" w:themeFill="accent1" w:themeFillTint="66"/>
      </w:tcPr>
    </w:tblStylePr>
  </w:style>
  <w:style w:type="table" w:styleId="GridTable4-Accent6">
    <w:name w:val="Grid Table 4 Accent 6"/>
    <w:basedOn w:val="TableNormal"/>
    <w:uiPriority w:val="49"/>
    <w:rsid w:val="008D3BD8"/>
    <w:pPr>
      <w:spacing w:after="0" w:line="240" w:lineRule="auto"/>
    </w:pPr>
    <w:tblPr>
      <w:tblStyleRowBandSize w:val="1"/>
      <w:tblStyleColBandSize w:val="1"/>
      <w:tblBorders>
        <w:top w:val="single" w:sz="4" w:space="0" w:color="F7EFDF" w:themeColor="accent6" w:themeTint="99"/>
        <w:left w:val="single" w:sz="4" w:space="0" w:color="F7EFDF" w:themeColor="accent6" w:themeTint="99"/>
        <w:bottom w:val="single" w:sz="4" w:space="0" w:color="F7EFDF" w:themeColor="accent6" w:themeTint="99"/>
        <w:right w:val="single" w:sz="4" w:space="0" w:color="F7EFDF" w:themeColor="accent6" w:themeTint="99"/>
        <w:insideH w:val="single" w:sz="4" w:space="0" w:color="F7EFDF" w:themeColor="accent6" w:themeTint="99"/>
        <w:insideV w:val="single" w:sz="4" w:space="0" w:color="F7EFDF" w:themeColor="accent6" w:themeTint="99"/>
      </w:tblBorders>
    </w:tblPr>
    <w:tblStylePr w:type="firstRow">
      <w:rPr>
        <w:b/>
        <w:bCs/>
        <w:color w:val="FFFFFF" w:themeColor="background1"/>
      </w:rPr>
      <w:tblPr/>
      <w:tcPr>
        <w:tcBorders>
          <w:top w:val="single" w:sz="4" w:space="0" w:color="F2E5CA" w:themeColor="accent6"/>
          <w:left w:val="single" w:sz="4" w:space="0" w:color="F2E5CA" w:themeColor="accent6"/>
          <w:bottom w:val="single" w:sz="4" w:space="0" w:color="F2E5CA" w:themeColor="accent6"/>
          <w:right w:val="single" w:sz="4" w:space="0" w:color="F2E5CA" w:themeColor="accent6"/>
          <w:insideH w:val="nil"/>
          <w:insideV w:val="nil"/>
        </w:tcBorders>
        <w:shd w:val="clear" w:color="auto" w:fill="F2E5CA" w:themeFill="accent6"/>
      </w:tcPr>
    </w:tblStylePr>
    <w:tblStylePr w:type="lastRow">
      <w:rPr>
        <w:b/>
        <w:bCs/>
      </w:rPr>
      <w:tblPr/>
      <w:tcPr>
        <w:tcBorders>
          <w:top w:val="double" w:sz="4" w:space="0" w:color="F2E5CA" w:themeColor="accent6"/>
        </w:tcBorders>
      </w:tcPr>
    </w:tblStylePr>
    <w:tblStylePr w:type="firstCol">
      <w:rPr>
        <w:b/>
        <w:bCs/>
      </w:rPr>
    </w:tblStylePr>
    <w:tblStylePr w:type="lastCol">
      <w:rPr>
        <w:b/>
        <w:bCs/>
      </w:rPr>
    </w:tblStylePr>
    <w:tblStylePr w:type="band1Vert">
      <w:tblPr/>
      <w:tcPr>
        <w:shd w:val="clear" w:color="auto" w:fill="FCF9F4" w:themeFill="accent6" w:themeFillTint="33"/>
      </w:tcPr>
    </w:tblStylePr>
    <w:tblStylePr w:type="band1Horz">
      <w:tblPr/>
      <w:tcPr>
        <w:shd w:val="clear" w:color="auto" w:fill="FCF9F4" w:themeFill="accent6" w:themeFillTint="33"/>
      </w:tcPr>
    </w:tblStylePr>
  </w:style>
  <w:style w:type="character" w:customStyle="1" w:styleId="TabletextChar">
    <w:name w:val="Table text Char"/>
    <w:basedOn w:val="DefaultParagraphFont"/>
    <w:link w:val="Tabletext"/>
    <w:rsid w:val="00385DDA"/>
    <w:rPr>
      <w:rFonts w:ascii="Open Sans" w:eastAsia="Times New Roman" w:hAnsi="Open Sans" w:cs="Open Sans"/>
      <w:color w:val="000000" w:themeColor="text1"/>
      <w:lang w:val="en-NZ" w:eastAsia="en-NZ"/>
    </w:rPr>
  </w:style>
  <w:style w:type="paragraph" w:styleId="Caption">
    <w:name w:val="caption"/>
    <w:basedOn w:val="Normal"/>
    <w:next w:val="Normal"/>
    <w:uiPriority w:val="35"/>
    <w:unhideWhenUsed/>
    <w:qFormat/>
    <w:rsid w:val="00DD0C81"/>
    <w:pPr>
      <w:spacing w:after="200"/>
    </w:pPr>
    <w:rPr>
      <w:i/>
      <w:iCs/>
      <w:color w:val="A2CDDF" w:themeColor="text2"/>
      <w:sz w:val="18"/>
      <w:szCs w:val="18"/>
    </w:rPr>
  </w:style>
  <w:style w:type="character" w:customStyle="1" w:styleId="cf01">
    <w:name w:val="cf01"/>
    <w:basedOn w:val="DefaultParagraphFont"/>
    <w:rsid w:val="00956A91"/>
    <w:rPr>
      <w:rFonts w:ascii="Segoe UI" w:hAnsi="Segoe UI" w:cs="Segoe UI" w:hint="default"/>
      <w:sz w:val="18"/>
      <w:szCs w:val="18"/>
    </w:rPr>
  </w:style>
  <w:style w:type="paragraph" w:customStyle="1" w:styleId="pf0">
    <w:name w:val="pf0"/>
    <w:basedOn w:val="Normal"/>
    <w:rsid w:val="00D303E9"/>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C1F35"/>
    <w:rPr>
      <w:color w:val="A5A5A5" w:themeColor="followedHyperlink"/>
      <w:u w:val="single"/>
    </w:rPr>
  </w:style>
  <w:style w:type="character" w:styleId="Mention">
    <w:name w:val="Mention"/>
    <w:basedOn w:val="DefaultParagraphFont"/>
    <w:uiPriority w:val="99"/>
    <w:unhideWhenUsed/>
    <w:rsid w:val="006C1EA3"/>
    <w:rPr>
      <w:color w:val="2B579A"/>
      <w:shd w:val="clear" w:color="auto" w:fill="E1DFDD"/>
    </w:rPr>
  </w:style>
  <w:style w:type="character" w:customStyle="1" w:styleId="Heading5Char">
    <w:name w:val="Heading 5 Char"/>
    <w:basedOn w:val="DefaultParagraphFont"/>
    <w:link w:val="Heading5"/>
    <w:uiPriority w:val="9"/>
    <w:rsid w:val="002B2D7F"/>
    <w:rPr>
      <w:rFonts w:asciiTheme="majorHAnsi" w:eastAsiaTheme="majorEastAsia" w:hAnsiTheme="majorHAnsi" w:cstheme="majorBidi"/>
      <w:color w:val="265A70" w:themeColor="accent1" w:themeShade="BF"/>
      <w:lang w:val="en-NZ" w:eastAsia="en-NZ"/>
    </w:rPr>
  </w:style>
  <w:style w:type="paragraph" w:customStyle="1" w:styleId="text">
    <w:name w:val="text"/>
    <w:basedOn w:val="Normal"/>
    <w:rsid w:val="002B2D7F"/>
    <w:pPr>
      <w:spacing w:before="100" w:beforeAutospacing="1" w:after="100" w:afterAutospacing="1"/>
    </w:pPr>
    <w:rPr>
      <w:rFonts w:ascii="Times New Roman" w:hAnsi="Times New Roman" w:cs="Times New Roman"/>
      <w:sz w:val="24"/>
      <w:szCs w:val="24"/>
    </w:rPr>
  </w:style>
  <w:style w:type="character" w:customStyle="1" w:styleId="label">
    <w:name w:val="label"/>
    <w:basedOn w:val="DefaultParagraphFont"/>
    <w:rsid w:val="002B2D7F"/>
  </w:style>
  <w:style w:type="paragraph" w:styleId="TOCHeading">
    <w:name w:val="TOC Heading"/>
    <w:basedOn w:val="Heading1"/>
    <w:next w:val="Normal"/>
    <w:uiPriority w:val="39"/>
    <w:unhideWhenUsed/>
    <w:qFormat/>
    <w:rsid w:val="00753D34"/>
    <w:pPr>
      <w:keepNext/>
      <w:keepLines/>
      <w:spacing w:before="240" w:after="0" w:line="259" w:lineRule="auto"/>
      <w:outlineLvl w:val="9"/>
    </w:pPr>
    <w:rPr>
      <w:rFonts w:asciiTheme="majorHAnsi" w:eastAsiaTheme="majorEastAsia" w:hAnsiTheme="majorHAnsi" w:cstheme="majorBidi"/>
      <w:color w:val="265A70" w:themeColor="accent1" w:themeShade="BF"/>
      <w:sz w:val="32"/>
      <w:szCs w:val="32"/>
      <w:lang w:val="en-US" w:eastAsia="en-US"/>
    </w:rPr>
  </w:style>
  <w:style w:type="paragraph" w:styleId="TOC1">
    <w:name w:val="toc 1"/>
    <w:basedOn w:val="Normal"/>
    <w:next w:val="Normal"/>
    <w:autoRedefine/>
    <w:uiPriority w:val="39"/>
    <w:unhideWhenUsed/>
    <w:rsid w:val="00753D34"/>
    <w:pPr>
      <w:spacing w:after="100"/>
    </w:pPr>
  </w:style>
  <w:style w:type="paragraph" w:styleId="TOC3">
    <w:name w:val="toc 3"/>
    <w:basedOn w:val="Normal"/>
    <w:next w:val="Normal"/>
    <w:autoRedefine/>
    <w:uiPriority w:val="39"/>
    <w:unhideWhenUsed/>
    <w:rsid w:val="00753D34"/>
    <w:pPr>
      <w:spacing w:after="100"/>
      <w:ind w:left="440"/>
    </w:pPr>
  </w:style>
  <w:style w:type="paragraph" w:styleId="TOC2">
    <w:name w:val="toc 2"/>
    <w:basedOn w:val="Normal"/>
    <w:next w:val="Normal"/>
    <w:autoRedefine/>
    <w:uiPriority w:val="39"/>
    <w:unhideWhenUsed/>
    <w:rsid w:val="00D318BC"/>
    <w:pPr>
      <w:spacing w:after="100"/>
      <w:ind w:left="220"/>
    </w:pPr>
  </w:style>
  <w:style w:type="character" w:styleId="Strong">
    <w:name w:val="Strong"/>
    <w:basedOn w:val="DefaultParagraphFont"/>
    <w:uiPriority w:val="22"/>
    <w:qFormat/>
    <w:rsid w:val="00B834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770">
      <w:bodyDiv w:val="1"/>
      <w:marLeft w:val="0"/>
      <w:marRight w:val="0"/>
      <w:marTop w:val="0"/>
      <w:marBottom w:val="0"/>
      <w:divBdr>
        <w:top w:val="none" w:sz="0" w:space="0" w:color="auto"/>
        <w:left w:val="none" w:sz="0" w:space="0" w:color="auto"/>
        <w:bottom w:val="none" w:sz="0" w:space="0" w:color="auto"/>
        <w:right w:val="none" w:sz="0" w:space="0" w:color="auto"/>
      </w:divBdr>
    </w:div>
    <w:div w:id="10691307">
      <w:bodyDiv w:val="1"/>
      <w:marLeft w:val="0"/>
      <w:marRight w:val="0"/>
      <w:marTop w:val="0"/>
      <w:marBottom w:val="0"/>
      <w:divBdr>
        <w:top w:val="none" w:sz="0" w:space="0" w:color="auto"/>
        <w:left w:val="none" w:sz="0" w:space="0" w:color="auto"/>
        <w:bottom w:val="none" w:sz="0" w:space="0" w:color="auto"/>
        <w:right w:val="none" w:sz="0" w:space="0" w:color="auto"/>
      </w:divBdr>
    </w:div>
    <w:div w:id="11686504">
      <w:bodyDiv w:val="1"/>
      <w:marLeft w:val="0"/>
      <w:marRight w:val="0"/>
      <w:marTop w:val="0"/>
      <w:marBottom w:val="0"/>
      <w:divBdr>
        <w:top w:val="none" w:sz="0" w:space="0" w:color="auto"/>
        <w:left w:val="none" w:sz="0" w:space="0" w:color="auto"/>
        <w:bottom w:val="none" w:sz="0" w:space="0" w:color="auto"/>
        <w:right w:val="none" w:sz="0" w:space="0" w:color="auto"/>
      </w:divBdr>
    </w:div>
    <w:div w:id="12535352">
      <w:bodyDiv w:val="1"/>
      <w:marLeft w:val="0"/>
      <w:marRight w:val="0"/>
      <w:marTop w:val="0"/>
      <w:marBottom w:val="0"/>
      <w:divBdr>
        <w:top w:val="none" w:sz="0" w:space="0" w:color="auto"/>
        <w:left w:val="none" w:sz="0" w:space="0" w:color="auto"/>
        <w:bottom w:val="none" w:sz="0" w:space="0" w:color="auto"/>
        <w:right w:val="none" w:sz="0" w:space="0" w:color="auto"/>
      </w:divBdr>
    </w:div>
    <w:div w:id="12584255">
      <w:bodyDiv w:val="1"/>
      <w:marLeft w:val="0"/>
      <w:marRight w:val="0"/>
      <w:marTop w:val="0"/>
      <w:marBottom w:val="0"/>
      <w:divBdr>
        <w:top w:val="none" w:sz="0" w:space="0" w:color="auto"/>
        <w:left w:val="none" w:sz="0" w:space="0" w:color="auto"/>
        <w:bottom w:val="none" w:sz="0" w:space="0" w:color="auto"/>
        <w:right w:val="none" w:sz="0" w:space="0" w:color="auto"/>
      </w:divBdr>
    </w:div>
    <w:div w:id="21319825">
      <w:bodyDiv w:val="1"/>
      <w:marLeft w:val="0"/>
      <w:marRight w:val="0"/>
      <w:marTop w:val="0"/>
      <w:marBottom w:val="0"/>
      <w:divBdr>
        <w:top w:val="none" w:sz="0" w:space="0" w:color="auto"/>
        <w:left w:val="none" w:sz="0" w:space="0" w:color="auto"/>
        <w:bottom w:val="none" w:sz="0" w:space="0" w:color="auto"/>
        <w:right w:val="none" w:sz="0" w:space="0" w:color="auto"/>
      </w:divBdr>
    </w:div>
    <w:div w:id="24913924">
      <w:bodyDiv w:val="1"/>
      <w:marLeft w:val="0"/>
      <w:marRight w:val="0"/>
      <w:marTop w:val="0"/>
      <w:marBottom w:val="0"/>
      <w:divBdr>
        <w:top w:val="none" w:sz="0" w:space="0" w:color="auto"/>
        <w:left w:val="none" w:sz="0" w:space="0" w:color="auto"/>
        <w:bottom w:val="none" w:sz="0" w:space="0" w:color="auto"/>
        <w:right w:val="none" w:sz="0" w:space="0" w:color="auto"/>
      </w:divBdr>
    </w:div>
    <w:div w:id="25757061">
      <w:bodyDiv w:val="1"/>
      <w:marLeft w:val="0"/>
      <w:marRight w:val="0"/>
      <w:marTop w:val="0"/>
      <w:marBottom w:val="0"/>
      <w:divBdr>
        <w:top w:val="none" w:sz="0" w:space="0" w:color="auto"/>
        <w:left w:val="none" w:sz="0" w:space="0" w:color="auto"/>
        <w:bottom w:val="none" w:sz="0" w:space="0" w:color="auto"/>
        <w:right w:val="none" w:sz="0" w:space="0" w:color="auto"/>
      </w:divBdr>
    </w:div>
    <w:div w:id="26613197">
      <w:bodyDiv w:val="1"/>
      <w:marLeft w:val="0"/>
      <w:marRight w:val="0"/>
      <w:marTop w:val="0"/>
      <w:marBottom w:val="0"/>
      <w:divBdr>
        <w:top w:val="none" w:sz="0" w:space="0" w:color="auto"/>
        <w:left w:val="none" w:sz="0" w:space="0" w:color="auto"/>
        <w:bottom w:val="none" w:sz="0" w:space="0" w:color="auto"/>
        <w:right w:val="none" w:sz="0" w:space="0" w:color="auto"/>
      </w:divBdr>
    </w:div>
    <w:div w:id="29765525">
      <w:bodyDiv w:val="1"/>
      <w:marLeft w:val="0"/>
      <w:marRight w:val="0"/>
      <w:marTop w:val="0"/>
      <w:marBottom w:val="0"/>
      <w:divBdr>
        <w:top w:val="none" w:sz="0" w:space="0" w:color="auto"/>
        <w:left w:val="none" w:sz="0" w:space="0" w:color="auto"/>
        <w:bottom w:val="none" w:sz="0" w:space="0" w:color="auto"/>
        <w:right w:val="none" w:sz="0" w:space="0" w:color="auto"/>
      </w:divBdr>
    </w:div>
    <w:div w:id="59333215">
      <w:bodyDiv w:val="1"/>
      <w:marLeft w:val="0"/>
      <w:marRight w:val="0"/>
      <w:marTop w:val="0"/>
      <w:marBottom w:val="0"/>
      <w:divBdr>
        <w:top w:val="none" w:sz="0" w:space="0" w:color="auto"/>
        <w:left w:val="none" w:sz="0" w:space="0" w:color="auto"/>
        <w:bottom w:val="none" w:sz="0" w:space="0" w:color="auto"/>
        <w:right w:val="none" w:sz="0" w:space="0" w:color="auto"/>
      </w:divBdr>
    </w:div>
    <w:div w:id="68817913">
      <w:bodyDiv w:val="1"/>
      <w:marLeft w:val="0"/>
      <w:marRight w:val="0"/>
      <w:marTop w:val="0"/>
      <w:marBottom w:val="0"/>
      <w:divBdr>
        <w:top w:val="none" w:sz="0" w:space="0" w:color="auto"/>
        <w:left w:val="none" w:sz="0" w:space="0" w:color="auto"/>
        <w:bottom w:val="none" w:sz="0" w:space="0" w:color="auto"/>
        <w:right w:val="none" w:sz="0" w:space="0" w:color="auto"/>
      </w:divBdr>
    </w:div>
    <w:div w:id="70930518">
      <w:bodyDiv w:val="1"/>
      <w:marLeft w:val="0"/>
      <w:marRight w:val="0"/>
      <w:marTop w:val="0"/>
      <w:marBottom w:val="0"/>
      <w:divBdr>
        <w:top w:val="none" w:sz="0" w:space="0" w:color="auto"/>
        <w:left w:val="none" w:sz="0" w:space="0" w:color="auto"/>
        <w:bottom w:val="none" w:sz="0" w:space="0" w:color="auto"/>
        <w:right w:val="none" w:sz="0" w:space="0" w:color="auto"/>
      </w:divBdr>
    </w:div>
    <w:div w:id="73868195">
      <w:bodyDiv w:val="1"/>
      <w:marLeft w:val="0"/>
      <w:marRight w:val="0"/>
      <w:marTop w:val="0"/>
      <w:marBottom w:val="0"/>
      <w:divBdr>
        <w:top w:val="none" w:sz="0" w:space="0" w:color="auto"/>
        <w:left w:val="none" w:sz="0" w:space="0" w:color="auto"/>
        <w:bottom w:val="none" w:sz="0" w:space="0" w:color="auto"/>
        <w:right w:val="none" w:sz="0" w:space="0" w:color="auto"/>
      </w:divBdr>
    </w:div>
    <w:div w:id="77795345">
      <w:bodyDiv w:val="1"/>
      <w:marLeft w:val="0"/>
      <w:marRight w:val="0"/>
      <w:marTop w:val="0"/>
      <w:marBottom w:val="0"/>
      <w:divBdr>
        <w:top w:val="none" w:sz="0" w:space="0" w:color="auto"/>
        <w:left w:val="none" w:sz="0" w:space="0" w:color="auto"/>
        <w:bottom w:val="none" w:sz="0" w:space="0" w:color="auto"/>
        <w:right w:val="none" w:sz="0" w:space="0" w:color="auto"/>
      </w:divBdr>
    </w:div>
    <w:div w:id="89856691">
      <w:bodyDiv w:val="1"/>
      <w:marLeft w:val="0"/>
      <w:marRight w:val="0"/>
      <w:marTop w:val="0"/>
      <w:marBottom w:val="0"/>
      <w:divBdr>
        <w:top w:val="none" w:sz="0" w:space="0" w:color="auto"/>
        <w:left w:val="none" w:sz="0" w:space="0" w:color="auto"/>
        <w:bottom w:val="none" w:sz="0" w:space="0" w:color="auto"/>
        <w:right w:val="none" w:sz="0" w:space="0" w:color="auto"/>
      </w:divBdr>
    </w:div>
    <w:div w:id="91511806">
      <w:bodyDiv w:val="1"/>
      <w:marLeft w:val="0"/>
      <w:marRight w:val="0"/>
      <w:marTop w:val="0"/>
      <w:marBottom w:val="0"/>
      <w:divBdr>
        <w:top w:val="none" w:sz="0" w:space="0" w:color="auto"/>
        <w:left w:val="none" w:sz="0" w:space="0" w:color="auto"/>
        <w:bottom w:val="none" w:sz="0" w:space="0" w:color="auto"/>
        <w:right w:val="none" w:sz="0" w:space="0" w:color="auto"/>
      </w:divBdr>
    </w:div>
    <w:div w:id="92361837">
      <w:bodyDiv w:val="1"/>
      <w:marLeft w:val="0"/>
      <w:marRight w:val="0"/>
      <w:marTop w:val="0"/>
      <w:marBottom w:val="0"/>
      <w:divBdr>
        <w:top w:val="none" w:sz="0" w:space="0" w:color="auto"/>
        <w:left w:val="none" w:sz="0" w:space="0" w:color="auto"/>
        <w:bottom w:val="none" w:sz="0" w:space="0" w:color="auto"/>
        <w:right w:val="none" w:sz="0" w:space="0" w:color="auto"/>
      </w:divBdr>
    </w:div>
    <w:div w:id="108163354">
      <w:bodyDiv w:val="1"/>
      <w:marLeft w:val="0"/>
      <w:marRight w:val="0"/>
      <w:marTop w:val="0"/>
      <w:marBottom w:val="0"/>
      <w:divBdr>
        <w:top w:val="none" w:sz="0" w:space="0" w:color="auto"/>
        <w:left w:val="none" w:sz="0" w:space="0" w:color="auto"/>
        <w:bottom w:val="none" w:sz="0" w:space="0" w:color="auto"/>
        <w:right w:val="none" w:sz="0" w:space="0" w:color="auto"/>
      </w:divBdr>
    </w:div>
    <w:div w:id="109668337">
      <w:bodyDiv w:val="1"/>
      <w:marLeft w:val="0"/>
      <w:marRight w:val="0"/>
      <w:marTop w:val="0"/>
      <w:marBottom w:val="0"/>
      <w:divBdr>
        <w:top w:val="none" w:sz="0" w:space="0" w:color="auto"/>
        <w:left w:val="none" w:sz="0" w:space="0" w:color="auto"/>
        <w:bottom w:val="none" w:sz="0" w:space="0" w:color="auto"/>
        <w:right w:val="none" w:sz="0" w:space="0" w:color="auto"/>
      </w:divBdr>
    </w:div>
    <w:div w:id="111747962">
      <w:bodyDiv w:val="1"/>
      <w:marLeft w:val="0"/>
      <w:marRight w:val="0"/>
      <w:marTop w:val="0"/>
      <w:marBottom w:val="0"/>
      <w:divBdr>
        <w:top w:val="none" w:sz="0" w:space="0" w:color="auto"/>
        <w:left w:val="none" w:sz="0" w:space="0" w:color="auto"/>
        <w:bottom w:val="none" w:sz="0" w:space="0" w:color="auto"/>
        <w:right w:val="none" w:sz="0" w:space="0" w:color="auto"/>
      </w:divBdr>
    </w:div>
    <w:div w:id="112598679">
      <w:bodyDiv w:val="1"/>
      <w:marLeft w:val="0"/>
      <w:marRight w:val="0"/>
      <w:marTop w:val="0"/>
      <w:marBottom w:val="0"/>
      <w:divBdr>
        <w:top w:val="none" w:sz="0" w:space="0" w:color="auto"/>
        <w:left w:val="none" w:sz="0" w:space="0" w:color="auto"/>
        <w:bottom w:val="none" w:sz="0" w:space="0" w:color="auto"/>
        <w:right w:val="none" w:sz="0" w:space="0" w:color="auto"/>
      </w:divBdr>
    </w:div>
    <w:div w:id="117602543">
      <w:bodyDiv w:val="1"/>
      <w:marLeft w:val="0"/>
      <w:marRight w:val="0"/>
      <w:marTop w:val="0"/>
      <w:marBottom w:val="0"/>
      <w:divBdr>
        <w:top w:val="none" w:sz="0" w:space="0" w:color="auto"/>
        <w:left w:val="none" w:sz="0" w:space="0" w:color="auto"/>
        <w:bottom w:val="none" w:sz="0" w:space="0" w:color="auto"/>
        <w:right w:val="none" w:sz="0" w:space="0" w:color="auto"/>
      </w:divBdr>
    </w:div>
    <w:div w:id="119300100">
      <w:bodyDiv w:val="1"/>
      <w:marLeft w:val="0"/>
      <w:marRight w:val="0"/>
      <w:marTop w:val="0"/>
      <w:marBottom w:val="0"/>
      <w:divBdr>
        <w:top w:val="none" w:sz="0" w:space="0" w:color="auto"/>
        <w:left w:val="none" w:sz="0" w:space="0" w:color="auto"/>
        <w:bottom w:val="none" w:sz="0" w:space="0" w:color="auto"/>
        <w:right w:val="none" w:sz="0" w:space="0" w:color="auto"/>
      </w:divBdr>
    </w:div>
    <w:div w:id="123275623">
      <w:bodyDiv w:val="1"/>
      <w:marLeft w:val="0"/>
      <w:marRight w:val="0"/>
      <w:marTop w:val="0"/>
      <w:marBottom w:val="0"/>
      <w:divBdr>
        <w:top w:val="none" w:sz="0" w:space="0" w:color="auto"/>
        <w:left w:val="none" w:sz="0" w:space="0" w:color="auto"/>
        <w:bottom w:val="none" w:sz="0" w:space="0" w:color="auto"/>
        <w:right w:val="none" w:sz="0" w:space="0" w:color="auto"/>
      </w:divBdr>
    </w:div>
    <w:div w:id="124929761">
      <w:bodyDiv w:val="1"/>
      <w:marLeft w:val="0"/>
      <w:marRight w:val="0"/>
      <w:marTop w:val="0"/>
      <w:marBottom w:val="0"/>
      <w:divBdr>
        <w:top w:val="none" w:sz="0" w:space="0" w:color="auto"/>
        <w:left w:val="none" w:sz="0" w:space="0" w:color="auto"/>
        <w:bottom w:val="none" w:sz="0" w:space="0" w:color="auto"/>
        <w:right w:val="none" w:sz="0" w:space="0" w:color="auto"/>
      </w:divBdr>
    </w:div>
    <w:div w:id="124936665">
      <w:bodyDiv w:val="1"/>
      <w:marLeft w:val="0"/>
      <w:marRight w:val="0"/>
      <w:marTop w:val="0"/>
      <w:marBottom w:val="0"/>
      <w:divBdr>
        <w:top w:val="none" w:sz="0" w:space="0" w:color="auto"/>
        <w:left w:val="none" w:sz="0" w:space="0" w:color="auto"/>
        <w:bottom w:val="none" w:sz="0" w:space="0" w:color="auto"/>
        <w:right w:val="none" w:sz="0" w:space="0" w:color="auto"/>
      </w:divBdr>
    </w:div>
    <w:div w:id="125243487">
      <w:bodyDiv w:val="1"/>
      <w:marLeft w:val="0"/>
      <w:marRight w:val="0"/>
      <w:marTop w:val="0"/>
      <w:marBottom w:val="0"/>
      <w:divBdr>
        <w:top w:val="none" w:sz="0" w:space="0" w:color="auto"/>
        <w:left w:val="none" w:sz="0" w:space="0" w:color="auto"/>
        <w:bottom w:val="none" w:sz="0" w:space="0" w:color="auto"/>
        <w:right w:val="none" w:sz="0" w:space="0" w:color="auto"/>
      </w:divBdr>
    </w:div>
    <w:div w:id="131026905">
      <w:bodyDiv w:val="1"/>
      <w:marLeft w:val="0"/>
      <w:marRight w:val="0"/>
      <w:marTop w:val="0"/>
      <w:marBottom w:val="0"/>
      <w:divBdr>
        <w:top w:val="none" w:sz="0" w:space="0" w:color="auto"/>
        <w:left w:val="none" w:sz="0" w:space="0" w:color="auto"/>
        <w:bottom w:val="none" w:sz="0" w:space="0" w:color="auto"/>
        <w:right w:val="none" w:sz="0" w:space="0" w:color="auto"/>
      </w:divBdr>
    </w:div>
    <w:div w:id="131138875">
      <w:bodyDiv w:val="1"/>
      <w:marLeft w:val="0"/>
      <w:marRight w:val="0"/>
      <w:marTop w:val="0"/>
      <w:marBottom w:val="0"/>
      <w:divBdr>
        <w:top w:val="none" w:sz="0" w:space="0" w:color="auto"/>
        <w:left w:val="none" w:sz="0" w:space="0" w:color="auto"/>
        <w:bottom w:val="none" w:sz="0" w:space="0" w:color="auto"/>
        <w:right w:val="none" w:sz="0" w:space="0" w:color="auto"/>
      </w:divBdr>
    </w:div>
    <w:div w:id="132649237">
      <w:bodyDiv w:val="1"/>
      <w:marLeft w:val="0"/>
      <w:marRight w:val="0"/>
      <w:marTop w:val="0"/>
      <w:marBottom w:val="0"/>
      <w:divBdr>
        <w:top w:val="none" w:sz="0" w:space="0" w:color="auto"/>
        <w:left w:val="none" w:sz="0" w:space="0" w:color="auto"/>
        <w:bottom w:val="none" w:sz="0" w:space="0" w:color="auto"/>
        <w:right w:val="none" w:sz="0" w:space="0" w:color="auto"/>
      </w:divBdr>
    </w:div>
    <w:div w:id="133450286">
      <w:bodyDiv w:val="1"/>
      <w:marLeft w:val="0"/>
      <w:marRight w:val="0"/>
      <w:marTop w:val="0"/>
      <w:marBottom w:val="0"/>
      <w:divBdr>
        <w:top w:val="none" w:sz="0" w:space="0" w:color="auto"/>
        <w:left w:val="none" w:sz="0" w:space="0" w:color="auto"/>
        <w:bottom w:val="none" w:sz="0" w:space="0" w:color="auto"/>
        <w:right w:val="none" w:sz="0" w:space="0" w:color="auto"/>
      </w:divBdr>
    </w:div>
    <w:div w:id="133723627">
      <w:bodyDiv w:val="1"/>
      <w:marLeft w:val="0"/>
      <w:marRight w:val="0"/>
      <w:marTop w:val="0"/>
      <w:marBottom w:val="0"/>
      <w:divBdr>
        <w:top w:val="none" w:sz="0" w:space="0" w:color="auto"/>
        <w:left w:val="none" w:sz="0" w:space="0" w:color="auto"/>
        <w:bottom w:val="none" w:sz="0" w:space="0" w:color="auto"/>
        <w:right w:val="none" w:sz="0" w:space="0" w:color="auto"/>
      </w:divBdr>
    </w:div>
    <w:div w:id="134641098">
      <w:bodyDiv w:val="1"/>
      <w:marLeft w:val="0"/>
      <w:marRight w:val="0"/>
      <w:marTop w:val="0"/>
      <w:marBottom w:val="0"/>
      <w:divBdr>
        <w:top w:val="none" w:sz="0" w:space="0" w:color="auto"/>
        <w:left w:val="none" w:sz="0" w:space="0" w:color="auto"/>
        <w:bottom w:val="none" w:sz="0" w:space="0" w:color="auto"/>
        <w:right w:val="none" w:sz="0" w:space="0" w:color="auto"/>
      </w:divBdr>
    </w:div>
    <w:div w:id="134643216">
      <w:bodyDiv w:val="1"/>
      <w:marLeft w:val="0"/>
      <w:marRight w:val="0"/>
      <w:marTop w:val="0"/>
      <w:marBottom w:val="0"/>
      <w:divBdr>
        <w:top w:val="none" w:sz="0" w:space="0" w:color="auto"/>
        <w:left w:val="none" w:sz="0" w:space="0" w:color="auto"/>
        <w:bottom w:val="none" w:sz="0" w:space="0" w:color="auto"/>
        <w:right w:val="none" w:sz="0" w:space="0" w:color="auto"/>
      </w:divBdr>
    </w:div>
    <w:div w:id="139421379">
      <w:bodyDiv w:val="1"/>
      <w:marLeft w:val="0"/>
      <w:marRight w:val="0"/>
      <w:marTop w:val="0"/>
      <w:marBottom w:val="0"/>
      <w:divBdr>
        <w:top w:val="none" w:sz="0" w:space="0" w:color="auto"/>
        <w:left w:val="none" w:sz="0" w:space="0" w:color="auto"/>
        <w:bottom w:val="none" w:sz="0" w:space="0" w:color="auto"/>
        <w:right w:val="none" w:sz="0" w:space="0" w:color="auto"/>
      </w:divBdr>
    </w:div>
    <w:div w:id="139925742">
      <w:bodyDiv w:val="1"/>
      <w:marLeft w:val="0"/>
      <w:marRight w:val="0"/>
      <w:marTop w:val="0"/>
      <w:marBottom w:val="0"/>
      <w:divBdr>
        <w:top w:val="none" w:sz="0" w:space="0" w:color="auto"/>
        <w:left w:val="none" w:sz="0" w:space="0" w:color="auto"/>
        <w:bottom w:val="none" w:sz="0" w:space="0" w:color="auto"/>
        <w:right w:val="none" w:sz="0" w:space="0" w:color="auto"/>
      </w:divBdr>
    </w:div>
    <w:div w:id="144393295">
      <w:bodyDiv w:val="1"/>
      <w:marLeft w:val="0"/>
      <w:marRight w:val="0"/>
      <w:marTop w:val="0"/>
      <w:marBottom w:val="0"/>
      <w:divBdr>
        <w:top w:val="none" w:sz="0" w:space="0" w:color="auto"/>
        <w:left w:val="none" w:sz="0" w:space="0" w:color="auto"/>
        <w:bottom w:val="none" w:sz="0" w:space="0" w:color="auto"/>
        <w:right w:val="none" w:sz="0" w:space="0" w:color="auto"/>
      </w:divBdr>
    </w:div>
    <w:div w:id="148208386">
      <w:bodyDiv w:val="1"/>
      <w:marLeft w:val="0"/>
      <w:marRight w:val="0"/>
      <w:marTop w:val="0"/>
      <w:marBottom w:val="0"/>
      <w:divBdr>
        <w:top w:val="none" w:sz="0" w:space="0" w:color="auto"/>
        <w:left w:val="none" w:sz="0" w:space="0" w:color="auto"/>
        <w:bottom w:val="none" w:sz="0" w:space="0" w:color="auto"/>
        <w:right w:val="none" w:sz="0" w:space="0" w:color="auto"/>
      </w:divBdr>
    </w:div>
    <w:div w:id="154497397">
      <w:bodyDiv w:val="1"/>
      <w:marLeft w:val="0"/>
      <w:marRight w:val="0"/>
      <w:marTop w:val="0"/>
      <w:marBottom w:val="0"/>
      <w:divBdr>
        <w:top w:val="none" w:sz="0" w:space="0" w:color="auto"/>
        <w:left w:val="none" w:sz="0" w:space="0" w:color="auto"/>
        <w:bottom w:val="none" w:sz="0" w:space="0" w:color="auto"/>
        <w:right w:val="none" w:sz="0" w:space="0" w:color="auto"/>
      </w:divBdr>
    </w:div>
    <w:div w:id="160200282">
      <w:bodyDiv w:val="1"/>
      <w:marLeft w:val="0"/>
      <w:marRight w:val="0"/>
      <w:marTop w:val="0"/>
      <w:marBottom w:val="0"/>
      <w:divBdr>
        <w:top w:val="none" w:sz="0" w:space="0" w:color="auto"/>
        <w:left w:val="none" w:sz="0" w:space="0" w:color="auto"/>
        <w:bottom w:val="none" w:sz="0" w:space="0" w:color="auto"/>
        <w:right w:val="none" w:sz="0" w:space="0" w:color="auto"/>
      </w:divBdr>
    </w:div>
    <w:div w:id="160240042">
      <w:bodyDiv w:val="1"/>
      <w:marLeft w:val="0"/>
      <w:marRight w:val="0"/>
      <w:marTop w:val="0"/>
      <w:marBottom w:val="0"/>
      <w:divBdr>
        <w:top w:val="none" w:sz="0" w:space="0" w:color="auto"/>
        <w:left w:val="none" w:sz="0" w:space="0" w:color="auto"/>
        <w:bottom w:val="none" w:sz="0" w:space="0" w:color="auto"/>
        <w:right w:val="none" w:sz="0" w:space="0" w:color="auto"/>
      </w:divBdr>
    </w:div>
    <w:div w:id="162479607">
      <w:bodyDiv w:val="1"/>
      <w:marLeft w:val="0"/>
      <w:marRight w:val="0"/>
      <w:marTop w:val="0"/>
      <w:marBottom w:val="0"/>
      <w:divBdr>
        <w:top w:val="none" w:sz="0" w:space="0" w:color="auto"/>
        <w:left w:val="none" w:sz="0" w:space="0" w:color="auto"/>
        <w:bottom w:val="none" w:sz="0" w:space="0" w:color="auto"/>
        <w:right w:val="none" w:sz="0" w:space="0" w:color="auto"/>
      </w:divBdr>
    </w:div>
    <w:div w:id="169563010">
      <w:bodyDiv w:val="1"/>
      <w:marLeft w:val="0"/>
      <w:marRight w:val="0"/>
      <w:marTop w:val="0"/>
      <w:marBottom w:val="0"/>
      <w:divBdr>
        <w:top w:val="none" w:sz="0" w:space="0" w:color="auto"/>
        <w:left w:val="none" w:sz="0" w:space="0" w:color="auto"/>
        <w:bottom w:val="none" w:sz="0" w:space="0" w:color="auto"/>
        <w:right w:val="none" w:sz="0" w:space="0" w:color="auto"/>
      </w:divBdr>
    </w:div>
    <w:div w:id="170149240">
      <w:bodyDiv w:val="1"/>
      <w:marLeft w:val="0"/>
      <w:marRight w:val="0"/>
      <w:marTop w:val="0"/>
      <w:marBottom w:val="0"/>
      <w:divBdr>
        <w:top w:val="none" w:sz="0" w:space="0" w:color="auto"/>
        <w:left w:val="none" w:sz="0" w:space="0" w:color="auto"/>
        <w:bottom w:val="none" w:sz="0" w:space="0" w:color="auto"/>
        <w:right w:val="none" w:sz="0" w:space="0" w:color="auto"/>
      </w:divBdr>
    </w:div>
    <w:div w:id="177813898">
      <w:bodyDiv w:val="1"/>
      <w:marLeft w:val="0"/>
      <w:marRight w:val="0"/>
      <w:marTop w:val="0"/>
      <w:marBottom w:val="0"/>
      <w:divBdr>
        <w:top w:val="none" w:sz="0" w:space="0" w:color="auto"/>
        <w:left w:val="none" w:sz="0" w:space="0" w:color="auto"/>
        <w:bottom w:val="none" w:sz="0" w:space="0" w:color="auto"/>
        <w:right w:val="none" w:sz="0" w:space="0" w:color="auto"/>
      </w:divBdr>
    </w:div>
    <w:div w:id="178814804">
      <w:bodyDiv w:val="1"/>
      <w:marLeft w:val="0"/>
      <w:marRight w:val="0"/>
      <w:marTop w:val="0"/>
      <w:marBottom w:val="0"/>
      <w:divBdr>
        <w:top w:val="none" w:sz="0" w:space="0" w:color="auto"/>
        <w:left w:val="none" w:sz="0" w:space="0" w:color="auto"/>
        <w:bottom w:val="none" w:sz="0" w:space="0" w:color="auto"/>
        <w:right w:val="none" w:sz="0" w:space="0" w:color="auto"/>
      </w:divBdr>
    </w:div>
    <w:div w:id="179897093">
      <w:bodyDiv w:val="1"/>
      <w:marLeft w:val="0"/>
      <w:marRight w:val="0"/>
      <w:marTop w:val="0"/>
      <w:marBottom w:val="0"/>
      <w:divBdr>
        <w:top w:val="none" w:sz="0" w:space="0" w:color="auto"/>
        <w:left w:val="none" w:sz="0" w:space="0" w:color="auto"/>
        <w:bottom w:val="none" w:sz="0" w:space="0" w:color="auto"/>
        <w:right w:val="none" w:sz="0" w:space="0" w:color="auto"/>
      </w:divBdr>
    </w:div>
    <w:div w:id="185797635">
      <w:bodyDiv w:val="1"/>
      <w:marLeft w:val="0"/>
      <w:marRight w:val="0"/>
      <w:marTop w:val="0"/>
      <w:marBottom w:val="0"/>
      <w:divBdr>
        <w:top w:val="none" w:sz="0" w:space="0" w:color="auto"/>
        <w:left w:val="none" w:sz="0" w:space="0" w:color="auto"/>
        <w:bottom w:val="none" w:sz="0" w:space="0" w:color="auto"/>
        <w:right w:val="none" w:sz="0" w:space="0" w:color="auto"/>
      </w:divBdr>
    </w:div>
    <w:div w:id="190806296">
      <w:bodyDiv w:val="1"/>
      <w:marLeft w:val="0"/>
      <w:marRight w:val="0"/>
      <w:marTop w:val="0"/>
      <w:marBottom w:val="0"/>
      <w:divBdr>
        <w:top w:val="none" w:sz="0" w:space="0" w:color="auto"/>
        <w:left w:val="none" w:sz="0" w:space="0" w:color="auto"/>
        <w:bottom w:val="none" w:sz="0" w:space="0" w:color="auto"/>
        <w:right w:val="none" w:sz="0" w:space="0" w:color="auto"/>
      </w:divBdr>
    </w:div>
    <w:div w:id="192959190">
      <w:bodyDiv w:val="1"/>
      <w:marLeft w:val="0"/>
      <w:marRight w:val="0"/>
      <w:marTop w:val="0"/>
      <w:marBottom w:val="0"/>
      <w:divBdr>
        <w:top w:val="none" w:sz="0" w:space="0" w:color="auto"/>
        <w:left w:val="none" w:sz="0" w:space="0" w:color="auto"/>
        <w:bottom w:val="none" w:sz="0" w:space="0" w:color="auto"/>
        <w:right w:val="none" w:sz="0" w:space="0" w:color="auto"/>
      </w:divBdr>
    </w:div>
    <w:div w:id="193620778">
      <w:bodyDiv w:val="1"/>
      <w:marLeft w:val="0"/>
      <w:marRight w:val="0"/>
      <w:marTop w:val="0"/>
      <w:marBottom w:val="0"/>
      <w:divBdr>
        <w:top w:val="none" w:sz="0" w:space="0" w:color="auto"/>
        <w:left w:val="none" w:sz="0" w:space="0" w:color="auto"/>
        <w:bottom w:val="none" w:sz="0" w:space="0" w:color="auto"/>
        <w:right w:val="none" w:sz="0" w:space="0" w:color="auto"/>
      </w:divBdr>
    </w:div>
    <w:div w:id="199628430">
      <w:bodyDiv w:val="1"/>
      <w:marLeft w:val="0"/>
      <w:marRight w:val="0"/>
      <w:marTop w:val="0"/>
      <w:marBottom w:val="0"/>
      <w:divBdr>
        <w:top w:val="none" w:sz="0" w:space="0" w:color="auto"/>
        <w:left w:val="none" w:sz="0" w:space="0" w:color="auto"/>
        <w:bottom w:val="none" w:sz="0" w:space="0" w:color="auto"/>
        <w:right w:val="none" w:sz="0" w:space="0" w:color="auto"/>
      </w:divBdr>
    </w:div>
    <w:div w:id="202714972">
      <w:bodyDiv w:val="1"/>
      <w:marLeft w:val="0"/>
      <w:marRight w:val="0"/>
      <w:marTop w:val="0"/>
      <w:marBottom w:val="0"/>
      <w:divBdr>
        <w:top w:val="none" w:sz="0" w:space="0" w:color="auto"/>
        <w:left w:val="none" w:sz="0" w:space="0" w:color="auto"/>
        <w:bottom w:val="none" w:sz="0" w:space="0" w:color="auto"/>
        <w:right w:val="none" w:sz="0" w:space="0" w:color="auto"/>
      </w:divBdr>
    </w:div>
    <w:div w:id="203564858">
      <w:bodyDiv w:val="1"/>
      <w:marLeft w:val="0"/>
      <w:marRight w:val="0"/>
      <w:marTop w:val="0"/>
      <w:marBottom w:val="0"/>
      <w:divBdr>
        <w:top w:val="none" w:sz="0" w:space="0" w:color="auto"/>
        <w:left w:val="none" w:sz="0" w:space="0" w:color="auto"/>
        <w:bottom w:val="none" w:sz="0" w:space="0" w:color="auto"/>
        <w:right w:val="none" w:sz="0" w:space="0" w:color="auto"/>
      </w:divBdr>
    </w:div>
    <w:div w:id="204681802">
      <w:bodyDiv w:val="1"/>
      <w:marLeft w:val="0"/>
      <w:marRight w:val="0"/>
      <w:marTop w:val="0"/>
      <w:marBottom w:val="0"/>
      <w:divBdr>
        <w:top w:val="none" w:sz="0" w:space="0" w:color="auto"/>
        <w:left w:val="none" w:sz="0" w:space="0" w:color="auto"/>
        <w:bottom w:val="none" w:sz="0" w:space="0" w:color="auto"/>
        <w:right w:val="none" w:sz="0" w:space="0" w:color="auto"/>
      </w:divBdr>
    </w:div>
    <w:div w:id="208806507">
      <w:bodyDiv w:val="1"/>
      <w:marLeft w:val="0"/>
      <w:marRight w:val="0"/>
      <w:marTop w:val="0"/>
      <w:marBottom w:val="0"/>
      <w:divBdr>
        <w:top w:val="none" w:sz="0" w:space="0" w:color="auto"/>
        <w:left w:val="none" w:sz="0" w:space="0" w:color="auto"/>
        <w:bottom w:val="none" w:sz="0" w:space="0" w:color="auto"/>
        <w:right w:val="none" w:sz="0" w:space="0" w:color="auto"/>
      </w:divBdr>
    </w:div>
    <w:div w:id="209151891">
      <w:bodyDiv w:val="1"/>
      <w:marLeft w:val="0"/>
      <w:marRight w:val="0"/>
      <w:marTop w:val="0"/>
      <w:marBottom w:val="0"/>
      <w:divBdr>
        <w:top w:val="none" w:sz="0" w:space="0" w:color="auto"/>
        <w:left w:val="none" w:sz="0" w:space="0" w:color="auto"/>
        <w:bottom w:val="none" w:sz="0" w:space="0" w:color="auto"/>
        <w:right w:val="none" w:sz="0" w:space="0" w:color="auto"/>
      </w:divBdr>
    </w:div>
    <w:div w:id="219706242">
      <w:bodyDiv w:val="1"/>
      <w:marLeft w:val="0"/>
      <w:marRight w:val="0"/>
      <w:marTop w:val="0"/>
      <w:marBottom w:val="0"/>
      <w:divBdr>
        <w:top w:val="none" w:sz="0" w:space="0" w:color="auto"/>
        <w:left w:val="none" w:sz="0" w:space="0" w:color="auto"/>
        <w:bottom w:val="none" w:sz="0" w:space="0" w:color="auto"/>
        <w:right w:val="none" w:sz="0" w:space="0" w:color="auto"/>
      </w:divBdr>
    </w:div>
    <w:div w:id="223680987">
      <w:bodyDiv w:val="1"/>
      <w:marLeft w:val="0"/>
      <w:marRight w:val="0"/>
      <w:marTop w:val="0"/>
      <w:marBottom w:val="0"/>
      <w:divBdr>
        <w:top w:val="none" w:sz="0" w:space="0" w:color="auto"/>
        <w:left w:val="none" w:sz="0" w:space="0" w:color="auto"/>
        <w:bottom w:val="none" w:sz="0" w:space="0" w:color="auto"/>
        <w:right w:val="none" w:sz="0" w:space="0" w:color="auto"/>
      </w:divBdr>
    </w:div>
    <w:div w:id="223957310">
      <w:bodyDiv w:val="1"/>
      <w:marLeft w:val="0"/>
      <w:marRight w:val="0"/>
      <w:marTop w:val="0"/>
      <w:marBottom w:val="0"/>
      <w:divBdr>
        <w:top w:val="none" w:sz="0" w:space="0" w:color="auto"/>
        <w:left w:val="none" w:sz="0" w:space="0" w:color="auto"/>
        <w:bottom w:val="none" w:sz="0" w:space="0" w:color="auto"/>
        <w:right w:val="none" w:sz="0" w:space="0" w:color="auto"/>
      </w:divBdr>
    </w:div>
    <w:div w:id="227964895">
      <w:bodyDiv w:val="1"/>
      <w:marLeft w:val="0"/>
      <w:marRight w:val="0"/>
      <w:marTop w:val="0"/>
      <w:marBottom w:val="0"/>
      <w:divBdr>
        <w:top w:val="none" w:sz="0" w:space="0" w:color="auto"/>
        <w:left w:val="none" w:sz="0" w:space="0" w:color="auto"/>
        <w:bottom w:val="none" w:sz="0" w:space="0" w:color="auto"/>
        <w:right w:val="none" w:sz="0" w:space="0" w:color="auto"/>
      </w:divBdr>
    </w:div>
    <w:div w:id="230775987">
      <w:bodyDiv w:val="1"/>
      <w:marLeft w:val="0"/>
      <w:marRight w:val="0"/>
      <w:marTop w:val="0"/>
      <w:marBottom w:val="0"/>
      <w:divBdr>
        <w:top w:val="none" w:sz="0" w:space="0" w:color="auto"/>
        <w:left w:val="none" w:sz="0" w:space="0" w:color="auto"/>
        <w:bottom w:val="none" w:sz="0" w:space="0" w:color="auto"/>
        <w:right w:val="none" w:sz="0" w:space="0" w:color="auto"/>
      </w:divBdr>
    </w:div>
    <w:div w:id="232206491">
      <w:bodyDiv w:val="1"/>
      <w:marLeft w:val="0"/>
      <w:marRight w:val="0"/>
      <w:marTop w:val="0"/>
      <w:marBottom w:val="0"/>
      <w:divBdr>
        <w:top w:val="none" w:sz="0" w:space="0" w:color="auto"/>
        <w:left w:val="none" w:sz="0" w:space="0" w:color="auto"/>
        <w:bottom w:val="none" w:sz="0" w:space="0" w:color="auto"/>
        <w:right w:val="none" w:sz="0" w:space="0" w:color="auto"/>
      </w:divBdr>
    </w:div>
    <w:div w:id="235435186">
      <w:bodyDiv w:val="1"/>
      <w:marLeft w:val="0"/>
      <w:marRight w:val="0"/>
      <w:marTop w:val="0"/>
      <w:marBottom w:val="0"/>
      <w:divBdr>
        <w:top w:val="none" w:sz="0" w:space="0" w:color="auto"/>
        <w:left w:val="none" w:sz="0" w:space="0" w:color="auto"/>
        <w:bottom w:val="none" w:sz="0" w:space="0" w:color="auto"/>
        <w:right w:val="none" w:sz="0" w:space="0" w:color="auto"/>
      </w:divBdr>
    </w:div>
    <w:div w:id="237323915">
      <w:bodyDiv w:val="1"/>
      <w:marLeft w:val="0"/>
      <w:marRight w:val="0"/>
      <w:marTop w:val="0"/>
      <w:marBottom w:val="0"/>
      <w:divBdr>
        <w:top w:val="none" w:sz="0" w:space="0" w:color="auto"/>
        <w:left w:val="none" w:sz="0" w:space="0" w:color="auto"/>
        <w:bottom w:val="none" w:sz="0" w:space="0" w:color="auto"/>
        <w:right w:val="none" w:sz="0" w:space="0" w:color="auto"/>
      </w:divBdr>
    </w:div>
    <w:div w:id="242105790">
      <w:bodyDiv w:val="1"/>
      <w:marLeft w:val="0"/>
      <w:marRight w:val="0"/>
      <w:marTop w:val="0"/>
      <w:marBottom w:val="0"/>
      <w:divBdr>
        <w:top w:val="none" w:sz="0" w:space="0" w:color="auto"/>
        <w:left w:val="none" w:sz="0" w:space="0" w:color="auto"/>
        <w:bottom w:val="none" w:sz="0" w:space="0" w:color="auto"/>
        <w:right w:val="none" w:sz="0" w:space="0" w:color="auto"/>
      </w:divBdr>
    </w:div>
    <w:div w:id="243496158">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49197171">
      <w:bodyDiv w:val="1"/>
      <w:marLeft w:val="0"/>
      <w:marRight w:val="0"/>
      <w:marTop w:val="0"/>
      <w:marBottom w:val="0"/>
      <w:divBdr>
        <w:top w:val="none" w:sz="0" w:space="0" w:color="auto"/>
        <w:left w:val="none" w:sz="0" w:space="0" w:color="auto"/>
        <w:bottom w:val="none" w:sz="0" w:space="0" w:color="auto"/>
        <w:right w:val="none" w:sz="0" w:space="0" w:color="auto"/>
      </w:divBdr>
    </w:div>
    <w:div w:id="250430743">
      <w:bodyDiv w:val="1"/>
      <w:marLeft w:val="0"/>
      <w:marRight w:val="0"/>
      <w:marTop w:val="0"/>
      <w:marBottom w:val="0"/>
      <w:divBdr>
        <w:top w:val="none" w:sz="0" w:space="0" w:color="auto"/>
        <w:left w:val="none" w:sz="0" w:space="0" w:color="auto"/>
        <w:bottom w:val="none" w:sz="0" w:space="0" w:color="auto"/>
        <w:right w:val="none" w:sz="0" w:space="0" w:color="auto"/>
      </w:divBdr>
    </w:div>
    <w:div w:id="251554420">
      <w:bodyDiv w:val="1"/>
      <w:marLeft w:val="0"/>
      <w:marRight w:val="0"/>
      <w:marTop w:val="0"/>
      <w:marBottom w:val="0"/>
      <w:divBdr>
        <w:top w:val="none" w:sz="0" w:space="0" w:color="auto"/>
        <w:left w:val="none" w:sz="0" w:space="0" w:color="auto"/>
        <w:bottom w:val="none" w:sz="0" w:space="0" w:color="auto"/>
        <w:right w:val="none" w:sz="0" w:space="0" w:color="auto"/>
      </w:divBdr>
    </w:div>
    <w:div w:id="251593187">
      <w:bodyDiv w:val="1"/>
      <w:marLeft w:val="0"/>
      <w:marRight w:val="0"/>
      <w:marTop w:val="0"/>
      <w:marBottom w:val="0"/>
      <w:divBdr>
        <w:top w:val="none" w:sz="0" w:space="0" w:color="auto"/>
        <w:left w:val="none" w:sz="0" w:space="0" w:color="auto"/>
        <w:bottom w:val="none" w:sz="0" w:space="0" w:color="auto"/>
        <w:right w:val="none" w:sz="0" w:space="0" w:color="auto"/>
      </w:divBdr>
    </w:div>
    <w:div w:id="258492112">
      <w:bodyDiv w:val="1"/>
      <w:marLeft w:val="0"/>
      <w:marRight w:val="0"/>
      <w:marTop w:val="0"/>
      <w:marBottom w:val="0"/>
      <w:divBdr>
        <w:top w:val="none" w:sz="0" w:space="0" w:color="auto"/>
        <w:left w:val="none" w:sz="0" w:space="0" w:color="auto"/>
        <w:bottom w:val="none" w:sz="0" w:space="0" w:color="auto"/>
        <w:right w:val="none" w:sz="0" w:space="0" w:color="auto"/>
      </w:divBdr>
    </w:div>
    <w:div w:id="259022300">
      <w:bodyDiv w:val="1"/>
      <w:marLeft w:val="0"/>
      <w:marRight w:val="0"/>
      <w:marTop w:val="0"/>
      <w:marBottom w:val="0"/>
      <w:divBdr>
        <w:top w:val="none" w:sz="0" w:space="0" w:color="auto"/>
        <w:left w:val="none" w:sz="0" w:space="0" w:color="auto"/>
        <w:bottom w:val="none" w:sz="0" w:space="0" w:color="auto"/>
        <w:right w:val="none" w:sz="0" w:space="0" w:color="auto"/>
      </w:divBdr>
    </w:div>
    <w:div w:id="260993494">
      <w:bodyDiv w:val="1"/>
      <w:marLeft w:val="0"/>
      <w:marRight w:val="0"/>
      <w:marTop w:val="0"/>
      <w:marBottom w:val="0"/>
      <w:divBdr>
        <w:top w:val="none" w:sz="0" w:space="0" w:color="auto"/>
        <w:left w:val="none" w:sz="0" w:space="0" w:color="auto"/>
        <w:bottom w:val="none" w:sz="0" w:space="0" w:color="auto"/>
        <w:right w:val="none" w:sz="0" w:space="0" w:color="auto"/>
      </w:divBdr>
    </w:div>
    <w:div w:id="260996570">
      <w:bodyDiv w:val="1"/>
      <w:marLeft w:val="0"/>
      <w:marRight w:val="0"/>
      <w:marTop w:val="0"/>
      <w:marBottom w:val="0"/>
      <w:divBdr>
        <w:top w:val="none" w:sz="0" w:space="0" w:color="auto"/>
        <w:left w:val="none" w:sz="0" w:space="0" w:color="auto"/>
        <w:bottom w:val="none" w:sz="0" w:space="0" w:color="auto"/>
        <w:right w:val="none" w:sz="0" w:space="0" w:color="auto"/>
      </w:divBdr>
      <w:divsChild>
        <w:div w:id="157305374">
          <w:marLeft w:val="0"/>
          <w:marRight w:val="0"/>
          <w:marTop w:val="83"/>
          <w:marBottom w:val="0"/>
          <w:divBdr>
            <w:top w:val="none" w:sz="0" w:space="0" w:color="auto"/>
            <w:left w:val="none" w:sz="0" w:space="0" w:color="auto"/>
            <w:bottom w:val="none" w:sz="0" w:space="0" w:color="auto"/>
            <w:right w:val="none" w:sz="0" w:space="0" w:color="auto"/>
          </w:divBdr>
        </w:div>
        <w:div w:id="1289161909">
          <w:marLeft w:val="0"/>
          <w:marRight w:val="0"/>
          <w:marTop w:val="83"/>
          <w:marBottom w:val="0"/>
          <w:divBdr>
            <w:top w:val="none" w:sz="0" w:space="0" w:color="auto"/>
            <w:left w:val="none" w:sz="0" w:space="0" w:color="auto"/>
            <w:bottom w:val="none" w:sz="0" w:space="0" w:color="auto"/>
            <w:right w:val="none" w:sz="0" w:space="0" w:color="auto"/>
          </w:divBdr>
        </w:div>
        <w:div w:id="2063600786">
          <w:marLeft w:val="0"/>
          <w:marRight w:val="0"/>
          <w:marTop w:val="83"/>
          <w:marBottom w:val="0"/>
          <w:divBdr>
            <w:top w:val="none" w:sz="0" w:space="0" w:color="auto"/>
            <w:left w:val="none" w:sz="0" w:space="0" w:color="auto"/>
            <w:bottom w:val="none" w:sz="0" w:space="0" w:color="auto"/>
            <w:right w:val="none" w:sz="0" w:space="0" w:color="auto"/>
          </w:divBdr>
        </w:div>
      </w:divsChild>
    </w:div>
    <w:div w:id="269699715">
      <w:bodyDiv w:val="1"/>
      <w:marLeft w:val="0"/>
      <w:marRight w:val="0"/>
      <w:marTop w:val="0"/>
      <w:marBottom w:val="0"/>
      <w:divBdr>
        <w:top w:val="none" w:sz="0" w:space="0" w:color="auto"/>
        <w:left w:val="none" w:sz="0" w:space="0" w:color="auto"/>
        <w:bottom w:val="none" w:sz="0" w:space="0" w:color="auto"/>
        <w:right w:val="none" w:sz="0" w:space="0" w:color="auto"/>
      </w:divBdr>
    </w:div>
    <w:div w:id="272977915">
      <w:bodyDiv w:val="1"/>
      <w:marLeft w:val="0"/>
      <w:marRight w:val="0"/>
      <w:marTop w:val="0"/>
      <w:marBottom w:val="0"/>
      <w:divBdr>
        <w:top w:val="none" w:sz="0" w:space="0" w:color="auto"/>
        <w:left w:val="none" w:sz="0" w:space="0" w:color="auto"/>
        <w:bottom w:val="none" w:sz="0" w:space="0" w:color="auto"/>
        <w:right w:val="none" w:sz="0" w:space="0" w:color="auto"/>
      </w:divBdr>
    </w:div>
    <w:div w:id="278218113">
      <w:bodyDiv w:val="1"/>
      <w:marLeft w:val="0"/>
      <w:marRight w:val="0"/>
      <w:marTop w:val="0"/>
      <w:marBottom w:val="0"/>
      <w:divBdr>
        <w:top w:val="none" w:sz="0" w:space="0" w:color="auto"/>
        <w:left w:val="none" w:sz="0" w:space="0" w:color="auto"/>
        <w:bottom w:val="none" w:sz="0" w:space="0" w:color="auto"/>
        <w:right w:val="none" w:sz="0" w:space="0" w:color="auto"/>
      </w:divBdr>
    </w:div>
    <w:div w:id="282733654">
      <w:bodyDiv w:val="1"/>
      <w:marLeft w:val="0"/>
      <w:marRight w:val="0"/>
      <w:marTop w:val="0"/>
      <w:marBottom w:val="0"/>
      <w:divBdr>
        <w:top w:val="none" w:sz="0" w:space="0" w:color="auto"/>
        <w:left w:val="none" w:sz="0" w:space="0" w:color="auto"/>
        <w:bottom w:val="none" w:sz="0" w:space="0" w:color="auto"/>
        <w:right w:val="none" w:sz="0" w:space="0" w:color="auto"/>
      </w:divBdr>
    </w:div>
    <w:div w:id="284504821">
      <w:bodyDiv w:val="1"/>
      <w:marLeft w:val="0"/>
      <w:marRight w:val="0"/>
      <w:marTop w:val="0"/>
      <w:marBottom w:val="0"/>
      <w:divBdr>
        <w:top w:val="none" w:sz="0" w:space="0" w:color="auto"/>
        <w:left w:val="none" w:sz="0" w:space="0" w:color="auto"/>
        <w:bottom w:val="none" w:sz="0" w:space="0" w:color="auto"/>
        <w:right w:val="none" w:sz="0" w:space="0" w:color="auto"/>
      </w:divBdr>
    </w:div>
    <w:div w:id="290941975">
      <w:bodyDiv w:val="1"/>
      <w:marLeft w:val="0"/>
      <w:marRight w:val="0"/>
      <w:marTop w:val="0"/>
      <w:marBottom w:val="0"/>
      <w:divBdr>
        <w:top w:val="none" w:sz="0" w:space="0" w:color="auto"/>
        <w:left w:val="none" w:sz="0" w:space="0" w:color="auto"/>
        <w:bottom w:val="none" w:sz="0" w:space="0" w:color="auto"/>
        <w:right w:val="none" w:sz="0" w:space="0" w:color="auto"/>
      </w:divBdr>
    </w:div>
    <w:div w:id="295261766">
      <w:bodyDiv w:val="1"/>
      <w:marLeft w:val="0"/>
      <w:marRight w:val="0"/>
      <w:marTop w:val="0"/>
      <w:marBottom w:val="0"/>
      <w:divBdr>
        <w:top w:val="none" w:sz="0" w:space="0" w:color="auto"/>
        <w:left w:val="none" w:sz="0" w:space="0" w:color="auto"/>
        <w:bottom w:val="none" w:sz="0" w:space="0" w:color="auto"/>
        <w:right w:val="none" w:sz="0" w:space="0" w:color="auto"/>
      </w:divBdr>
    </w:div>
    <w:div w:id="296420683">
      <w:bodyDiv w:val="1"/>
      <w:marLeft w:val="0"/>
      <w:marRight w:val="0"/>
      <w:marTop w:val="0"/>
      <w:marBottom w:val="0"/>
      <w:divBdr>
        <w:top w:val="none" w:sz="0" w:space="0" w:color="auto"/>
        <w:left w:val="none" w:sz="0" w:space="0" w:color="auto"/>
        <w:bottom w:val="none" w:sz="0" w:space="0" w:color="auto"/>
        <w:right w:val="none" w:sz="0" w:space="0" w:color="auto"/>
      </w:divBdr>
    </w:div>
    <w:div w:id="299502735">
      <w:bodyDiv w:val="1"/>
      <w:marLeft w:val="0"/>
      <w:marRight w:val="0"/>
      <w:marTop w:val="0"/>
      <w:marBottom w:val="0"/>
      <w:divBdr>
        <w:top w:val="none" w:sz="0" w:space="0" w:color="auto"/>
        <w:left w:val="none" w:sz="0" w:space="0" w:color="auto"/>
        <w:bottom w:val="none" w:sz="0" w:space="0" w:color="auto"/>
        <w:right w:val="none" w:sz="0" w:space="0" w:color="auto"/>
      </w:divBdr>
    </w:div>
    <w:div w:id="307395071">
      <w:bodyDiv w:val="1"/>
      <w:marLeft w:val="0"/>
      <w:marRight w:val="0"/>
      <w:marTop w:val="0"/>
      <w:marBottom w:val="0"/>
      <w:divBdr>
        <w:top w:val="none" w:sz="0" w:space="0" w:color="auto"/>
        <w:left w:val="none" w:sz="0" w:space="0" w:color="auto"/>
        <w:bottom w:val="none" w:sz="0" w:space="0" w:color="auto"/>
        <w:right w:val="none" w:sz="0" w:space="0" w:color="auto"/>
      </w:divBdr>
    </w:div>
    <w:div w:id="315644194">
      <w:bodyDiv w:val="1"/>
      <w:marLeft w:val="0"/>
      <w:marRight w:val="0"/>
      <w:marTop w:val="0"/>
      <w:marBottom w:val="0"/>
      <w:divBdr>
        <w:top w:val="none" w:sz="0" w:space="0" w:color="auto"/>
        <w:left w:val="none" w:sz="0" w:space="0" w:color="auto"/>
        <w:bottom w:val="none" w:sz="0" w:space="0" w:color="auto"/>
        <w:right w:val="none" w:sz="0" w:space="0" w:color="auto"/>
      </w:divBdr>
    </w:div>
    <w:div w:id="317618669">
      <w:bodyDiv w:val="1"/>
      <w:marLeft w:val="0"/>
      <w:marRight w:val="0"/>
      <w:marTop w:val="0"/>
      <w:marBottom w:val="0"/>
      <w:divBdr>
        <w:top w:val="none" w:sz="0" w:space="0" w:color="auto"/>
        <w:left w:val="none" w:sz="0" w:space="0" w:color="auto"/>
        <w:bottom w:val="none" w:sz="0" w:space="0" w:color="auto"/>
        <w:right w:val="none" w:sz="0" w:space="0" w:color="auto"/>
      </w:divBdr>
    </w:div>
    <w:div w:id="318195837">
      <w:bodyDiv w:val="1"/>
      <w:marLeft w:val="0"/>
      <w:marRight w:val="0"/>
      <w:marTop w:val="0"/>
      <w:marBottom w:val="0"/>
      <w:divBdr>
        <w:top w:val="none" w:sz="0" w:space="0" w:color="auto"/>
        <w:left w:val="none" w:sz="0" w:space="0" w:color="auto"/>
        <w:bottom w:val="none" w:sz="0" w:space="0" w:color="auto"/>
        <w:right w:val="none" w:sz="0" w:space="0" w:color="auto"/>
      </w:divBdr>
    </w:div>
    <w:div w:id="330183145">
      <w:bodyDiv w:val="1"/>
      <w:marLeft w:val="0"/>
      <w:marRight w:val="0"/>
      <w:marTop w:val="0"/>
      <w:marBottom w:val="0"/>
      <w:divBdr>
        <w:top w:val="none" w:sz="0" w:space="0" w:color="auto"/>
        <w:left w:val="none" w:sz="0" w:space="0" w:color="auto"/>
        <w:bottom w:val="none" w:sz="0" w:space="0" w:color="auto"/>
        <w:right w:val="none" w:sz="0" w:space="0" w:color="auto"/>
      </w:divBdr>
    </w:div>
    <w:div w:id="330329051">
      <w:bodyDiv w:val="1"/>
      <w:marLeft w:val="0"/>
      <w:marRight w:val="0"/>
      <w:marTop w:val="0"/>
      <w:marBottom w:val="0"/>
      <w:divBdr>
        <w:top w:val="none" w:sz="0" w:space="0" w:color="auto"/>
        <w:left w:val="none" w:sz="0" w:space="0" w:color="auto"/>
        <w:bottom w:val="none" w:sz="0" w:space="0" w:color="auto"/>
        <w:right w:val="none" w:sz="0" w:space="0" w:color="auto"/>
      </w:divBdr>
    </w:div>
    <w:div w:id="334038619">
      <w:bodyDiv w:val="1"/>
      <w:marLeft w:val="0"/>
      <w:marRight w:val="0"/>
      <w:marTop w:val="0"/>
      <w:marBottom w:val="0"/>
      <w:divBdr>
        <w:top w:val="none" w:sz="0" w:space="0" w:color="auto"/>
        <w:left w:val="none" w:sz="0" w:space="0" w:color="auto"/>
        <w:bottom w:val="none" w:sz="0" w:space="0" w:color="auto"/>
        <w:right w:val="none" w:sz="0" w:space="0" w:color="auto"/>
      </w:divBdr>
    </w:div>
    <w:div w:id="336231866">
      <w:bodyDiv w:val="1"/>
      <w:marLeft w:val="0"/>
      <w:marRight w:val="0"/>
      <w:marTop w:val="0"/>
      <w:marBottom w:val="0"/>
      <w:divBdr>
        <w:top w:val="none" w:sz="0" w:space="0" w:color="auto"/>
        <w:left w:val="none" w:sz="0" w:space="0" w:color="auto"/>
        <w:bottom w:val="none" w:sz="0" w:space="0" w:color="auto"/>
        <w:right w:val="none" w:sz="0" w:space="0" w:color="auto"/>
      </w:divBdr>
    </w:div>
    <w:div w:id="342904732">
      <w:bodyDiv w:val="1"/>
      <w:marLeft w:val="0"/>
      <w:marRight w:val="0"/>
      <w:marTop w:val="0"/>
      <w:marBottom w:val="0"/>
      <w:divBdr>
        <w:top w:val="none" w:sz="0" w:space="0" w:color="auto"/>
        <w:left w:val="none" w:sz="0" w:space="0" w:color="auto"/>
        <w:bottom w:val="none" w:sz="0" w:space="0" w:color="auto"/>
        <w:right w:val="none" w:sz="0" w:space="0" w:color="auto"/>
      </w:divBdr>
    </w:div>
    <w:div w:id="351498736">
      <w:bodyDiv w:val="1"/>
      <w:marLeft w:val="0"/>
      <w:marRight w:val="0"/>
      <w:marTop w:val="0"/>
      <w:marBottom w:val="0"/>
      <w:divBdr>
        <w:top w:val="none" w:sz="0" w:space="0" w:color="auto"/>
        <w:left w:val="none" w:sz="0" w:space="0" w:color="auto"/>
        <w:bottom w:val="none" w:sz="0" w:space="0" w:color="auto"/>
        <w:right w:val="none" w:sz="0" w:space="0" w:color="auto"/>
      </w:divBdr>
    </w:div>
    <w:div w:id="362481872">
      <w:bodyDiv w:val="1"/>
      <w:marLeft w:val="0"/>
      <w:marRight w:val="0"/>
      <w:marTop w:val="0"/>
      <w:marBottom w:val="0"/>
      <w:divBdr>
        <w:top w:val="none" w:sz="0" w:space="0" w:color="auto"/>
        <w:left w:val="none" w:sz="0" w:space="0" w:color="auto"/>
        <w:bottom w:val="none" w:sz="0" w:space="0" w:color="auto"/>
        <w:right w:val="none" w:sz="0" w:space="0" w:color="auto"/>
      </w:divBdr>
    </w:div>
    <w:div w:id="368606004">
      <w:bodyDiv w:val="1"/>
      <w:marLeft w:val="0"/>
      <w:marRight w:val="0"/>
      <w:marTop w:val="0"/>
      <w:marBottom w:val="0"/>
      <w:divBdr>
        <w:top w:val="none" w:sz="0" w:space="0" w:color="auto"/>
        <w:left w:val="none" w:sz="0" w:space="0" w:color="auto"/>
        <w:bottom w:val="none" w:sz="0" w:space="0" w:color="auto"/>
        <w:right w:val="none" w:sz="0" w:space="0" w:color="auto"/>
      </w:divBdr>
    </w:div>
    <w:div w:id="371152126">
      <w:bodyDiv w:val="1"/>
      <w:marLeft w:val="0"/>
      <w:marRight w:val="0"/>
      <w:marTop w:val="0"/>
      <w:marBottom w:val="0"/>
      <w:divBdr>
        <w:top w:val="none" w:sz="0" w:space="0" w:color="auto"/>
        <w:left w:val="none" w:sz="0" w:space="0" w:color="auto"/>
        <w:bottom w:val="none" w:sz="0" w:space="0" w:color="auto"/>
        <w:right w:val="none" w:sz="0" w:space="0" w:color="auto"/>
      </w:divBdr>
    </w:div>
    <w:div w:id="371459312">
      <w:bodyDiv w:val="1"/>
      <w:marLeft w:val="0"/>
      <w:marRight w:val="0"/>
      <w:marTop w:val="0"/>
      <w:marBottom w:val="0"/>
      <w:divBdr>
        <w:top w:val="none" w:sz="0" w:space="0" w:color="auto"/>
        <w:left w:val="none" w:sz="0" w:space="0" w:color="auto"/>
        <w:bottom w:val="none" w:sz="0" w:space="0" w:color="auto"/>
        <w:right w:val="none" w:sz="0" w:space="0" w:color="auto"/>
      </w:divBdr>
    </w:div>
    <w:div w:id="373240389">
      <w:bodyDiv w:val="1"/>
      <w:marLeft w:val="0"/>
      <w:marRight w:val="0"/>
      <w:marTop w:val="0"/>
      <w:marBottom w:val="0"/>
      <w:divBdr>
        <w:top w:val="none" w:sz="0" w:space="0" w:color="auto"/>
        <w:left w:val="none" w:sz="0" w:space="0" w:color="auto"/>
        <w:bottom w:val="none" w:sz="0" w:space="0" w:color="auto"/>
        <w:right w:val="none" w:sz="0" w:space="0" w:color="auto"/>
      </w:divBdr>
    </w:div>
    <w:div w:id="373700002">
      <w:bodyDiv w:val="1"/>
      <w:marLeft w:val="0"/>
      <w:marRight w:val="0"/>
      <w:marTop w:val="0"/>
      <w:marBottom w:val="0"/>
      <w:divBdr>
        <w:top w:val="none" w:sz="0" w:space="0" w:color="auto"/>
        <w:left w:val="none" w:sz="0" w:space="0" w:color="auto"/>
        <w:bottom w:val="none" w:sz="0" w:space="0" w:color="auto"/>
        <w:right w:val="none" w:sz="0" w:space="0" w:color="auto"/>
      </w:divBdr>
    </w:div>
    <w:div w:id="390270566">
      <w:bodyDiv w:val="1"/>
      <w:marLeft w:val="0"/>
      <w:marRight w:val="0"/>
      <w:marTop w:val="0"/>
      <w:marBottom w:val="0"/>
      <w:divBdr>
        <w:top w:val="none" w:sz="0" w:space="0" w:color="auto"/>
        <w:left w:val="none" w:sz="0" w:space="0" w:color="auto"/>
        <w:bottom w:val="none" w:sz="0" w:space="0" w:color="auto"/>
        <w:right w:val="none" w:sz="0" w:space="0" w:color="auto"/>
      </w:divBdr>
    </w:div>
    <w:div w:id="395009549">
      <w:bodyDiv w:val="1"/>
      <w:marLeft w:val="0"/>
      <w:marRight w:val="0"/>
      <w:marTop w:val="0"/>
      <w:marBottom w:val="0"/>
      <w:divBdr>
        <w:top w:val="none" w:sz="0" w:space="0" w:color="auto"/>
        <w:left w:val="none" w:sz="0" w:space="0" w:color="auto"/>
        <w:bottom w:val="none" w:sz="0" w:space="0" w:color="auto"/>
        <w:right w:val="none" w:sz="0" w:space="0" w:color="auto"/>
      </w:divBdr>
    </w:div>
    <w:div w:id="397479440">
      <w:bodyDiv w:val="1"/>
      <w:marLeft w:val="0"/>
      <w:marRight w:val="0"/>
      <w:marTop w:val="0"/>
      <w:marBottom w:val="0"/>
      <w:divBdr>
        <w:top w:val="none" w:sz="0" w:space="0" w:color="auto"/>
        <w:left w:val="none" w:sz="0" w:space="0" w:color="auto"/>
        <w:bottom w:val="none" w:sz="0" w:space="0" w:color="auto"/>
        <w:right w:val="none" w:sz="0" w:space="0" w:color="auto"/>
      </w:divBdr>
    </w:div>
    <w:div w:id="399402381">
      <w:bodyDiv w:val="1"/>
      <w:marLeft w:val="0"/>
      <w:marRight w:val="0"/>
      <w:marTop w:val="0"/>
      <w:marBottom w:val="0"/>
      <w:divBdr>
        <w:top w:val="none" w:sz="0" w:space="0" w:color="auto"/>
        <w:left w:val="none" w:sz="0" w:space="0" w:color="auto"/>
        <w:bottom w:val="none" w:sz="0" w:space="0" w:color="auto"/>
        <w:right w:val="none" w:sz="0" w:space="0" w:color="auto"/>
      </w:divBdr>
    </w:div>
    <w:div w:id="402606448">
      <w:bodyDiv w:val="1"/>
      <w:marLeft w:val="0"/>
      <w:marRight w:val="0"/>
      <w:marTop w:val="0"/>
      <w:marBottom w:val="0"/>
      <w:divBdr>
        <w:top w:val="none" w:sz="0" w:space="0" w:color="auto"/>
        <w:left w:val="none" w:sz="0" w:space="0" w:color="auto"/>
        <w:bottom w:val="none" w:sz="0" w:space="0" w:color="auto"/>
        <w:right w:val="none" w:sz="0" w:space="0" w:color="auto"/>
      </w:divBdr>
    </w:div>
    <w:div w:id="403181922">
      <w:bodyDiv w:val="1"/>
      <w:marLeft w:val="0"/>
      <w:marRight w:val="0"/>
      <w:marTop w:val="0"/>
      <w:marBottom w:val="0"/>
      <w:divBdr>
        <w:top w:val="none" w:sz="0" w:space="0" w:color="auto"/>
        <w:left w:val="none" w:sz="0" w:space="0" w:color="auto"/>
        <w:bottom w:val="none" w:sz="0" w:space="0" w:color="auto"/>
        <w:right w:val="none" w:sz="0" w:space="0" w:color="auto"/>
      </w:divBdr>
    </w:div>
    <w:div w:id="405491446">
      <w:bodyDiv w:val="1"/>
      <w:marLeft w:val="0"/>
      <w:marRight w:val="0"/>
      <w:marTop w:val="0"/>
      <w:marBottom w:val="0"/>
      <w:divBdr>
        <w:top w:val="none" w:sz="0" w:space="0" w:color="auto"/>
        <w:left w:val="none" w:sz="0" w:space="0" w:color="auto"/>
        <w:bottom w:val="none" w:sz="0" w:space="0" w:color="auto"/>
        <w:right w:val="none" w:sz="0" w:space="0" w:color="auto"/>
      </w:divBdr>
    </w:div>
    <w:div w:id="412051665">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20414328">
      <w:bodyDiv w:val="1"/>
      <w:marLeft w:val="0"/>
      <w:marRight w:val="0"/>
      <w:marTop w:val="0"/>
      <w:marBottom w:val="0"/>
      <w:divBdr>
        <w:top w:val="none" w:sz="0" w:space="0" w:color="auto"/>
        <w:left w:val="none" w:sz="0" w:space="0" w:color="auto"/>
        <w:bottom w:val="none" w:sz="0" w:space="0" w:color="auto"/>
        <w:right w:val="none" w:sz="0" w:space="0" w:color="auto"/>
      </w:divBdr>
    </w:div>
    <w:div w:id="421876305">
      <w:bodyDiv w:val="1"/>
      <w:marLeft w:val="0"/>
      <w:marRight w:val="0"/>
      <w:marTop w:val="0"/>
      <w:marBottom w:val="0"/>
      <w:divBdr>
        <w:top w:val="none" w:sz="0" w:space="0" w:color="auto"/>
        <w:left w:val="none" w:sz="0" w:space="0" w:color="auto"/>
        <w:bottom w:val="none" w:sz="0" w:space="0" w:color="auto"/>
        <w:right w:val="none" w:sz="0" w:space="0" w:color="auto"/>
      </w:divBdr>
    </w:div>
    <w:div w:id="425426086">
      <w:bodyDiv w:val="1"/>
      <w:marLeft w:val="0"/>
      <w:marRight w:val="0"/>
      <w:marTop w:val="0"/>
      <w:marBottom w:val="0"/>
      <w:divBdr>
        <w:top w:val="none" w:sz="0" w:space="0" w:color="auto"/>
        <w:left w:val="none" w:sz="0" w:space="0" w:color="auto"/>
        <w:bottom w:val="none" w:sz="0" w:space="0" w:color="auto"/>
        <w:right w:val="none" w:sz="0" w:space="0" w:color="auto"/>
      </w:divBdr>
    </w:div>
    <w:div w:id="433399130">
      <w:bodyDiv w:val="1"/>
      <w:marLeft w:val="0"/>
      <w:marRight w:val="0"/>
      <w:marTop w:val="0"/>
      <w:marBottom w:val="0"/>
      <w:divBdr>
        <w:top w:val="none" w:sz="0" w:space="0" w:color="auto"/>
        <w:left w:val="none" w:sz="0" w:space="0" w:color="auto"/>
        <w:bottom w:val="none" w:sz="0" w:space="0" w:color="auto"/>
        <w:right w:val="none" w:sz="0" w:space="0" w:color="auto"/>
      </w:divBdr>
    </w:div>
    <w:div w:id="439836528">
      <w:bodyDiv w:val="1"/>
      <w:marLeft w:val="0"/>
      <w:marRight w:val="0"/>
      <w:marTop w:val="0"/>
      <w:marBottom w:val="0"/>
      <w:divBdr>
        <w:top w:val="none" w:sz="0" w:space="0" w:color="auto"/>
        <w:left w:val="none" w:sz="0" w:space="0" w:color="auto"/>
        <w:bottom w:val="none" w:sz="0" w:space="0" w:color="auto"/>
        <w:right w:val="none" w:sz="0" w:space="0" w:color="auto"/>
      </w:divBdr>
    </w:div>
    <w:div w:id="444230055">
      <w:bodyDiv w:val="1"/>
      <w:marLeft w:val="0"/>
      <w:marRight w:val="0"/>
      <w:marTop w:val="0"/>
      <w:marBottom w:val="0"/>
      <w:divBdr>
        <w:top w:val="none" w:sz="0" w:space="0" w:color="auto"/>
        <w:left w:val="none" w:sz="0" w:space="0" w:color="auto"/>
        <w:bottom w:val="none" w:sz="0" w:space="0" w:color="auto"/>
        <w:right w:val="none" w:sz="0" w:space="0" w:color="auto"/>
      </w:divBdr>
    </w:div>
    <w:div w:id="444930194">
      <w:bodyDiv w:val="1"/>
      <w:marLeft w:val="0"/>
      <w:marRight w:val="0"/>
      <w:marTop w:val="0"/>
      <w:marBottom w:val="0"/>
      <w:divBdr>
        <w:top w:val="none" w:sz="0" w:space="0" w:color="auto"/>
        <w:left w:val="none" w:sz="0" w:space="0" w:color="auto"/>
        <w:bottom w:val="none" w:sz="0" w:space="0" w:color="auto"/>
        <w:right w:val="none" w:sz="0" w:space="0" w:color="auto"/>
      </w:divBdr>
    </w:div>
    <w:div w:id="449470561">
      <w:bodyDiv w:val="1"/>
      <w:marLeft w:val="0"/>
      <w:marRight w:val="0"/>
      <w:marTop w:val="0"/>
      <w:marBottom w:val="0"/>
      <w:divBdr>
        <w:top w:val="none" w:sz="0" w:space="0" w:color="auto"/>
        <w:left w:val="none" w:sz="0" w:space="0" w:color="auto"/>
        <w:bottom w:val="none" w:sz="0" w:space="0" w:color="auto"/>
        <w:right w:val="none" w:sz="0" w:space="0" w:color="auto"/>
      </w:divBdr>
    </w:div>
    <w:div w:id="451898121">
      <w:bodyDiv w:val="1"/>
      <w:marLeft w:val="0"/>
      <w:marRight w:val="0"/>
      <w:marTop w:val="0"/>
      <w:marBottom w:val="0"/>
      <w:divBdr>
        <w:top w:val="none" w:sz="0" w:space="0" w:color="auto"/>
        <w:left w:val="none" w:sz="0" w:space="0" w:color="auto"/>
        <w:bottom w:val="none" w:sz="0" w:space="0" w:color="auto"/>
        <w:right w:val="none" w:sz="0" w:space="0" w:color="auto"/>
      </w:divBdr>
    </w:div>
    <w:div w:id="452480925">
      <w:bodyDiv w:val="1"/>
      <w:marLeft w:val="0"/>
      <w:marRight w:val="0"/>
      <w:marTop w:val="0"/>
      <w:marBottom w:val="0"/>
      <w:divBdr>
        <w:top w:val="none" w:sz="0" w:space="0" w:color="auto"/>
        <w:left w:val="none" w:sz="0" w:space="0" w:color="auto"/>
        <w:bottom w:val="none" w:sz="0" w:space="0" w:color="auto"/>
        <w:right w:val="none" w:sz="0" w:space="0" w:color="auto"/>
      </w:divBdr>
    </w:div>
    <w:div w:id="455292269">
      <w:bodyDiv w:val="1"/>
      <w:marLeft w:val="0"/>
      <w:marRight w:val="0"/>
      <w:marTop w:val="0"/>
      <w:marBottom w:val="0"/>
      <w:divBdr>
        <w:top w:val="none" w:sz="0" w:space="0" w:color="auto"/>
        <w:left w:val="none" w:sz="0" w:space="0" w:color="auto"/>
        <w:bottom w:val="none" w:sz="0" w:space="0" w:color="auto"/>
        <w:right w:val="none" w:sz="0" w:space="0" w:color="auto"/>
      </w:divBdr>
    </w:div>
    <w:div w:id="473567248">
      <w:bodyDiv w:val="1"/>
      <w:marLeft w:val="0"/>
      <w:marRight w:val="0"/>
      <w:marTop w:val="0"/>
      <w:marBottom w:val="0"/>
      <w:divBdr>
        <w:top w:val="none" w:sz="0" w:space="0" w:color="auto"/>
        <w:left w:val="none" w:sz="0" w:space="0" w:color="auto"/>
        <w:bottom w:val="none" w:sz="0" w:space="0" w:color="auto"/>
        <w:right w:val="none" w:sz="0" w:space="0" w:color="auto"/>
      </w:divBdr>
    </w:div>
    <w:div w:id="474568974">
      <w:bodyDiv w:val="1"/>
      <w:marLeft w:val="0"/>
      <w:marRight w:val="0"/>
      <w:marTop w:val="0"/>
      <w:marBottom w:val="0"/>
      <w:divBdr>
        <w:top w:val="none" w:sz="0" w:space="0" w:color="auto"/>
        <w:left w:val="none" w:sz="0" w:space="0" w:color="auto"/>
        <w:bottom w:val="none" w:sz="0" w:space="0" w:color="auto"/>
        <w:right w:val="none" w:sz="0" w:space="0" w:color="auto"/>
      </w:divBdr>
    </w:div>
    <w:div w:id="478229085">
      <w:bodyDiv w:val="1"/>
      <w:marLeft w:val="0"/>
      <w:marRight w:val="0"/>
      <w:marTop w:val="0"/>
      <w:marBottom w:val="0"/>
      <w:divBdr>
        <w:top w:val="none" w:sz="0" w:space="0" w:color="auto"/>
        <w:left w:val="none" w:sz="0" w:space="0" w:color="auto"/>
        <w:bottom w:val="none" w:sz="0" w:space="0" w:color="auto"/>
        <w:right w:val="none" w:sz="0" w:space="0" w:color="auto"/>
      </w:divBdr>
    </w:div>
    <w:div w:id="478498098">
      <w:bodyDiv w:val="1"/>
      <w:marLeft w:val="0"/>
      <w:marRight w:val="0"/>
      <w:marTop w:val="0"/>
      <w:marBottom w:val="0"/>
      <w:divBdr>
        <w:top w:val="none" w:sz="0" w:space="0" w:color="auto"/>
        <w:left w:val="none" w:sz="0" w:space="0" w:color="auto"/>
        <w:bottom w:val="none" w:sz="0" w:space="0" w:color="auto"/>
        <w:right w:val="none" w:sz="0" w:space="0" w:color="auto"/>
      </w:divBdr>
    </w:div>
    <w:div w:id="481774043">
      <w:bodyDiv w:val="1"/>
      <w:marLeft w:val="0"/>
      <w:marRight w:val="0"/>
      <w:marTop w:val="0"/>
      <w:marBottom w:val="0"/>
      <w:divBdr>
        <w:top w:val="none" w:sz="0" w:space="0" w:color="auto"/>
        <w:left w:val="none" w:sz="0" w:space="0" w:color="auto"/>
        <w:bottom w:val="none" w:sz="0" w:space="0" w:color="auto"/>
        <w:right w:val="none" w:sz="0" w:space="0" w:color="auto"/>
      </w:divBdr>
    </w:div>
    <w:div w:id="482241200">
      <w:bodyDiv w:val="1"/>
      <w:marLeft w:val="0"/>
      <w:marRight w:val="0"/>
      <w:marTop w:val="0"/>
      <w:marBottom w:val="0"/>
      <w:divBdr>
        <w:top w:val="none" w:sz="0" w:space="0" w:color="auto"/>
        <w:left w:val="none" w:sz="0" w:space="0" w:color="auto"/>
        <w:bottom w:val="none" w:sz="0" w:space="0" w:color="auto"/>
        <w:right w:val="none" w:sz="0" w:space="0" w:color="auto"/>
      </w:divBdr>
    </w:div>
    <w:div w:id="488062169">
      <w:bodyDiv w:val="1"/>
      <w:marLeft w:val="0"/>
      <w:marRight w:val="0"/>
      <w:marTop w:val="0"/>
      <w:marBottom w:val="0"/>
      <w:divBdr>
        <w:top w:val="none" w:sz="0" w:space="0" w:color="auto"/>
        <w:left w:val="none" w:sz="0" w:space="0" w:color="auto"/>
        <w:bottom w:val="none" w:sz="0" w:space="0" w:color="auto"/>
        <w:right w:val="none" w:sz="0" w:space="0" w:color="auto"/>
      </w:divBdr>
    </w:div>
    <w:div w:id="489103757">
      <w:bodyDiv w:val="1"/>
      <w:marLeft w:val="0"/>
      <w:marRight w:val="0"/>
      <w:marTop w:val="0"/>
      <w:marBottom w:val="0"/>
      <w:divBdr>
        <w:top w:val="none" w:sz="0" w:space="0" w:color="auto"/>
        <w:left w:val="none" w:sz="0" w:space="0" w:color="auto"/>
        <w:bottom w:val="none" w:sz="0" w:space="0" w:color="auto"/>
        <w:right w:val="none" w:sz="0" w:space="0" w:color="auto"/>
      </w:divBdr>
    </w:div>
    <w:div w:id="491338398">
      <w:bodyDiv w:val="1"/>
      <w:marLeft w:val="0"/>
      <w:marRight w:val="0"/>
      <w:marTop w:val="0"/>
      <w:marBottom w:val="0"/>
      <w:divBdr>
        <w:top w:val="none" w:sz="0" w:space="0" w:color="auto"/>
        <w:left w:val="none" w:sz="0" w:space="0" w:color="auto"/>
        <w:bottom w:val="none" w:sz="0" w:space="0" w:color="auto"/>
        <w:right w:val="none" w:sz="0" w:space="0" w:color="auto"/>
      </w:divBdr>
    </w:div>
    <w:div w:id="499004641">
      <w:bodyDiv w:val="1"/>
      <w:marLeft w:val="0"/>
      <w:marRight w:val="0"/>
      <w:marTop w:val="0"/>
      <w:marBottom w:val="0"/>
      <w:divBdr>
        <w:top w:val="none" w:sz="0" w:space="0" w:color="auto"/>
        <w:left w:val="none" w:sz="0" w:space="0" w:color="auto"/>
        <w:bottom w:val="none" w:sz="0" w:space="0" w:color="auto"/>
        <w:right w:val="none" w:sz="0" w:space="0" w:color="auto"/>
      </w:divBdr>
    </w:div>
    <w:div w:id="515311197">
      <w:bodyDiv w:val="1"/>
      <w:marLeft w:val="0"/>
      <w:marRight w:val="0"/>
      <w:marTop w:val="0"/>
      <w:marBottom w:val="0"/>
      <w:divBdr>
        <w:top w:val="none" w:sz="0" w:space="0" w:color="auto"/>
        <w:left w:val="none" w:sz="0" w:space="0" w:color="auto"/>
        <w:bottom w:val="none" w:sz="0" w:space="0" w:color="auto"/>
        <w:right w:val="none" w:sz="0" w:space="0" w:color="auto"/>
      </w:divBdr>
    </w:div>
    <w:div w:id="516576070">
      <w:bodyDiv w:val="1"/>
      <w:marLeft w:val="0"/>
      <w:marRight w:val="0"/>
      <w:marTop w:val="0"/>
      <w:marBottom w:val="0"/>
      <w:divBdr>
        <w:top w:val="none" w:sz="0" w:space="0" w:color="auto"/>
        <w:left w:val="none" w:sz="0" w:space="0" w:color="auto"/>
        <w:bottom w:val="none" w:sz="0" w:space="0" w:color="auto"/>
        <w:right w:val="none" w:sz="0" w:space="0" w:color="auto"/>
      </w:divBdr>
    </w:div>
    <w:div w:id="523447061">
      <w:bodyDiv w:val="1"/>
      <w:marLeft w:val="0"/>
      <w:marRight w:val="0"/>
      <w:marTop w:val="0"/>
      <w:marBottom w:val="0"/>
      <w:divBdr>
        <w:top w:val="none" w:sz="0" w:space="0" w:color="auto"/>
        <w:left w:val="none" w:sz="0" w:space="0" w:color="auto"/>
        <w:bottom w:val="none" w:sz="0" w:space="0" w:color="auto"/>
        <w:right w:val="none" w:sz="0" w:space="0" w:color="auto"/>
      </w:divBdr>
    </w:div>
    <w:div w:id="531966235">
      <w:bodyDiv w:val="1"/>
      <w:marLeft w:val="0"/>
      <w:marRight w:val="0"/>
      <w:marTop w:val="0"/>
      <w:marBottom w:val="0"/>
      <w:divBdr>
        <w:top w:val="none" w:sz="0" w:space="0" w:color="auto"/>
        <w:left w:val="none" w:sz="0" w:space="0" w:color="auto"/>
        <w:bottom w:val="none" w:sz="0" w:space="0" w:color="auto"/>
        <w:right w:val="none" w:sz="0" w:space="0" w:color="auto"/>
      </w:divBdr>
    </w:div>
    <w:div w:id="533808579">
      <w:bodyDiv w:val="1"/>
      <w:marLeft w:val="0"/>
      <w:marRight w:val="0"/>
      <w:marTop w:val="0"/>
      <w:marBottom w:val="0"/>
      <w:divBdr>
        <w:top w:val="none" w:sz="0" w:space="0" w:color="auto"/>
        <w:left w:val="none" w:sz="0" w:space="0" w:color="auto"/>
        <w:bottom w:val="none" w:sz="0" w:space="0" w:color="auto"/>
        <w:right w:val="none" w:sz="0" w:space="0" w:color="auto"/>
      </w:divBdr>
    </w:div>
    <w:div w:id="535511953">
      <w:bodyDiv w:val="1"/>
      <w:marLeft w:val="0"/>
      <w:marRight w:val="0"/>
      <w:marTop w:val="0"/>
      <w:marBottom w:val="0"/>
      <w:divBdr>
        <w:top w:val="none" w:sz="0" w:space="0" w:color="auto"/>
        <w:left w:val="none" w:sz="0" w:space="0" w:color="auto"/>
        <w:bottom w:val="none" w:sz="0" w:space="0" w:color="auto"/>
        <w:right w:val="none" w:sz="0" w:space="0" w:color="auto"/>
      </w:divBdr>
    </w:div>
    <w:div w:id="549924915">
      <w:bodyDiv w:val="1"/>
      <w:marLeft w:val="0"/>
      <w:marRight w:val="0"/>
      <w:marTop w:val="0"/>
      <w:marBottom w:val="0"/>
      <w:divBdr>
        <w:top w:val="none" w:sz="0" w:space="0" w:color="auto"/>
        <w:left w:val="none" w:sz="0" w:space="0" w:color="auto"/>
        <w:bottom w:val="none" w:sz="0" w:space="0" w:color="auto"/>
        <w:right w:val="none" w:sz="0" w:space="0" w:color="auto"/>
      </w:divBdr>
    </w:div>
    <w:div w:id="553784111">
      <w:bodyDiv w:val="1"/>
      <w:marLeft w:val="0"/>
      <w:marRight w:val="0"/>
      <w:marTop w:val="0"/>
      <w:marBottom w:val="0"/>
      <w:divBdr>
        <w:top w:val="none" w:sz="0" w:space="0" w:color="auto"/>
        <w:left w:val="none" w:sz="0" w:space="0" w:color="auto"/>
        <w:bottom w:val="none" w:sz="0" w:space="0" w:color="auto"/>
        <w:right w:val="none" w:sz="0" w:space="0" w:color="auto"/>
      </w:divBdr>
    </w:div>
    <w:div w:id="573855175">
      <w:bodyDiv w:val="1"/>
      <w:marLeft w:val="0"/>
      <w:marRight w:val="0"/>
      <w:marTop w:val="0"/>
      <w:marBottom w:val="0"/>
      <w:divBdr>
        <w:top w:val="none" w:sz="0" w:space="0" w:color="auto"/>
        <w:left w:val="none" w:sz="0" w:space="0" w:color="auto"/>
        <w:bottom w:val="none" w:sz="0" w:space="0" w:color="auto"/>
        <w:right w:val="none" w:sz="0" w:space="0" w:color="auto"/>
      </w:divBdr>
    </w:div>
    <w:div w:id="578977543">
      <w:bodyDiv w:val="1"/>
      <w:marLeft w:val="0"/>
      <w:marRight w:val="0"/>
      <w:marTop w:val="0"/>
      <w:marBottom w:val="0"/>
      <w:divBdr>
        <w:top w:val="none" w:sz="0" w:space="0" w:color="auto"/>
        <w:left w:val="none" w:sz="0" w:space="0" w:color="auto"/>
        <w:bottom w:val="none" w:sz="0" w:space="0" w:color="auto"/>
        <w:right w:val="none" w:sz="0" w:space="0" w:color="auto"/>
      </w:divBdr>
    </w:div>
    <w:div w:id="579096858">
      <w:bodyDiv w:val="1"/>
      <w:marLeft w:val="0"/>
      <w:marRight w:val="0"/>
      <w:marTop w:val="0"/>
      <w:marBottom w:val="0"/>
      <w:divBdr>
        <w:top w:val="none" w:sz="0" w:space="0" w:color="auto"/>
        <w:left w:val="none" w:sz="0" w:space="0" w:color="auto"/>
        <w:bottom w:val="none" w:sz="0" w:space="0" w:color="auto"/>
        <w:right w:val="none" w:sz="0" w:space="0" w:color="auto"/>
      </w:divBdr>
    </w:div>
    <w:div w:id="583220404">
      <w:bodyDiv w:val="1"/>
      <w:marLeft w:val="0"/>
      <w:marRight w:val="0"/>
      <w:marTop w:val="0"/>
      <w:marBottom w:val="0"/>
      <w:divBdr>
        <w:top w:val="none" w:sz="0" w:space="0" w:color="auto"/>
        <w:left w:val="none" w:sz="0" w:space="0" w:color="auto"/>
        <w:bottom w:val="none" w:sz="0" w:space="0" w:color="auto"/>
        <w:right w:val="none" w:sz="0" w:space="0" w:color="auto"/>
      </w:divBdr>
    </w:div>
    <w:div w:id="590938577">
      <w:bodyDiv w:val="1"/>
      <w:marLeft w:val="0"/>
      <w:marRight w:val="0"/>
      <w:marTop w:val="0"/>
      <w:marBottom w:val="0"/>
      <w:divBdr>
        <w:top w:val="none" w:sz="0" w:space="0" w:color="auto"/>
        <w:left w:val="none" w:sz="0" w:space="0" w:color="auto"/>
        <w:bottom w:val="none" w:sz="0" w:space="0" w:color="auto"/>
        <w:right w:val="none" w:sz="0" w:space="0" w:color="auto"/>
      </w:divBdr>
    </w:div>
    <w:div w:id="597832195">
      <w:bodyDiv w:val="1"/>
      <w:marLeft w:val="0"/>
      <w:marRight w:val="0"/>
      <w:marTop w:val="0"/>
      <w:marBottom w:val="0"/>
      <w:divBdr>
        <w:top w:val="none" w:sz="0" w:space="0" w:color="auto"/>
        <w:left w:val="none" w:sz="0" w:space="0" w:color="auto"/>
        <w:bottom w:val="none" w:sz="0" w:space="0" w:color="auto"/>
        <w:right w:val="none" w:sz="0" w:space="0" w:color="auto"/>
      </w:divBdr>
    </w:div>
    <w:div w:id="602229174">
      <w:bodyDiv w:val="1"/>
      <w:marLeft w:val="0"/>
      <w:marRight w:val="0"/>
      <w:marTop w:val="0"/>
      <w:marBottom w:val="0"/>
      <w:divBdr>
        <w:top w:val="none" w:sz="0" w:space="0" w:color="auto"/>
        <w:left w:val="none" w:sz="0" w:space="0" w:color="auto"/>
        <w:bottom w:val="none" w:sz="0" w:space="0" w:color="auto"/>
        <w:right w:val="none" w:sz="0" w:space="0" w:color="auto"/>
      </w:divBdr>
    </w:div>
    <w:div w:id="605769003">
      <w:bodyDiv w:val="1"/>
      <w:marLeft w:val="0"/>
      <w:marRight w:val="0"/>
      <w:marTop w:val="0"/>
      <w:marBottom w:val="0"/>
      <w:divBdr>
        <w:top w:val="none" w:sz="0" w:space="0" w:color="auto"/>
        <w:left w:val="none" w:sz="0" w:space="0" w:color="auto"/>
        <w:bottom w:val="none" w:sz="0" w:space="0" w:color="auto"/>
        <w:right w:val="none" w:sz="0" w:space="0" w:color="auto"/>
      </w:divBdr>
    </w:div>
    <w:div w:id="611472596">
      <w:bodyDiv w:val="1"/>
      <w:marLeft w:val="0"/>
      <w:marRight w:val="0"/>
      <w:marTop w:val="0"/>
      <w:marBottom w:val="0"/>
      <w:divBdr>
        <w:top w:val="none" w:sz="0" w:space="0" w:color="auto"/>
        <w:left w:val="none" w:sz="0" w:space="0" w:color="auto"/>
        <w:bottom w:val="none" w:sz="0" w:space="0" w:color="auto"/>
        <w:right w:val="none" w:sz="0" w:space="0" w:color="auto"/>
      </w:divBdr>
    </w:div>
    <w:div w:id="615714191">
      <w:bodyDiv w:val="1"/>
      <w:marLeft w:val="0"/>
      <w:marRight w:val="0"/>
      <w:marTop w:val="0"/>
      <w:marBottom w:val="0"/>
      <w:divBdr>
        <w:top w:val="none" w:sz="0" w:space="0" w:color="auto"/>
        <w:left w:val="none" w:sz="0" w:space="0" w:color="auto"/>
        <w:bottom w:val="none" w:sz="0" w:space="0" w:color="auto"/>
        <w:right w:val="none" w:sz="0" w:space="0" w:color="auto"/>
      </w:divBdr>
    </w:div>
    <w:div w:id="620571506">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40766716">
      <w:bodyDiv w:val="1"/>
      <w:marLeft w:val="0"/>
      <w:marRight w:val="0"/>
      <w:marTop w:val="0"/>
      <w:marBottom w:val="0"/>
      <w:divBdr>
        <w:top w:val="none" w:sz="0" w:space="0" w:color="auto"/>
        <w:left w:val="none" w:sz="0" w:space="0" w:color="auto"/>
        <w:bottom w:val="none" w:sz="0" w:space="0" w:color="auto"/>
        <w:right w:val="none" w:sz="0" w:space="0" w:color="auto"/>
      </w:divBdr>
    </w:div>
    <w:div w:id="649599656">
      <w:bodyDiv w:val="1"/>
      <w:marLeft w:val="0"/>
      <w:marRight w:val="0"/>
      <w:marTop w:val="0"/>
      <w:marBottom w:val="0"/>
      <w:divBdr>
        <w:top w:val="none" w:sz="0" w:space="0" w:color="auto"/>
        <w:left w:val="none" w:sz="0" w:space="0" w:color="auto"/>
        <w:bottom w:val="none" w:sz="0" w:space="0" w:color="auto"/>
        <w:right w:val="none" w:sz="0" w:space="0" w:color="auto"/>
      </w:divBdr>
    </w:div>
    <w:div w:id="651058431">
      <w:bodyDiv w:val="1"/>
      <w:marLeft w:val="0"/>
      <w:marRight w:val="0"/>
      <w:marTop w:val="0"/>
      <w:marBottom w:val="0"/>
      <w:divBdr>
        <w:top w:val="none" w:sz="0" w:space="0" w:color="auto"/>
        <w:left w:val="none" w:sz="0" w:space="0" w:color="auto"/>
        <w:bottom w:val="none" w:sz="0" w:space="0" w:color="auto"/>
        <w:right w:val="none" w:sz="0" w:space="0" w:color="auto"/>
      </w:divBdr>
    </w:div>
    <w:div w:id="661859814">
      <w:bodyDiv w:val="1"/>
      <w:marLeft w:val="0"/>
      <w:marRight w:val="0"/>
      <w:marTop w:val="0"/>
      <w:marBottom w:val="0"/>
      <w:divBdr>
        <w:top w:val="none" w:sz="0" w:space="0" w:color="auto"/>
        <w:left w:val="none" w:sz="0" w:space="0" w:color="auto"/>
        <w:bottom w:val="none" w:sz="0" w:space="0" w:color="auto"/>
        <w:right w:val="none" w:sz="0" w:space="0" w:color="auto"/>
      </w:divBdr>
    </w:div>
    <w:div w:id="663700080">
      <w:bodyDiv w:val="1"/>
      <w:marLeft w:val="0"/>
      <w:marRight w:val="0"/>
      <w:marTop w:val="0"/>
      <w:marBottom w:val="0"/>
      <w:divBdr>
        <w:top w:val="none" w:sz="0" w:space="0" w:color="auto"/>
        <w:left w:val="none" w:sz="0" w:space="0" w:color="auto"/>
        <w:bottom w:val="none" w:sz="0" w:space="0" w:color="auto"/>
        <w:right w:val="none" w:sz="0" w:space="0" w:color="auto"/>
      </w:divBdr>
    </w:div>
    <w:div w:id="663897906">
      <w:bodyDiv w:val="1"/>
      <w:marLeft w:val="0"/>
      <w:marRight w:val="0"/>
      <w:marTop w:val="0"/>
      <w:marBottom w:val="0"/>
      <w:divBdr>
        <w:top w:val="none" w:sz="0" w:space="0" w:color="auto"/>
        <w:left w:val="none" w:sz="0" w:space="0" w:color="auto"/>
        <w:bottom w:val="none" w:sz="0" w:space="0" w:color="auto"/>
        <w:right w:val="none" w:sz="0" w:space="0" w:color="auto"/>
      </w:divBdr>
    </w:div>
    <w:div w:id="668140983">
      <w:bodyDiv w:val="1"/>
      <w:marLeft w:val="0"/>
      <w:marRight w:val="0"/>
      <w:marTop w:val="0"/>
      <w:marBottom w:val="0"/>
      <w:divBdr>
        <w:top w:val="none" w:sz="0" w:space="0" w:color="auto"/>
        <w:left w:val="none" w:sz="0" w:space="0" w:color="auto"/>
        <w:bottom w:val="none" w:sz="0" w:space="0" w:color="auto"/>
        <w:right w:val="none" w:sz="0" w:space="0" w:color="auto"/>
      </w:divBdr>
    </w:div>
    <w:div w:id="670913105">
      <w:bodyDiv w:val="1"/>
      <w:marLeft w:val="0"/>
      <w:marRight w:val="0"/>
      <w:marTop w:val="0"/>
      <w:marBottom w:val="0"/>
      <w:divBdr>
        <w:top w:val="none" w:sz="0" w:space="0" w:color="auto"/>
        <w:left w:val="none" w:sz="0" w:space="0" w:color="auto"/>
        <w:bottom w:val="none" w:sz="0" w:space="0" w:color="auto"/>
        <w:right w:val="none" w:sz="0" w:space="0" w:color="auto"/>
      </w:divBdr>
    </w:div>
    <w:div w:id="671569173">
      <w:bodyDiv w:val="1"/>
      <w:marLeft w:val="0"/>
      <w:marRight w:val="0"/>
      <w:marTop w:val="0"/>
      <w:marBottom w:val="0"/>
      <w:divBdr>
        <w:top w:val="none" w:sz="0" w:space="0" w:color="auto"/>
        <w:left w:val="none" w:sz="0" w:space="0" w:color="auto"/>
        <w:bottom w:val="none" w:sz="0" w:space="0" w:color="auto"/>
        <w:right w:val="none" w:sz="0" w:space="0" w:color="auto"/>
      </w:divBdr>
    </w:div>
    <w:div w:id="686176838">
      <w:bodyDiv w:val="1"/>
      <w:marLeft w:val="0"/>
      <w:marRight w:val="0"/>
      <w:marTop w:val="0"/>
      <w:marBottom w:val="0"/>
      <w:divBdr>
        <w:top w:val="none" w:sz="0" w:space="0" w:color="auto"/>
        <w:left w:val="none" w:sz="0" w:space="0" w:color="auto"/>
        <w:bottom w:val="none" w:sz="0" w:space="0" w:color="auto"/>
        <w:right w:val="none" w:sz="0" w:space="0" w:color="auto"/>
      </w:divBdr>
    </w:div>
    <w:div w:id="693698914">
      <w:bodyDiv w:val="1"/>
      <w:marLeft w:val="0"/>
      <w:marRight w:val="0"/>
      <w:marTop w:val="0"/>
      <w:marBottom w:val="0"/>
      <w:divBdr>
        <w:top w:val="none" w:sz="0" w:space="0" w:color="auto"/>
        <w:left w:val="none" w:sz="0" w:space="0" w:color="auto"/>
        <w:bottom w:val="none" w:sz="0" w:space="0" w:color="auto"/>
        <w:right w:val="none" w:sz="0" w:space="0" w:color="auto"/>
      </w:divBdr>
    </w:div>
    <w:div w:id="699209261">
      <w:bodyDiv w:val="1"/>
      <w:marLeft w:val="0"/>
      <w:marRight w:val="0"/>
      <w:marTop w:val="0"/>
      <w:marBottom w:val="0"/>
      <w:divBdr>
        <w:top w:val="none" w:sz="0" w:space="0" w:color="auto"/>
        <w:left w:val="none" w:sz="0" w:space="0" w:color="auto"/>
        <w:bottom w:val="none" w:sz="0" w:space="0" w:color="auto"/>
        <w:right w:val="none" w:sz="0" w:space="0" w:color="auto"/>
      </w:divBdr>
    </w:div>
    <w:div w:id="700322940">
      <w:bodyDiv w:val="1"/>
      <w:marLeft w:val="0"/>
      <w:marRight w:val="0"/>
      <w:marTop w:val="0"/>
      <w:marBottom w:val="0"/>
      <w:divBdr>
        <w:top w:val="none" w:sz="0" w:space="0" w:color="auto"/>
        <w:left w:val="none" w:sz="0" w:space="0" w:color="auto"/>
        <w:bottom w:val="none" w:sz="0" w:space="0" w:color="auto"/>
        <w:right w:val="none" w:sz="0" w:space="0" w:color="auto"/>
      </w:divBdr>
    </w:div>
    <w:div w:id="701394403">
      <w:bodyDiv w:val="1"/>
      <w:marLeft w:val="0"/>
      <w:marRight w:val="0"/>
      <w:marTop w:val="0"/>
      <w:marBottom w:val="0"/>
      <w:divBdr>
        <w:top w:val="none" w:sz="0" w:space="0" w:color="auto"/>
        <w:left w:val="none" w:sz="0" w:space="0" w:color="auto"/>
        <w:bottom w:val="none" w:sz="0" w:space="0" w:color="auto"/>
        <w:right w:val="none" w:sz="0" w:space="0" w:color="auto"/>
      </w:divBdr>
    </w:div>
    <w:div w:id="706174266">
      <w:bodyDiv w:val="1"/>
      <w:marLeft w:val="0"/>
      <w:marRight w:val="0"/>
      <w:marTop w:val="0"/>
      <w:marBottom w:val="0"/>
      <w:divBdr>
        <w:top w:val="none" w:sz="0" w:space="0" w:color="auto"/>
        <w:left w:val="none" w:sz="0" w:space="0" w:color="auto"/>
        <w:bottom w:val="none" w:sz="0" w:space="0" w:color="auto"/>
        <w:right w:val="none" w:sz="0" w:space="0" w:color="auto"/>
      </w:divBdr>
    </w:div>
    <w:div w:id="709307257">
      <w:bodyDiv w:val="1"/>
      <w:marLeft w:val="0"/>
      <w:marRight w:val="0"/>
      <w:marTop w:val="0"/>
      <w:marBottom w:val="0"/>
      <w:divBdr>
        <w:top w:val="none" w:sz="0" w:space="0" w:color="auto"/>
        <w:left w:val="none" w:sz="0" w:space="0" w:color="auto"/>
        <w:bottom w:val="none" w:sz="0" w:space="0" w:color="auto"/>
        <w:right w:val="none" w:sz="0" w:space="0" w:color="auto"/>
      </w:divBdr>
    </w:div>
    <w:div w:id="709498820">
      <w:bodyDiv w:val="1"/>
      <w:marLeft w:val="0"/>
      <w:marRight w:val="0"/>
      <w:marTop w:val="0"/>
      <w:marBottom w:val="0"/>
      <w:divBdr>
        <w:top w:val="none" w:sz="0" w:space="0" w:color="auto"/>
        <w:left w:val="none" w:sz="0" w:space="0" w:color="auto"/>
        <w:bottom w:val="none" w:sz="0" w:space="0" w:color="auto"/>
        <w:right w:val="none" w:sz="0" w:space="0" w:color="auto"/>
      </w:divBdr>
    </w:div>
    <w:div w:id="711929635">
      <w:bodyDiv w:val="1"/>
      <w:marLeft w:val="0"/>
      <w:marRight w:val="0"/>
      <w:marTop w:val="0"/>
      <w:marBottom w:val="0"/>
      <w:divBdr>
        <w:top w:val="none" w:sz="0" w:space="0" w:color="auto"/>
        <w:left w:val="none" w:sz="0" w:space="0" w:color="auto"/>
        <w:bottom w:val="none" w:sz="0" w:space="0" w:color="auto"/>
        <w:right w:val="none" w:sz="0" w:space="0" w:color="auto"/>
      </w:divBdr>
    </w:div>
    <w:div w:id="712189401">
      <w:bodyDiv w:val="1"/>
      <w:marLeft w:val="0"/>
      <w:marRight w:val="0"/>
      <w:marTop w:val="0"/>
      <w:marBottom w:val="0"/>
      <w:divBdr>
        <w:top w:val="none" w:sz="0" w:space="0" w:color="auto"/>
        <w:left w:val="none" w:sz="0" w:space="0" w:color="auto"/>
        <w:bottom w:val="none" w:sz="0" w:space="0" w:color="auto"/>
        <w:right w:val="none" w:sz="0" w:space="0" w:color="auto"/>
      </w:divBdr>
    </w:div>
    <w:div w:id="713962570">
      <w:bodyDiv w:val="1"/>
      <w:marLeft w:val="0"/>
      <w:marRight w:val="0"/>
      <w:marTop w:val="0"/>
      <w:marBottom w:val="0"/>
      <w:divBdr>
        <w:top w:val="none" w:sz="0" w:space="0" w:color="auto"/>
        <w:left w:val="none" w:sz="0" w:space="0" w:color="auto"/>
        <w:bottom w:val="none" w:sz="0" w:space="0" w:color="auto"/>
        <w:right w:val="none" w:sz="0" w:space="0" w:color="auto"/>
      </w:divBdr>
    </w:div>
    <w:div w:id="718672853">
      <w:bodyDiv w:val="1"/>
      <w:marLeft w:val="0"/>
      <w:marRight w:val="0"/>
      <w:marTop w:val="0"/>
      <w:marBottom w:val="0"/>
      <w:divBdr>
        <w:top w:val="none" w:sz="0" w:space="0" w:color="auto"/>
        <w:left w:val="none" w:sz="0" w:space="0" w:color="auto"/>
        <w:bottom w:val="none" w:sz="0" w:space="0" w:color="auto"/>
        <w:right w:val="none" w:sz="0" w:space="0" w:color="auto"/>
      </w:divBdr>
    </w:div>
    <w:div w:id="718941350">
      <w:bodyDiv w:val="1"/>
      <w:marLeft w:val="0"/>
      <w:marRight w:val="0"/>
      <w:marTop w:val="0"/>
      <w:marBottom w:val="0"/>
      <w:divBdr>
        <w:top w:val="none" w:sz="0" w:space="0" w:color="auto"/>
        <w:left w:val="none" w:sz="0" w:space="0" w:color="auto"/>
        <w:bottom w:val="none" w:sz="0" w:space="0" w:color="auto"/>
        <w:right w:val="none" w:sz="0" w:space="0" w:color="auto"/>
      </w:divBdr>
    </w:div>
    <w:div w:id="724645030">
      <w:bodyDiv w:val="1"/>
      <w:marLeft w:val="0"/>
      <w:marRight w:val="0"/>
      <w:marTop w:val="0"/>
      <w:marBottom w:val="0"/>
      <w:divBdr>
        <w:top w:val="none" w:sz="0" w:space="0" w:color="auto"/>
        <w:left w:val="none" w:sz="0" w:space="0" w:color="auto"/>
        <w:bottom w:val="none" w:sz="0" w:space="0" w:color="auto"/>
        <w:right w:val="none" w:sz="0" w:space="0" w:color="auto"/>
      </w:divBdr>
    </w:div>
    <w:div w:id="732241425">
      <w:bodyDiv w:val="1"/>
      <w:marLeft w:val="0"/>
      <w:marRight w:val="0"/>
      <w:marTop w:val="0"/>
      <w:marBottom w:val="0"/>
      <w:divBdr>
        <w:top w:val="none" w:sz="0" w:space="0" w:color="auto"/>
        <w:left w:val="none" w:sz="0" w:space="0" w:color="auto"/>
        <w:bottom w:val="none" w:sz="0" w:space="0" w:color="auto"/>
        <w:right w:val="none" w:sz="0" w:space="0" w:color="auto"/>
      </w:divBdr>
    </w:div>
    <w:div w:id="732242709">
      <w:bodyDiv w:val="1"/>
      <w:marLeft w:val="0"/>
      <w:marRight w:val="0"/>
      <w:marTop w:val="0"/>
      <w:marBottom w:val="0"/>
      <w:divBdr>
        <w:top w:val="none" w:sz="0" w:space="0" w:color="auto"/>
        <w:left w:val="none" w:sz="0" w:space="0" w:color="auto"/>
        <w:bottom w:val="none" w:sz="0" w:space="0" w:color="auto"/>
        <w:right w:val="none" w:sz="0" w:space="0" w:color="auto"/>
      </w:divBdr>
    </w:div>
    <w:div w:id="743648401">
      <w:bodyDiv w:val="1"/>
      <w:marLeft w:val="0"/>
      <w:marRight w:val="0"/>
      <w:marTop w:val="0"/>
      <w:marBottom w:val="0"/>
      <w:divBdr>
        <w:top w:val="none" w:sz="0" w:space="0" w:color="auto"/>
        <w:left w:val="none" w:sz="0" w:space="0" w:color="auto"/>
        <w:bottom w:val="none" w:sz="0" w:space="0" w:color="auto"/>
        <w:right w:val="none" w:sz="0" w:space="0" w:color="auto"/>
      </w:divBdr>
    </w:div>
    <w:div w:id="747192615">
      <w:bodyDiv w:val="1"/>
      <w:marLeft w:val="0"/>
      <w:marRight w:val="0"/>
      <w:marTop w:val="0"/>
      <w:marBottom w:val="0"/>
      <w:divBdr>
        <w:top w:val="none" w:sz="0" w:space="0" w:color="auto"/>
        <w:left w:val="none" w:sz="0" w:space="0" w:color="auto"/>
        <w:bottom w:val="none" w:sz="0" w:space="0" w:color="auto"/>
        <w:right w:val="none" w:sz="0" w:space="0" w:color="auto"/>
      </w:divBdr>
    </w:div>
    <w:div w:id="752967025">
      <w:bodyDiv w:val="1"/>
      <w:marLeft w:val="0"/>
      <w:marRight w:val="0"/>
      <w:marTop w:val="0"/>
      <w:marBottom w:val="0"/>
      <w:divBdr>
        <w:top w:val="none" w:sz="0" w:space="0" w:color="auto"/>
        <w:left w:val="none" w:sz="0" w:space="0" w:color="auto"/>
        <w:bottom w:val="none" w:sz="0" w:space="0" w:color="auto"/>
        <w:right w:val="none" w:sz="0" w:space="0" w:color="auto"/>
      </w:divBdr>
    </w:div>
    <w:div w:id="759378298">
      <w:bodyDiv w:val="1"/>
      <w:marLeft w:val="0"/>
      <w:marRight w:val="0"/>
      <w:marTop w:val="0"/>
      <w:marBottom w:val="0"/>
      <w:divBdr>
        <w:top w:val="none" w:sz="0" w:space="0" w:color="auto"/>
        <w:left w:val="none" w:sz="0" w:space="0" w:color="auto"/>
        <w:bottom w:val="none" w:sz="0" w:space="0" w:color="auto"/>
        <w:right w:val="none" w:sz="0" w:space="0" w:color="auto"/>
      </w:divBdr>
    </w:div>
    <w:div w:id="763499429">
      <w:bodyDiv w:val="1"/>
      <w:marLeft w:val="0"/>
      <w:marRight w:val="0"/>
      <w:marTop w:val="0"/>
      <w:marBottom w:val="0"/>
      <w:divBdr>
        <w:top w:val="none" w:sz="0" w:space="0" w:color="auto"/>
        <w:left w:val="none" w:sz="0" w:space="0" w:color="auto"/>
        <w:bottom w:val="none" w:sz="0" w:space="0" w:color="auto"/>
        <w:right w:val="none" w:sz="0" w:space="0" w:color="auto"/>
      </w:divBdr>
    </w:div>
    <w:div w:id="768550574">
      <w:bodyDiv w:val="1"/>
      <w:marLeft w:val="0"/>
      <w:marRight w:val="0"/>
      <w:marTop w:val="0"/>
      <w:marBottom w:val="0"/>
      <w:divBdr>
        <w:top w:val="none" w:sz="0" w:space="0" w:color="auto"/>
        <w:left w:val="none" w:sz="0" w:space="0" w:color="auto"/>
        <w:bottom w:val="none" w:sz="0" w:space="0" w:color="auto"/>
        <w:right w:val="none" w:sz="0" w:space="0" w:color="auto"/>
      </w:divBdr>
    </w:div>
    <w:div w:id="778453447">
      <w:bodyDiv w:val="1"/>
      <w:marLeft w:val="0"/>
      <w:marRight w:val="0"/>
      <w:marTop w:val="0"/>
      <w:marBottom w:val="0"/>
      <w:divBdr>
        <w:top w:val="none" w:sz="0" w:space="0" w:color="auto"/>
        <w:left w:val="none" w:sz="0" w:space="0" w:color="auto"/>
        <w:bottom w:val="none" w:sz="0" w:space="0" w:color="auto"/>
        <w:right w:val="none" w:sz="0" w:space="0" w:color="auto"/>
      </w:divBdr>
    </w:div>
    <w:div w:id="778716370">
      <w:bodyDiv w:val="1"/>
      <w:marLeft w:val="0"/>
      <w:marRight w:val="0"/>
      <w:marTop w:val="0"/>
      <w:marBottom w:val="0"/>
      <w:divBdr>
        <w:top w:val="none" w:sz="0" w:space="0" w:color="auto"/>
        <w:left w:val="none" w:sz="0" w:space="0" w:color="auto"/>
        <w:bottom w:val="none" w:sz="0" w:space="0" w:color="auto"/>
        <w:right w:val="none" w:sz="0" w:space="0" w:color="auto"/>
      </w:divBdr>
    </w:div>
    <w:div w:id="786849954">
      <w:bodyDiv w:val="1"/>
      <w:marLeft w:val="0"/>
      <w:marRight w:val="0"/>
      <w:marTop w:val="0"/>
      <w:marBottom w:val="0"/>
      <w:divBdr>
        <w:top w:val="none" w:sz="0" w:space="0" w:color="auto"/>
        <w:left w:val="none" w:sz="0" w:space="0" w:color="auto"/>
        <w:bottom w:val="none" w:sz="0" w:space="0" w:color="auto"/>
        <w:right w:val="none" w:sz="0" w:space="0" w:color="auto"/>
      </w:divBdr>
    </w:div>
    <w:div w:id="795877543">
      <w:bodyDiv w:val="1"/>
      <w:marLeft w:val="0"/>
      <w:marRight w:val="0"/>
      <w:marTop w:val="0"/>
      <w:marBottom w:val="0"/>
      <w:divBdr>
        <w:top w:val="none" w:sz="0" w:space="0" w:color="auto"/>
        <w:left w:val="none" w:sz="0" w:space="0" w:color="auto"/>
        <w:bottom w:val="none" w:sz="0" w:space="0" w:color="auto"/>
        <w:right w:val="none" w:sz="0" w:space="0" w:color="auto"/>
      </w:divBdr>
    </w:div>
    <w:div w:id="799999001">
      <w:bodyDiv w:val="1"/>
      <w:marLeft w:val="0"/>
      <w:marRight w:val="0"/>
      <w:marTop w:val="0"/>
      <w:marBottom w:val="0"/>
      <w:divBdr>
        <w:top w:val="none" w:sz="0" w:space="0" w:color="auto"/>
        <w:left w:val="none" w:sz="0" w:space="0" w:color="auto"/>
        <w:bottom w:val="none" w:sz="0" w:space="0" w:color="auto"/>
        <w:right w:val="none" w:sz="0" w:space="0" w:color="auto"/>
      </w:divBdr>
    </w:div>
    <w:div w:id="800609690">
      <w:bodyDiv w:val="1"/>
      <w:marLeft w:val="0"/>
      <w:marRight w:val="0"/>
      <w:marTop w:val="0"/>
      <w:marBottom w:val="0"/>
      <w:divBdr>
        <w:top w:val="none" w:sz="0" w:space="0" w:color="auto"/>
        <w:left w:val="none" w:sz="0" w:space="0" w:color="auto"/>
        <w:bottom w:val="none" w:sz="0" w:space="0" w:color="auto"/>
        <w:right w:val="none" w:sz="0" w:space="0" w:color="auto"/>
      </w:divBdr>
    </w:div>
    <w:div w:id="805585520">
      <w:bodyDiv w:val="1"/>
      <w:marLeft w:val="0"/>
      <w:marRight w:val="0"/>
      <w:marTop w:val="0"/>
      <w:marBottom w:val="0"/>
      <w:divBdr>
        <w:top w:val="none" w:sz="0" w:space="0" w:color="auto"/>
        <w:left w:val="none" w:sz="0" w:space="0" w:color="auto"/>
        <w:bottom w:val="none" w:sz="0" w:space="0" w:color="auto"/>
        <w:right w:val="none" w:sz="0" w:space="0" w:color="auto"/>
      </w:divBdr>
    </w:div>
    <w:div w:id="808011834">
      <w:bodyDiv w:val="1"/>
      <w:marLeft w:val="0"/>
      <w:marRight w:val="0"/>
      <w:marTop w:val="0"/>
      <w:marBottom w:val="0"/>
      <w:divBdr>
        <w:top w:val="none" w:sz="0" w:space="0" w:color="auto"/>
        <w:left w:val="none" w:sz="0" w:space="0" w:color="auto"/>
        <w:bottom w:val="none" w:sz="0" w:space="0" w:color="auto"/>
        <w:right w:val="none" w:sz="0" w:space="0" w:color="auto"/>
      </w:divBdr>
    </w:div>
    <w:div w:id="819080407">
      <w:bodyDiv w:val="1"/>
      <w:marLeft w:val="0"/>
      <w:marRight w:val="0"/>
      <w:marTop w:val="0"/>
      <w:marBottom w:val="0"/>
      <w:divBdr>
        <w:top w:val="none" w:sz="0" w:space="0" w:color="auto"/>
        <w:left w:val="none" w:sz="0" w:space="0" w:color="auto"/>
        <w:bottom w:val="none" w:sz="0" w:space="0" w:color="auto"/>
        <w:right w:val="none" w:sz="0" w:space="0" w:color="auto"/>
      </w:divBdr>
    </w:div>
    <w:div w:id="827598303">
      <w:bodyDiv w:val="1"/>
      <w:marLeft w:val="0"/>
      <w:marRight w:val="0"/>
      <w:marTop w:val="0"/>
      <w:marBottom w:val="0"/>
      <w:divBdr>
        <w:top w:val="none" w:sz="0" w:space="0" w:color="auto"/>
        <w:left w:val="none" w:sz="0" w:space="0" w:color="auto"/>
        <w:bottom w:val="none" w:sz="0" w:space="0" w:color="auto"/>
        <w:right w:val="none" w:sz="0" w:space="0" w:color="auto"/>
      </w:divBdr>
    </w:div>
    <w:div w:id="840780692">
      <w:bodyDiv w:val="1"/>
      <w:marLeft w:val="0"/>
      <w:marRight w:val="0"/>
      <w:marTop w:val="0"/>
      <w:marBottom w:val="0"/>
      <w:divBdr>
        <w:top w:val="none" w:sz="0" w:space="0" w:color="auto"/>
        <w:left w:val="none" w:sz="0" w:space="0" w:color="auto"/>
        <w:bottom w:val="none" w:sz="0" w:space="0" w:color="auto"/>
        <w:right w:val="none" w:sz="0" w:space="0" w:color="auto"/>
      </w:divBdr>
    </w:div>
    <w:div w:id="843055954">
      <w:bodyDiv w:val="1"/>
      <w:marLeft w:val="0"/>
      <w:marRight w:val="0"/>
      <w:marTop w:val="0"/>
      <w:marBottom w:val="0"/>
      <w:divBdr>
        <w:top w:val="none" w:sz="0" w:space="0" w:color="auto"/>
        <w:left w:val="none" w:sz="0" w:space="0" w:color="auto"/>
        <w:bottom w:val="none" w:sz="0" w:space="0" w:color="auto"/>
        <w:right w:val="none" w:sz="0" w:space="0" w:color="auto"/>
      </w:divBdr>
    </w:div>
    <w:div w:id="854878977">
      <w:bodyDiv w:val="1"/>
      <w:marLeft w:val="0"/>
      <w:marRight w:val="0"/>
      <w:marTop w:val="0"/>
      <w:marBottom w:val="0"/>
      <w:divBdr>
        <w:top w:val="none" w:sz="0" w:space="0" w:color="auto"/>
        <w:left w:val="none" w:sz="0" w:space="0" w:color="auto"/>
        <w:bottom w:val="none" w:sz="0" w:space="0" w:color="auto"/>
        <w:right w:val="none" w:sz="0" w:space="0" w:color="auto"/>
      </w:divBdr>
    </w:div>
    <w:div w:id="862283743">
      <w:bodyDiv w:val="1"/>
      <w:marLeft w:val="0"/>
      <w:marRight w:val="0"/>
      <w:marTop w:val="0"/>
      <w:marBottom w:val="0"/>
      <w:divBdr>
        <w:top w:val="none" w:sz="0" w:space="0" w:color="auto"/>
        <w:left w:val="none" w:sz="0" w:space="0" w:color="auto"/>
        <w:bottom w:val="none" w:sz="0" w:space="0" w:color="auto"/>
        <w:right w:val="none" w:sz="0" w:space="0" w:color="auto"/>
      </w:divBdr>
    </w:div>
    <w:div w:id="862284246">
      <w:bodyDiv w:val="1"/>
      <w:marLeft w:val="0"/>
      <w:marRight w:val="0"/>
      <w:marTop w:val="0"/>
      <w:marBottom w:val="0"/>
      <w:divBdr>
        <w:top w:val="none" w:sz="0" w:space="0" w:color="auto"/>
        <w:left w:val="none" w:sz="0" w:space="0" w:color="auto"/>
        <w:bottom w:val="none" w:sz="0" w:space="0" w:color="auto"/>
        <w:right w:val="none" w:sz="0" w:space="0" w:color="auto"/>
      </w:divBdr>
    </w:div>
    <w:div w:id="866410780">
      <w:bodyDiv w:val="1"/>
      <w:marLeft w:val="0"/>
      <w:marRight w:val="0"/>
      <w:marTop w:val="0"/>
      <w:marBottom w:val="0"/>
      <w:divBdr>
        <w:top w:val="none" w:sz="0" w:space="0" w:color="auto"/>
        <w:left w:val="none" w:sz="0" w:space="0" w:color="auto"/>
        <w:bottom w:val="none" w:sz="0" w:space="0" w:color="auto"/>
        <w:right w:val="none" w:sz="0" w:space="0" w:color="auto"/>
      </w:divBdr>
    </w:div>
    <w:div w:id="868030124">
      <w:bodyDiv w:val="1"/>
      <w:marLeft w:val="0"/>
      <w:marRight w:val="0"/>
      <w:marTop w:val="0"/>
      <w:marBottom w:val="0"/>
      <w:divBdr>
        <w:top w:val="none" w:sz="0" w:space="0" w:color="auto"/>
        <w:left w:val="none" w:sz="0" w:space="0" w:color="auto"/>
        <w:bottom w:val="none" w:sz="0" w:space="0" w:color="auto"/>
        <w:right w:val="none" w:sz="0" w:space="0" w:color="auto"/>
      </w:divBdr>
    </w:div>
    <w:div w:id="868374341">
      <w:bodyDiv w:val="1"/>
      <w:marLeft w:val="0"/>
      <w:marRight w:val="0"/>
      <w:marTop w:val="0"/>
      <w:marBottom w:val="0"/>
      <w:divBdr>
        <w:top w:val="none" w:sz="0" w:space="0" w:color="auto"/>
        <w:left w:val="none" w:sz="0" w:space="0" w:color="auto"/>
        <w:bottom w:val="none" w:sz="0" w:space="0" w:color="auto"/>
        <w:right w:val="none" w:sz="0" w:space="0" w:color="auto"/>
      </w:divBdr>
    </w:div>
    <w:div w:id="883755863">
      <w:bodyDiv w:val="1"/>
      <w:marLeft w:val="0"/>
      <w:marRight w:val="0"/>
      <w:marTop w:val="0"/>
      <w:marBottom w:val="0"/>
      <w:divBdr>
        <w:top w:val="none" w:sz="0" w:space="0" w:color="auto"/>
        <w:left w:val="none" w:sz="0" w:space="0" w:color="auto"/>
        <w:bottom w:val="none" w:sz="0" w:space="0" w:color="auto"/>
        <w:right w:val="none" w:sz="0" w:space="0" w:color="auto"/>
      </w:divBdr>
    </w:div>
    <w:div w:id="887686575">
      <w:bodyDiv w:val="1"/>
      <w:marLeft w:val="0"/>
      <w:marRight w:val="0"/>
      <w:marTop w:val="0"/>
      <w:marBottom w:val="0"/>
      <w:divBdr>
        <w:top w:val="none" w:sz="0" w:space="0" w:color="auto"/>
        <w:left w:val="none" w:sz="0" w:space="0" w:color="auto"/>
        <w:bottom w:val="none" w:sz="0" w:space="0" w:color="auto"/>
        <w:right w:val="none" w:sz="0" w:space="0" w:color="auto"/>
      </w:divBdr>
    </w:div>
    <w:div w:id="891690996">
      <w:bodyDiv w:val="1"/>
      <w:marLeft w:val="0"/>
      <w:marRight w:val="0"/>
      <w:marTop w:val="0"/>
      <w:marBottom w:val="0"/>
      <w:divBdr>
        <w:top w:val="none" w:sz="0" w:space="0" w:color="auto"/>
        <w:left w:val="none" w:sz="0" w:space="0" w:color="auto"/>
        <w:bottom w:val="none" w:sz="0" w:space="0" w:color="auto"/>
        <w:right w:val="none" w:sz="0" w:space="0" w:color="auto"/>
      </w:divBdr>
    </w:div>
    <w:div w:id="895581315">
      <w:bodyDiv w:val="1"/>
      <w:marLeft w:val="0"/>
      <w:marRight w:val="0"/>
      <w:marTop w:val="0"/>
      <w:marBottom w:val="0"/>
      <w:divBdr>
        <w:top w:val="none" w:sz="0" w:space="0" w:color="auto"/>
        <w:left w:val="none" w:sz="0" w:space="0" w:color="auto"/>
        <w:bottom w:val="none" w:sz="0" w:space="0" w:color="auto"/>
        <w:right w:val="none" w:sz="0" w:space="0" w:color="auto"/>
      </w:divBdr>
    </w:div>
    <w:div w:id="905457561">
      <w:bodyDiv w:val="1"/>
      <w:marLeft w:val="0"/>
      <w:marRight w:val="0"/>
      <w:marTop w:val="0"/>
      <w:marBottom w:val="0"/>
      <w:divBdr>
        <w:top w:val="none" w:sz="0" w:space="0" w:color="auto"/>
        <w:left w:val="none" w:sz="0" w:space="0" w:color="auto"/>
        <w:bottom w:val="none" w:sz="0" w:space="0" w:color="auto"/>
        <w:right w:val="none" w:sz="0" w:space="0" w:color="auto"/>
      </w:divBdr>
    </w:div>
    <w:div w:id="906182698">
      <w:bodyDiv w:val="1"/>
      <w:marLeft w:val="0"/>
      <w:marRight w:val="0"/>
      <w:marTop w:val="0"/>
      <w:marBottom w:val="0"/>
      <w:divBdr>
        <w:top w:val="none" w:sz="0" w:space="0" w:color="auto"/>
        <w:left w:val="none" w:sz="0" w:space="0" w:color="auto"/>
        <w:bottom w:val="none" w:sz="0" w:space="0" w:color="auto"/>
        <w:right w:val="none" w:sz="0" w:space="0" w:color="auto"/>
      </w:divBdr>
    </w:div>
    <w:div w:id="908809653">
      <w:bodyDiv w:val="1"/>
      <w:marLeft w:val="0"/>
      <w:marRight w:val="0"/>
      <w:marTop w:val="0"/>
      <w:marBottom w:val="0"/>
      <w:divBdr>
        <w:top w:val="none" w:sz="0" w:space="0" w:color="auto"/>
        <w:left w:val="none" w:sz="0" w:space="0" w:color="auto"/>
        <w:bottom w:val="none" w:sz="0" w:space="0" w:color="auto"/>
        <w:right w:val="none" w:sz="0" w:space="0" w:color="auto"/>
      </w:divBdr>
    </w:div>
    <w:div w:id="924343666">
      <w:bodyDiv w:val="1"/>
      <w:marLeft w:val="0"/>
      <w:marRight w:val="0"/>
      <w:marTop w:val="0"/>
      <w:marBottom w:val="0"/>
      <w:divBdr>
        <w:top w:val="none" w:sz="0" w:space="0" w:color="auto"/>
        <w:left w:val="none" w:sz="0" w:space="0" w:color="auto"/>
        <w:bottom w:val="none" w:sz="0" w:space="0" w:color="auto"/>
        <w:right w:val="none" w:sz="0" w:space="0" w:color="auto"/>
      </w:divBdr>
    </w:div>
    <w:div w:id="925072713">
      <w:bodyDiv w:val="1"/>
      <w:marLeft w:val="0"/>
      <w:marRight w:val="0"/>
      <w:marTop w:val="0"/>
      <w:marBottom w:val="0"/>
      <w:divBdr>
        <w:top w:val="none" w:sz="0" w:space="0" w:color="auto"/>
        <w:left w:val="none" w:sz="0" w:space="0" w:color="auto"/>
        <w:bottom w:val="none" w:sz="0" w:space="0" w:color="auto"/>
        <w:right w:val="none" w:sz="0" w:space="0" w:color="auto"/>
      </w:divBdr>
    </w:div>
    <w:div w:id="926764151">
      <w:bodyDiv w:val="1"/>
      <w:marLeft w:val="0"/>
      <w:marRight w:val="0"/>
      <w:marTop w:val="0"/>
      <w:marBottom w:val="0"/>
      <w:divBdr>
        <w:top w:val="none" w:sz="0" w:space="0" w:color="auto"/>
        <w:left w:val="none" w:sz="0" w:space="0" w:color="auto"/>
        <w:bottom w:val="none" w:sz="0" w:space="0" w:color="auto"/>
        <w:right w:val="none" w:sz="0" w:space="0" w:color="auto"/>
      </w:divBdr>
    </w:div>
    <w:div w:id="934633822">
      <w:bodyDiv w:val="1"/>
      <w:marLeft w:val="0"/>
      <w:marRight w:val="0"/>
      <w:marTop w:val="0"/>
      <w:marBottom w:val="0"/>
      <w:divBdr>
        <w:top w:val="none" w:sz="0" w:space="0" w:color="auto"/>
        <w:left w:val="none" w:sz="0" w:space="0" w:color="auto"/>
        <w:bottom w:val="none" w:sz="0" w:space="0" w:color="auto"/>
        <w:right w:val="none" w:sz="0" w:space="0" w:color="auto"/>
      </w:divBdr>
    </w:div>
    <w:div w:id="938635614">
      <w:bodyDiv w:val="1"/>
      <w:marLeft w:val="0"/>
      <w:marRight w:val="0"/>
      <w:marTop w:val="0"/>
      <w:marBottom w:val="0"/>
      <w:divBdr>
        <w:top w:val="none" w:sz="0" w:space="0" w:color="auto"/>
        <w:left w:val="none" w:sz="0" w:space="0" w:color="auto"/>
        <w:bottom w:val="none" w:sz="0" w:space="0" w:color="auto"/>
        <w:right w:val="none" w:sz="0" w:space="0" w:color="auto"/>
      </w:divBdr>
    </w:div>
    <w:div w:id="940339009">
      <w:bodyDiv w:val="1"/>
      <w:marLeft w:val="0"/>
      <w:marRight w:val="0"/>
      <w:marTop w:val="0"/>
      <w:marBottom w:val="0"/>
      <w:divBdr>
        <w:top w:val="none" w:sz="0" w:space="0" w:color="auto"/>
        <w:left w:val="none" w:sz="0" w:space="0" w:color="auto"/>
        <w:bottom w:val="none" w:sz="0" w:space="0" w:color="auto"/>
        <w:right w:val="none" w:sz="0" w:space="0" w:color="auto"/>
      </w:divBdr>
    </w:div>
    <w:div w:id="940721360">
      <w:bodyDiv w:val="1"/>
      <w:marLeft w:val="0"/>
      <w:marRight w:val="0"/>
      <w:marTop w:val="0"/>
      <w:marBottom w:val="0"/>
      <w:divBdr>
        <w:top w:val="none" w:sz="0" w:space="0" w:color="auto"/>
        <w:left w:val="none" w:sz="0" w:space="0" w:color="auto"/>
        <w:bottom w:val="none" w:sz="0" w:space="0" w:color="auto"/>
        <w:right w:val="none" w:sz="0" w:space="0" w:color="auto"/>
      </w:divBdr>
    </w:div>
    <w:div w:id="941036786">
      <w:bodyDiv w:val="1"/>
      <w:marLeft w:val="0"/>
      <w:marRight w:val="0"/>
      <w:marTop w:val="0"/>
      <w:marBottom w:val="0"/>
      <w:divBdr>
        <w:top w:val="none" w:sz="0" w:space="0" w:color="auto"/>
        <w:left w:val="none" w:sz="0" w:space="0" w:color="auto"/>
        <w:bottom w:val="none" w:sz="0" w:space="0" w:color="auto"/>
        <w:right w:val="none" w:sz="0" w:space="0" w:color="auto"/>
      </w:divBdr>
    </w:div>
    <w:div w:id="946039761">
      <w:bodyDiv w:val="1"/>
      <w:marLeft w:val="0"/>
      <w:marRight w:val="0"/>
      <w:marTop w:val="0"/>
      <w:marBottom w:val="0"/>
      <w:divBdr>
        <w:top w:val="none" w:sz="0" w:space="0" w:color="auto"/>
        <w:left w:val="none" w:sz="0" w:space="0" w:color="auto"/>
        <w:bottom w:val="none" w:sz="0" w:space="0" w:color="auto"/>
        <w:right w:val="none" w:sz="0" w:space="0" w:color="auto"/>
      </w:divBdr>
    </w:div>
    <w:div w:id="946353587">
      <w:bodyDiv w:val="1"/>
      <w:marLeft w:val="0"/>
      <w:marRight w:val="0"/>
      <w:marTop w:val="0"/>
      <w:marBottom w:val="0"/>
      <w:divBdr>
        <w:top w:val="none" w:sz="0" w:space="0" w:color="auto"/>
        <w:left w:val="none" w:sz="0" w:space="0" w:color="auto"/>
        <w:bottom w:val="none" w:sz="0" w:space="0" w:color="auto"/>
        <w:right w:val="none" w:sz="0" w:space="0" w:color="auto"/>
      </w:divBdr>
    </w:div>
    <w:div w:id="951863020">
      <w:bodyDiv w:val="1"/>
      <w:marLeft w:val="0"/>
      <w:marRight w:val="0"/>
      <w:marTop w:val="0"/>
      <w:marBottom w:val="0"/>
      <w:divBdr>
        <w:top w:val="none" w:sz="0" w:space="0" w:color="auto"/>
        <w:left w:val="none" w:sz="0" w:space="0" w:color="auto"/>
        <w:bottom w:val="none" w:sz="0" w:space="0" w:color="auto"/>
        <w:right w:val="none" w:sz="0" w:space="0" w:color="auto"/>
      </w:divBdr>
    </w:div>
    <w:div w:id="962733815">
      <w:bodyDiv w:val="1"/>
      <w:marLeft w:val="0"/>
      <w:marRight w:val="0"/>
      <w:marTop w:val="0"/>
      <w:marBottom w:val="0"/>
      <w:divBdr>
        <w:top w:val="none" w:sz="0" w:space="0" w:color="auto"/>
        <w:left w:val="none" w:sz="0" w:space="0" w:color="auto"/>
        <w:bottom w:val="none" w:sz="0" w:space="0" w:color="auto"/>
        <w:right w:val="none" w:sz="0" w:space="0" w:color="auto"/>
      </w:divBdr>
    </w:div>
    <w:div w:id="964508153">
      <w:bodyDiv w:val="1"/>
      <w:marLeft w:val="0"/>
      <w:marRight w:val="0"/>
      <w:marTop w:val="0"/>
      <w:marBottom w:val="0"/>
      <w:divBdr>
        <w:top w:val="none" w:sz="0" w:space="0" w:color="auto"/>
        <w:left w:val="none" w:sz="0" w:space="0" w:color="auto"/>
        <w:bottom w:val="none" w:sz="0" w:space="0" w:color="auto"/>
        <w:right w:val="none" w:sz="0" w:space="0" w:color="auto"/>
      </w:divBdr>
    </w:div>
    <w:div w:id="968900451">
      <w:bodyDiv w:val="1"/>
      <w:marLeft w:val="0"/>
      <w:marRight w:val="0"/>
      <w:marTop w:val="0"/>
      <w:marBottom w:val="0"/>
      <w:divBdr>
        <w:top w:val="none" w:sz="0" w:space="0" w:color="auto"/>
        <w:left w:val="none" w:sz="0" w:space="0" w:color="auto"/>
        <w:bottom w:val="none" w:sz="0" w:space="0" w:color="auto"/>
        <w:right w:val="none" w:sz="0" w:space="0" w:color="auto"/>
      </w:divBdr>
    </w:div>
    <w:div w:id="976108410">
      <w:bodyDiv w:val="1"/>
      <w:marLeft w:val="0"/>
      <w:marRight w:val="0"/>
      <w:marTop w:val="0"/>
      <w:marBottom w:val="0"/>
      <w:divBdr>
        <w:top w:val="none" w:sz="0" w:space="0" w:color="auto"/>
        <w:left w:val="none" w:sz="0" w:space="0" w:color="auto"/>
        <w:bottom w:val="none" w:sz="0" w:space="0" w:color="auto"/>
        <w:right w:val="none" w:sz="0" w:space="0" w:color="auto"/>
      </w:divBdr>
    </w:div>
    <w:div w:id="998313229">
      <w:bodyDiv w:val="1"/>
      <w:marLeft w:val="0"/>
      <w:marRight w:val="0"/>
      <w:marTop w:val="0"/>
      <w:marBottom w:val="0"/>
      <w:divBdr>
        <w:top w:val="none" w:sz="0" w:space="0" w:color="auto"/>
        <w:left w:val="none" w:sz="0" w:space="0" w:color="auto"/>
        <w:bottom w:val="none" w:sz="0" w:space="0" w:color="auto"/>
        <w:right w:val="none" w:sz="0" w:space="0" w:color="auto"/>
      </w:divBdr>
    </w:div>
    <w:div w:id="1011759130">
      <w:bodyDiv w:val="1"/>
      <w:marLeft w:val="0"/>
      <w:marRight w:val="0"/>
      <w:marTop w:val="0"/>
      <w:marBottom w:val="0"/>
      <w:divBdr>
        <w:top w:val="none" w:sz="0" w:space="0" w:color="auto"/>
        <w:left w:val="none" w:sz="0" w:space="0" w:color="auto"/>
        <w:bottom w:val="none" w:sz="0" w:space="0" w:color="auto"/>
        <w:right w:val="none" w:sz="0" w:space="0" w:color="auto"/>
      </w:divBdr>
    </w:div>
    <w:div w:id="1015421831">
      <w:bodyDiv w:val="1"/>
      <w:marLeft w:val="0"/>
      <w:marRight w:val="0"/>
      <w:marTop w:val="0"/>
      <w:marBottom w:val="0"/>
      <w:divBdr>
        <w:top w:val="none" w:sz="0" w:space="0" w:color="auto"/>
        <w:left w:val="none" w:sz="0" w:space="0" w:color="auto"/>
        <w:bottom w:val="none" w:sz="0" w:space="0" w:color="auto"/>
        <w:right w:val="none" w:sz="0" w:space="0" w:color="auto"/>
      </w:divBdr>
    </w:div>
    <w:div w:id="1021510840">
      <w:bodyDiv w:val="1"/>
      <w:marLeft w:val="0"/>
      <w:marRight w:val="0"/>
      <w:marTop w:val="0"/>
      <w:marBottom w:val="0"/>
      <w:divBdr>
        <w:top w:val="none" w:sz="0" w:space="0" w:color="auto"/>
        <w:left w:val="none" w:sz="0" w:space="0" w:color="auto"/>
        <w:bottom w:val="none" w:sz="0" w:space="0" w:color="auto"/>
        <w:right w:val="none" w:sz="0" w:space="0" w:color="auto"/>
      </w:divBdr>
    </w:div>
    <w:div w:id="1025056639">
      <w:bodyDiv w:val="1"/>
      <w:marLeft w:val="0"/>
      <w:marRight w:val="0"/>
      <w:marTop w:val="0"/>
      <w:marBottom w:val="0"/>
      <w:divBdr>
        <w:top w:val="none" w:sz="0" w:space="0" w:color="auto"/>
        <w:left w:val="none" w:sz="0" w:space="0" w:color="auto"/>
        <w:bottom w:val="none" w:sz="0" w:space="0" w:color="auto"/>
        <w:right w:val="none" w:sz="0" w:space="0" w:color="auto"/>
      </w:divBdr>
    </w:div>
    <w:div w:id="1028336430">
      <w:bodyDiv w:val="1"/>
      <w:marLeft w:val="0"/>
      <w:marRight w:val="0"/>
      <w:marTop w:val="0"/>
      <w:marBottom w:val="0"/>
      <w:divBdr>
        <w:top w:val="none" w:sz="0" w:space="0" w:color="auto"/>
        <w:left w:val="none" w:sz="0" w:space="0" w:color="auto"/>
        <w:bottom w:val="none" w:sz="0" w:space="0" w:color="auto"/>
        <w:right w:val="none" w:sz="0" w:space="0" w:color="auto"/>
      </w:divBdr>
    </w:div>
    <w:div w:id="1035422649">
      <w:bodyDiv w:val="1"/>
      <w:marLeft w:val="0"/>
      <w:marRight w:val="0"/>
      <w:marTop w:val="0"/>
      <w:marBottom w:val="0"/>
      <w:divBdr>
        <w:top w:val="none" w:sz="0" w:space="0" w:color="auto"/>
        <w:left w:val="none" w:sz="0" w:space="0" w:color="auto"/>
        <w:bottom w:val="none" w:sz="0" w:space="0" w:color="auto"/>
        <w:right w:val="none" w:sz="0" w:space="0" w:color="auto"/>
      </w:divBdr>
    </w:div>
    <w:div w:id="1035499547">
      <w:bodyDiv w:val="1"/>
      <w:marLeft w:val="0"/>
      <w:marRight w:val="0"/>
      <w:marTop w:val="0"/>
      <w:marBottom w:val="0"/>
      <w:divBdr>
        <w:top w:val="none" w:sz="0" w:space="0" w:color="auto"/>
        <w:left w:val="none" w:sz="0" w:space="0" w:color="auto"/>
        <w:bottom w:val="none" w:sz="0" w:space="0" w:color="auto"/>
        <w:right w:val="none" w:sz="0" w:space="0" w:color="auto"/>
      </w:divBdr>
    </w:div>
    <w:div w:id="1037848932">
      <w:bodyDiv w:val="1"/>
      <w:marLeft w:val="0"/>
      <w:marRight w:val="0"/>
      <w:marTop w:val="0"/>
      <w:marBottom w:val="0"/>
      <w:divBdr>
        <w:top w:val="none" w:sz="0" w:space="0" w:color="auto"/>
        <w:left w:val="none" w:sz="0" w:space="0" w:color="auto"/>
        <w:bottom w:val="none" w:sz="0" w:space="0" w:color="auto"/>
        <w:right w:val="none" w:sz="0" w:space="0" w:color="auto"/>
      </w:divBdr>
    </w:div>
    <w:div w:id="1047527449">
      <w:bodyDiv w:val="1"/>
      <w:marLeft w:val="0"/>
      <w:marRight w:val="0"/>
      <w:marTop w:val="0"/>
      <w:marBottom w:val="0"/>
      <w:divBdr>
        <w:top w:val="none" w:sz="0" w:space="0" w:color="auto"/>
        <w:left w:val="none" w:sz="0" w:space="0" w:color="auto"/>
        <w:bottom w:val="none" w:sz="0" w:space="0" w:color="auto"/>
        <w:right w:val="none" w:sz="0" w:space="0" w:color="auto"/>
      </w:divBdr>
    </w:div>
    <w:div w:id="1051463948">
      <w:bodyDiv w:val="1"/>
      <w:marLeft w:val="0"/>
      <w:marRight w:val="0"/>
      <w:marTop w:val="0"/>
      <w:marBottom w:val="0"/>
      <w:divBdr>
        <w:top w:val="none" w:sz="0" w:space="0" w:color="auto"/>
        <w:left w:val="none" w:sz="0" w:space="0" w:color="auto"/>
        <w:bottom w:val="none" w:sz="0" w:space="0" w:color="auto"/>
        <w:right w:val="none" w:sz="0" w:space="0" w:color="auto"/>
      </w:divBdr>
    </w:div>
    <w:div w:id="1052461183">
      <w:bodyDiv w:val="1"/>
      <w:marLeft w:val="0"/>
      <w:marRight w:val="0"/>
      <w:marTop w:val="0"/>
      <w:marBottom w:val="0"/>
      <w:divBdr>
        <w:top w:val="none" w:sz="0" w:space="0" w:color="auto"/>
        <w:left w:val="none" w:sz="0" w:space="0" w:color="auto"/>
        <w:bottom w:val="none" w:sz="0" w:space="0" w:color="auto"/>
        <w:right w:val="none" w:sz="0" w:space="0" w:color="auto"/>
      </w:divBdr>
    </w:div>
    <w:div w:id="1056777686">
      <w:bodyDiv w:val="1"/>
      <w:marLeft w:val="0"/>
      <w:marRight w:val="0"/>
      <w:marTop w:val="0"/>
      <w:marBottom w:val="0"/>
      <w:divBdr>
        <w:top w:val="none" w:sz="0" w:space="0" w:color="auto"/>
        <w:left w:val="none" w:sz="0" w:space="0" w:color="auto"/>
        <w:bottom w:val="none" w:sz="0" w:space="0" w:color="auto"/>
        <w:right w:val="none" w:sz="0" w:space="0" w:color="auto"/>
      </w:divBdr>
    </w:div>
    <w:div w:id="1062096110">
      <w:bodyDiv w:val="1"/>
      <w:marLeft w:val="0"/>
      <w:marRight w:val="0"/>
      <w:marTop w:val="0"/>
      <w:marBottom w:val="0"/>
      <w:divBdr>
        <w:top w:val="none" w:sz="0" w:space="0" w:color="auto"/>
        <w:left w:val="none" w:sz="0" w:space="0" w:color="auto"/>
        <w:bottom w:val="none" w:sz="0" w:space="0" w:color="auto"/>
        <w:right w:val="none" w:sz="0" w:space="0" w:color="auto"/>
      </w:divBdr>
    </w:div>
    <w:div w:id="1062219207">
      <w:bodyDiv w:val="1"/>
      <w:marLeft w:val="0"/>
      <w:marRight w:val="0"/>
      <w:marTop w:val="0"/>
      <w:marBottom w:val="0"/>
      <w:divBdr>
        <w:top w:val="none" w:sz="0" w:space="0" w:color="auto"/>
        <w:left w:val="none" w:sz="0" w:space="0" w:color="auto"/>
        <w:bottom w:val="none" w:sz="0" w:space="0" w:color="auto"/>
        <w:right w:val="none" w:sz="0" w:space="0" w:color="auto"/>
      </w:divBdr>
    </w:div>
    <w:div w:id="1070998941">
      <w:bodyDiv w:val="1"/>
      <w:marLeft w:val="0"/>
      <w:marRight w:val="0"/>
      <w:marTop w:val="0"/>
      <w:marBottom w:val="0"/>
      <w:divBdr>
        <w:top w:val="none" w:sz="0" w:space="0" w:color="auto"/>
        <w:left w:val="none" w:sz="0" w:space="0" w:color="auto"/>
        <w:bottom w:val="none" w:sz="0" w:space="0" w:color="auto"/>
        <w:right w:val="none" w:sz="0" w:space="0" w:color="auto"/>
      </w:divBdr>
    </w:div>
    <w:div w:id="1071808477">
      <w:bodyDiv w:val="1"/>
      <w:marLeft w:val="0"/>
      <w:marRight w:val="0"/>
      <w:marTop w:val="0"/>
      <w:marBottom w:val="0"/>
      <w:divBdr>
        <w:top w:val="none" w:sz="0" w:space="0" w:color="auto"/>
        <w:left w:val="none" w:sz="0" w:space="0" w:color="auto"/>
        <w:bottom w:val="none" w:sz="0" w:space="0" w:color="auto"/>
        <w:right w:val="none" w:sz="0" w:space="0" w:color="auto"/>
      </w:divBdr>
    </w:div>
    <w:div w:id="1072966509">
      <w:bodyDiv w:val="1"/>
      <w:marLeft w:val="0"/>
      <w:marRight w:val="0"/>
      <w:marTop w:val="0"/>
      <w:marBottom w:val="0"/>
      <w:divBdr>
        <w:top w:val="none" w:sz="0" w:space="0" w:color="auto"/>
        <w:left w:val="none" w:sz="0" w:space="0" w:color="auto"/>
        <w:bottom w:val="none" w:sz="0" w:space="0" w:color="auto"/>
        <w:right w:val="none" w:sz="0" w:space="0" w:color="auto"/>
      </w:divBdr>
    </w:div>
    <w:div w:id="1080249138">
      <w:bodyDiv w:val="1"/>
      <w:marLeft w:val="0"/>
      <w:marRight w:val="0"/>
      <w:marTop w:val="0"/>
      <w:marBottom w:val="0"/>
      <w:divBdr>
        <w:top w:val="none" w:sz="0" w:space="0" w:color="auto"/>
        <w:left w:val="none" w:sz="0" w:space="0" w:color="auto"/>
        <w:bottom w:val="none" w:sz="0" w:space="0" w:color="auto"/>
        <w:right w:val="none" w:sz="0" w:space="0" w:color="auto"/>
      </w:divBdr>
    </w:div>
    <w:div w:id="1082604554">
      <w:bodyDiv w:val="1"/>
      <w:marLeft w:val="0"/>
      <w:marRight w:val="0"/>
      <w:marTop w:val="0"/>
      <w:marBottom w:val="0"/>
      <w:divBdr>
        <w:top w:val="none" w:sz="0" w:space="0" w:color="auto"/>
        <w:left w:val="none" w:sz="0" w:space="0" w:color="auto"/>
        <w:bottom w:val="none" w:sz="0" w:space="0" w:color="auto"/>
        <w:right w:val="none" w:sz="0" w:space="0" w:color="auto"/>
      </w:divBdr>
    </w:div>
    <w:div w:id="1087120496">
      <w:bodyDiv w:val="1"/>
      <w:marLeft w:val="0"/>
      <w:marRight w:val="0"/>
      <w:marTop w:val="0"/>
      <w:marBottom w:val="0"/>
      <w:divBdr>
        <w:top w:val="none" w:sz="0" w:space="0" w:color="auto"/>
        <w:left w:val="none" w:sz="0" w:space="0" w:color="auto"/>
        <w:bottom w:val="none" w:sz="0" w:space="0" w:color="auto"/>
        <w:right w:val="none" w:sz="0" w:space="0" w:color="auto"/>
      </w:divBdr>
    </w:div>
    <w:div w:id="1087188007">
      <w:bodyDiv w:val="1"/>
      <w:marLeft w:val="0"/>
      <w:marRight w:val="0"/>
      <w:marTop w:val="0"/>
      <w:marBottom w:val="0"/>
      <w:divBdr>
        <w:top w:val="none" w:sz="0" w:space="0" w:color="auto"/>
        <w:left w:val="none" w:sz="0" w:space="0" w:color="auto"/>
        <w:bottom w:val="none" w:sz="0" w:space="0" w:color="auto"/>
        <w:right w:val="none" w:sz="0" w:space="0" w:color="auto"/>
      </w:divBdr>
    </w:div>
    <w:div w:id="1089891476">
      <w:bodyDiv w:val="1"/>
      <w:marLeft w:val="0"/>
      <w:marRight w:val="0"/>
      <w:marTop w:val="0"/>
      <w:marBottom w:val="0"/>
      <w:divBdr>
        <w:top w:val="none" w:sz="0" w:space="0" w:color="auto"/>
        <w:left w:val="none" w:sz="0" w:space="0" w:color="auto"/>
        <w:bottom w:val="none" w:sz="0" w:space="0" w:color="auto"/>
        <w:right w:val="none" w:sz="0" w:space="0" w:color="auto"/>
      </w:divBdr>
    </w:div>
    <w:div w:id="1091464515">
      <w:bodyDiv w:val="1"/>
      <w:marLeft w:val="0"/>
      <w:marRight w:val="0"/>
      <w:marTop w:val="0"/>
      <w:marBottom w:val="0"/>
      <w:divBdr>
        <w:top w:val="none" w:sz="0" w:space="0" w:color="auto"/>
        <w:left w:val="none" w:sz="0" w:space="0" w:color="auto"/>
        <w:bottom w:val="none" w:sz="0" w:space="0" w:color="auto"/>
        <w:right w:val="none" w:sz="0" w:space="0" w:color="auto"/>
      </w:divBdr>
    </w:div>
    <w:div w:id="1094789011">
      <w:bodyDiv w:val="1"/>
      <w:marLeft w:val="0"/>
      <w:marRight w:val="0"/>
      <w:marTop w:val="0"/>
      <w:marBottom w:val="0"/>
      <w:divBdr>
        <w:top w:val="none" w:sz="0" w:space="0" w:color="auto"/>
        <w:left w:val="none" w:sz="0" w:space="0" w:color="auto"/>
        <w:bottom w:val="none" w:sz="0" w:space="0" w:color="auto"/>
        <w:right w:val="none" w:sz="0" w:space="0" w:color="auto"/>
      </w:divBdr>
    </w:div>
    <w:div w:id="1099910499">
      <w:bodyDiv w:val="1"/>
      <w:marLeft w:val="0"/>
      <w:marRight w:val="0"/>
      <w:marTop w:val="0"/>
      <w:marBottom w:val="0"/>
      <w:divBdr>
        <w:top w:val="none" w:sz="0" w:space="0" w:color="auto"/>
        <w:left w:val="none" w:sz="0" w:space="0" w:color="auto"/>
        <w:bottom w:val="none" w:sz="0" w:space="0" w:color="auto"/>
        <w:right w:val="none" w:sz="0" w:space="0" w:color="auto"/>
      </w:divBdr>
    </w:div>
    <w:div w:id="1102914451">
      <w:bodyDiv w:val="1"/>
      <w:marLeft w:val="0"/>
      <w:marRight w:val="0"/>
      <w:marTop w:val="0"/>
      <w:marBottom w:val="0"/>
      <w:divBdr>
        <w:top w:val="none" w:sz="0" w:space="0" w:color="auto"/>
        <w:left w:val="none" w:sz="0" w:space="0" w:color="auto"/>
        <w:bottom w:val="none" w:sz="0" w:space="0" w:color="auto"/>
        <w:right w:val="none" w:sz="0" w:space="0" w:color="auto"/>
      </w:divBdr>
    </w:div>
    <w:div w:id="1106269033">
      <w:bodyDiv w:val="1"/>
      <w:marLeft w:val="0"/>
      <w:marRight w:val="0"/>
      <w:marTop w:val="0"/>
      <w:marBottom w:val="0"/>
      <w:divBdr>
        <w:top w:val="none" w:sz="0" w:space="0" w:color="auto"/>
        <w:left w:val="none" w:sz="0" w:space="0" w:color="auto"/>
        <w:bottom w:val="none" w:sz="0" w:space="0" w:color="auto"/>
        <w:right w:val="none" w:sz="0" w:space="0" w:color="auto"/>
      </w:divBdr>
    </w:div>
    <w:div w:id="1117676522">
      <w:bodyDiv w:val="1"/>
      <w:marLeft w:val="0"/>
      <w:marRight w:val="0"/>
      <w:marTop w:val="0"/>
      <w:marBottom w:val="0"/>
      <w:divBdr>
        <w:top w:val="none" w:sz="0" w:space="0" w:color="auto"/>
        <w:left w:val="none" w:sz="0" w:space="0" w:color="auto"/>
        <w:bottom w:val="none" w:sz="0" w:space="0" w:color="auto"/>
        <w:right w:val="none" w:sz="0" w:space="0" w:color="auto"/>
      </w:divBdr>
    </w:div>
    <w:div w:id="1122193078">
      <w:bodyDiv w:val="1"/>
      <w:marLeft w:val="0"/>
      <w:marRight w:val="0"/>
      <w:marTop w:val="0"/>
      <w:marBottom w:val="0"/>
      <w:divBdr>
        <w:top w:val="none" w:sz="0" w:space="0" w:color="auto"/>
        <w:left w:val="none" w:sz="0" w:space="0" w:color="auto"/>
        <w:bottom w:val="none" w:sz="0" w:space="0" w:color="auto"/>
        <w:right w:val="none" w:sz="0" w:space="0" w:color="auto"/>
      </w:divBdr>
    </w:div>
    <w:div w:id="1124811717">
      <w:bodyDiv w:val="1"/>
      <w:marLeft w:val="0"/>
      <w:marRight w:val="0"/>
      <w:marTop w:val="0"/>
      <w:marBottom w:val="0"/>
      <w:divBdr>
        <w:top w:val="none" w:sz="0" w:space="0" w:color="auto"/>
        <w:left w:val="none" w:sz="0" w:space="0" w:color="auto"/>
        <w:bottom w:val="none" w:sz="0" w:space="0" w:color="auto"/>
        <w:right w:val="none" w:sz="0" w:space="0" w:color="auto"/>
      </w:divBdr>
    </w:div>
    <w:div w:id="1128821320">
      <w:bodyDiv w:val="1"/>
      <w:marLeft w:val="0"/>
      <w:marRight w:val="0"/>
      <w:marTop w:val="0"/>
      <w:marBottom w:val="0"/>
      <w:divBdr>
        <w:top w:val="none" w:sz="0" w:space="0" w:color="auto"/>
        <w:left w:val="none" w:sz="0" w:space="0" w:color="auto"/>
        <w:bottom w:val="none" w:sz="0" w:space="0" w:color="auto"/>
        <w:right w:val="none" w:sz="0" w:space="0" w:color="auto"/>
      </w:divBdr>
    </w:div>
    <w:div w:id="1131481154">
      <w:bodyDiv w:val="1"/>
      <w:marLeft w:val="0"/>
      <w:marRight w:val="0"/>
      <w:marTop w:val="0"/>
      <w:marBottom w:val="0"/>
      <w:divBdr>
        <w:top w:val="none" w:sz="0" w:space="0" w:color="auto"/>
        <w:left w:val="none" w:sz="0" w:space="0" w:color="auto"/>
        <w:bottom w:val="none" w:sz="0" w:space="0" w:color="auto"/>
        <w:right w:val="none" w:sz="0" w:space="0" w:color="auto"/>
      </w:divBdr>
    </w:div>
    <w:div w:id="1134714387">
      <w:bodyDiv w:val="1"/>
      <w:marLeft w:val="0"/>
      <w:marRight w:val="0"/>
      <w:marTop w:val="0"/>
      <w:marBottom w:val="0"/>
      <w:divBdr>
        <w:top w:val="none" w:sz="0" w:space="0" w:color="auto"/>
        <w:left w:val="none" w:sz="0" w:space="0" w:color="auto"/>
        <w:bottom w:val="none" w:sz="0" w:space="0" w:color="auto"/>
        <w:right w:val="none" w:sz="0" w:space="0" w:color="auto"/>
      </w:divBdr>
    </w:div>
    <w:div w:id="1136264502">
      <w:bodyDiv w:val="1"/>
      <w:marLeft w:val="0"/>
      <w:marRight w:val="0"/>
      <w:marTop w:val="0"/>
      <w:marBottom w:val="0"/>
      <w:divBdr>
        <w:top w:val="none" w:sz="0" w:space="0" w:color="auto"/>
        <w:left w:val="none" w:sz="0" w:space="0" w:color="auto"/>
        <w:bottom w:val="none" w:sz="0" w:space="0" w:color="auto"/>
        <w:right w:val="none" w:sz="0" w:space="0" w:color="auto"/>
      </w:divBdr>
    </w:div>
    <w:div w:id="1144346452">
      <w:bodyDiv w:val="1"/>
      <w:marLeft w:val="0"/>
      <w:marRight w:val="0"/>
      <w:marTop w:val="0"/>
      <w:marBottom w:val="0"/>
      <w:divBdr>
        <w:top w:val="none" w:sz="0" w:space="0" w:color="auto"/>
        <w:left w:val="none" w:sz="0" w:space="0" w:color="auto"/>
        <w:bottom w:val="none" w:sz="0" w:space="0" w:color="auto"/>
        <w:right w:val="none" w:sz="0" w:space="0" w:color="auto"/>
      </w:divBdr>
    </w:div>
    <w:div w:id="1160731551">
      <w:bodyDiv w:val="1"/>
      <w:marLeft w:val="0"/>
      <w:marRight w:val="0"/>
      <w:marTop w:val="0"/>
      <w:marBottom w:val="0"/>
      <w:divBdr>
        <w:top w:val="none" w:sz="0" w:space="0" w:color="auto"/>
        <w:left w:val="none" w:sz="0" w:space="0" w:color="auto"/>
        <w:bottom w:val="none" w:sz="0" w:space="0" w:color="auto"/>
        <w:right w:val="none" w:sz="0" w:space="0" w:color="auto"/>
      </w:divBdr>
    </w:div>
    <w:div w:id="1164590620">
      <w:bodyDiv w:val="1"/>
      <w:marLeft w:val="0"/>
      <w:marRight w:val="0"/>
      <w:marTop w:val="0"/>
      <w:marBottom w:val="0"/>
      <w:divBdr>
        <w:top w:val="none" w:sz="0" w:space="0" w:color="auto"/>
        <w:left w:val="none" w:sz="0" w:space="0" w:color="auto"/>
        <w:bottom w:val="none" w:sz="0" w:space="0" w:color="auto"/>
        <w:right w:val="none" w:sz="0" w:space="0" w:color="auto"/>
      </w:divBdr>
    </w:div>
    <w:div w:id="1167474866">
      <w:bodyDiv w:val="1"/>
      <w:marLeft w:val="0"/>
      <w:marRight w:val="0"/>
      <w:marTop w:val="0"/>
      <w:marBottom w:val="0"/>
      <w:divBdr>
        <w:top w:val="none" w:sz="0" w:space="0" w:color="auto"/>
        <w:left w:val="none" w:sz="0" w:space="0" w:color="auto"/>
        <w:bottom w:val="none" w:sz="0" w:space="0" w:color="auto"/>
        <w:right w:val="none" w:sz="0" w:space="0" w:color="auto"/>
      </w:divBdr>
    </w:div>
    <w:div w:id="1168595882">
      <w:bodyDiv w:val="1"/>
      <w:marLeft w:val="0"/>
      <w:marRight w:val="0"/>
      <w:marTop w:val="0"/>
      <w:marBottom w:val="0"/>
      <w:divBdr>
        <w:top w:val="none" w:sz="0" w:space="0" w:color="auto"/>
        <w:left w:val="none" w:sz="0" w:space="0" w:color="auto"/>
        <w:bottom w:val="none" w:sz="0" w:space="0" w:color="auto"/>
        <w:right w:val="none" w:sz="0" w:space="0" w:color="auto"/>
      </w:divBdr>
    </w:div>
    <w:div w:id="1169560248">
      <w:bodyDiv w:val="1"/>
      <w:marLeft w:val="0"/>
      <w:marRight w:val="0"/>
      <w:marTop w:val="0"/>
      <w:marBottom w:val="0"/>
      <w:divBdr>
        <w:top w:val="none" w:sz="0" w:space="0" w:color="auto"/>
        <w:left w:val="none" w:sz="0" w:space="0" w:color="auto"/>
        <w:bottom w:val="none" w:sz="0" w:space="0" w:color="auto"/>
        <w:right w:val="none" w:sz="0" w:space="0" w:color="auto"/>
      </w:divBdr>
    </w:div>
    <w:div w:id="1170832612">
      <w:bodyDiv w:val="1"/>
      <w:marLeft w:val="0"/>
      <w:marRight w:val="0"/>
      <w:marTop w:val="0"/>
      <w:marBottom w:val="0"/>
      <w:divBdr>
        <w:top w:val="none" w:sz="0" w:space="0" w:color="auto"/>
        <w:left w:val="none" w:sz="0" w:space="0" w:color="auto"/>
        <w:bottom w:val="none" w:sz="0" w:space="0" w:color="auto"/>
        <w:right w:val="none" w:sz="0" w:space="0" w:color="auto"/>
      </w:divBdr>
    </w:div>
    <w:div w:id="1171867368">
      <w:bodyDiv w:val="1"/>
      <w:marLeft w:val="0"/>
      <w:marRight w:val="0"/>
      <w:marTop w:val="0"/>
      <w:marBottom w:val="0"/>
      <w:divBdr>
        <w:top w:val="none" w:sz="0" w:space="0" w:color="auto"/>
        <w:left w:val="none" w:sz="0" w:space="0" w:color="auto"/>
        <w:bottom w:val="none" w:sz="0" w:space="0" w:color="auto"/>
        <w:right w:val="none" w:sz="0" w:space="0" w:color="auto"/>
      </w:divBdr>
    </w:div>
    <w:div w:id="1174875458">
      <w:bodyDiv w:val="1"/>
      <w:marLeft w:val="0"/>
      <w:marRight w:val="0"/>
      <w:marTop w:val="0"/>
      <w:marBottom w:val="0"/>
      <w:divBdr>
        <w:top w:val="none" w:sz="0" w:space="0" w:color="auto"/>
        <w:left w:val="none" w:sz="0" w:space="0" w:color="auto"/>
        <w:bottom w:val="none" w:sz="0" w:space="0" w:color="auto"/>
        <w:right w:val="none" w:sz="0" w:space="0" w:color="auto"/>
      </w:divBdr>
    </w:div>
    <w:div w:id="1176270371">
      <w:bodyDiv w:val="1"/>
      <w:marLeft w:val="0"/>
      <w:marRight w:val="0"/>
      <w:marTop w:val="0"/>
      <w:marBottom w:val="0"/>
      <w:divBdr>
        <w:top w:val="none" w:sz="0" w:space="0" w:color="auto"/>
        <w:left w:val="none" w:sz="0" w:space="0" w:color="auto"/>
        <w:bottom w:val="none" w:sz="0" w:space="0" w:color="auto"/>
        <w:right w:val="none" w:sz="0" w:space="0" w:color="auto"/>
      </w:divBdr>
    </w:div>
    <w:div w:id="1177890520">
      <w:bodyDiv w:val="1"/>
      <w:marLeft w:val="0"/>
      <w:marRight w:val="0"/>
      <w:marTop w:val="0"/>
      <w:marBottom w:val="0"/>
      <w:divBdr>
        <w:top w:val="none" w:sz="0" w:space="0" w:color="auto"/>
        <w:left w:val="none" w:sz="0" w:space="0" w:color="auto"/>
        <w:bottom w:val="none" w:sz="0" w:space="0" w:color="auto"/>
        <w:right w:val="none" w:sz="0" w:space="0" w:color="auto"/>
      </w:divBdr>
    </w:div>
    <w:div w:id="1180925782">
      <w:bodyDiv w:val="1"/>
      <w:marLeft w:val="0"/>
      <w:marRight w:val="0"/>
      <w:marTop w:val="0"/>
      <w:marBottom w:val="0"/>
      <w:divBdr>
        <w:top w:val="none" w:sz="0" w:space="0" w:color="auto"/>
        <w:left w:val="none" w:sz="0" w:space="0" w:color="auto"/>
        <w:bottom w:val="none" w:sz="0" w:space="0" w:color="auto"/>
        <w:right w:val="none" w:sz="0" w:space="0" w:color="auto"/>
      </w:divBdr>
    </w:div>
    <w:div w:id="1181240497">
      <w:bodyDiv w:val="1"/>
      <w:marLeft w:val="0"/>
      <w:marRight w:val="0"/>
      <w:marTop w:val="0"/>
      <w:marBottom w:val="0"/>
      <w:divBdr>
        <w:top w:val="none" w:sz="0" w:space="0" w:color="auto"/>
        <w:left w:val="none" w:sz="0" w:space="0" w:color="auto"/>
        <w:bottom w:val="none" w:sz="0" w:space="0" w:color="auto"/>
        <w:right w:val="none" w:sz="0" w:space="0" w:color="auto"/>
      </w:divBdr>
    </w:div>
    <w:div w:id="1181816668">
      <w:bodyDiv w:val="1"/>
      <w:marLeft w:val="0"/>
      <w:marRight w:val="0"/>
      <w:marTop w:val="0"/>
      <w:marBottom w:val="0"/>
      <w:divBdr>
        <w:top w:val="none" w:sz="0" w:space="0" w:color="auto"/>
        <w:left w:val="none" w:sz="0" w:space="0" w:color="auto"/>
        <w:bottom w:val="none" w:sz="0" w:space="0" w:color="auto"/>
        <w:right w:val="none" w:sz="0" w:space="0" w:color="auto"/>
      </w:divBdr>
    </w:div>
    <w:div w:id="1184516653">
      <w:bodyDiv w:val="1"/>
      <w:marLeft w:val="0"/>
      <w:marRight w:val="0"/>
      <w:marTop w:val="0"/>
      <w:marBottom w:val="0"/>
      <w:divBdr>
        <w:top w:val="none" w:sz="0" w:space="0" w:color="auto"/>
        <w:left w:val="none" w:sz="0" w:space="0" w:color="auto"/>
        <w:bottom w:val="none" w:sz="0" w:space="0" w:color="auto"/>
        <w:right w:val="none" w:sz="0" w:space="0" w:color="auto"/>
      </w:divBdr>
    </w:div>
    <w:div w:id="1191142925">
      <w:bodyDiv w:val="1"/>
      <w:marLeft w:val="0"/>
      <w:marRight w:val="0"/>
      <w:marTop w:val="0"/>
      <w:marBottom w:val="0"/>
      <w:divBdr>
        <w:top w:val="none" w:sz="0" w:space="0" w:color="auto"/>
        <w:left w:val="none" w:sz="0" w:space="0" w:color="auto"/>
        <w:bottom w:val="none" w:sz="0" w:space="0" w:color="auto"/>
        <w:right w:val="none" w:sz="0" w:space="0" w:color="auto"/>
      </w:divBdr>
    </w:div>
    <w:div w:id="1194810956">
      <w:bodyDiv w:val="1"/>
      <w:marLeft w:val="0"/>
      <w:marRight w:val="0"/>
      <w:marTop w:val="0"/>
      <w:marBottom w:val="0"/>
      <w:divBdr>
        <w:top w:val="none" w:sz="0" w:space="0" w:color="auto"/>
        <w:left w:val="none" w:sz="0" w:space="0" w:color="auto"/>
        <w:bottom w:val="none" w:sz="0" w:space="0" w:color="auto"/>
        <w:right w:val="none" w:sz="0" w:space="0" w:color="auto"/>
      </w:divBdr>
    </w:div>
    <w:div w:id="1197355907">
      <w:bodyDiv w:val="1"/>
      <w:marLeft w:val="0"/>
      <w:marRight w:val="0"/>
      <w:marTop w:val="0"/>
      <w:marBottom w:val="0"/>
      <w:divBdr>
        <w:top w:val="none" w:sz="0" w:space="0" w:color="auto"/>
        <w:left w:val="none" w:sz="0" w:space="0" w:color="auto"/>
        <w:bottom w:val="none" w:sz="0" w:space="0" w:color="auto"/>
        <w:right w:val="none" w:sz="0" w:space="0" w:color="auto"/>
      </w:divBdr>
    </w:div>
    <w:div w:id="1203177726">
      <w:bodyDiv w:val="1"/>
      <w:marLeft w:val="0"/>
      <w:marRight w:val="0"/>
      <w:marTop w:val="0"/>
      <w:marBottom w:val="0"/>
      <w:divBdr>
        <w:top w:val="none" w:sz="0" w:space="0" w:color="auto"/>
        <w:left w:val="none" w:sz="0" w:space="0" w:color="auto"/>
        <w:bottom w:val="none" w:sz="0" w:space="0" w:color="auto"/>
        <w:right w:val="none" w:sz="0" w:space="0" w:color="auto"/>
      </w:divBdr>
    </w:div>
    <w:div w:id="1204556325">
      <w:bodyDiv w:val="1"/>
      <w:marLeft w:val="0"/>
      <w:marRight w:val="0"/>
      <w:marTop w:val="0"/>
      <w:marBottom w:val="0"/>
      <w:divBdr>
        <w:top w:val="none" w:sz="0" w:space="0" w:color="auto"/>
        <w:left w:val="none" w:sz="0" w:space="0" w:color="auto"/>
        <w:bottom w:val="none" w:sz="0" w:space="0" w:color="auto"/>
        <w:right w:val="none" w:sz="0" w:space="0" w:color="auto"/>
      </w:divBdr>
    </w:div>
    <w:div w:id="1216163876">
      <w:bodyDiv w:val="1"/>
      <w:marLeft w:val="0"/>
      <w:marRight w:val="0"/>
      <w:marTop w:val="0"/>
      <w:marBottom w:val="0"/>
      <w:divBdr>
        <w:top w:val="none" w:sz="0" w:space="0" w:color="auto"/>
        <w:left w:val="none" w:sz="0" w:space="0" w:color="auto"/>
        <w:bottom w:val="none" w:sz="0" w:space="0" w:color="auto"/>
        <w:right w:val="none" w:sz="0" w:space="0" w:color="auto"/>
      </w:divBdr>
    </w:div>
    <w:div w:id="1225987793">
      <w:bodyDiv w:val="1"/>
      <w:marLeft w:val="0"/>
      <w:marRight w:val="0"/>
      <w:marTop w:val="0"/>
      <w:marBottom w:val="0"/>
      <w:divBdr>
        <w:top w:val="none" w:sz="0" w:space="0" w:color="auto"/>
        <w:left w:val="none" w:sz="0" w:space="0" w:color="auto"/>
        <w:bottom w:val="none" w:sz="0" w:space="0" w:color="auto"/>
        <w:right w:val="none" w:sz="0" w:space="0" w:color="auto"/>
      </w:divBdr>
    </w:div>
    <w:div w:id="1226256855">
      <w:bodyDiv w:val="1"/>
      <w:marLeft w:val="0"/>
      <w:marRight w:val="0"/>
      <w:marTop w:val="0"/>
      <w:marBottom w:val="0"/>
      <w:divBdr>
        <w:top w:val="none" w:sz="0" w:space="0" w:color="auto"/>
        <w:left w:val="none" w:sz="0" w:space="0" w:color="auto"/>
        <w:bottom w:val="none" w:sz="0" w:space="0" w:color="auto"/>
        <w:right w:val="none" w:sz="0" w:space="0" w:color="auto"/>
      </w:divBdr>
    </w:div>
    <w:div w:id="1227449264">
      <w:bodyDiv w:val="1"/>
      <w:marLeft w:val="0"/>
      <w:marRight w:val="0"/>
      <w:marTop w:val="0"/>
      <w:marBottom w:val="0"/>
      <w:divBdr>
        <w:top w:val="none" w:sz="0" w:space="0" w:color="auto"/>
        <w:left w:val="none" w:sz="0" w:space="0" w:color="auto"/>
        <w:bottom w:val="none" w:sz="0" w:space="0" w:color="auto"/>
        <w:right w:val="none" w:sz="0" w:space="0" w:color="auto"/>
      </w:divBdr>
    </w:div>
    <w:div w:id="1227641651">
      <w:bodyDiv w:val="1"/>
      <w:marLeft w:val="0"/>
      <w:marRight w:val="0"/>
      <w:marTop w:val="0"/>
      <w:marBottom w:val="0"/>
      <w:divBdr>
        <w:top w:val="none" w:sz="0" w:space="0" w:color="auto"/>
        <w:left w:val="none" w:sz="0" w:space="0" w:color="auto"/>
        <w:bottom w:val="none" w:sz="0" w:space="0" w:color="auto"/>
        <w:right w:val="none" w:sz="0" w:space="0" w:color="auto"/>
      </w:divBdr>
    </w:div>
    <w:div w:id="1227646517">
      <w:bodyDiv w:val="1"/>
      <w:marLeft w:val="0"/>
      <w:marRight w:val="0"/>
      <w:marTop w:val="0"/>
      <w:marBottom w:val="0"/>
      <w:divBdr>
        <w:top w:val="none" w:sz="0" w:space="0" w:color="auto"/>
        <w:left w:val="none" w:sz="0" w:space="0" w:color="auto"/>
        <w:bottom w:val="none" w:sz="0" w:space="0" w:color="auto"/>
        <w:right w:val="none" w:sz="0" w:space="0" w:color="auto"/>
      </w:divBdr>
    </w:div>
    <w:div w:id="1232618102">
      <w:bodyDiv w:val="1"/>
      <w:marLeft w:val="0"/>
      <w:marRight w:val="0"/>
      <w:marTop w:val="0"/>
      <w:marBottom w:val="0"/>
      <w:divBdr>
        <w:top w:val="none" w:sz="0" w:space="0" w:color="auto"/>
        <w:left w:val="none" w:sz="0" w:space="0" w:color="auto"/>
        <w:bottom w:val="none" w:sz="0" w:space="0" w:color="auto"/>
        <w:right w:val="none" w:sz="0" w:space="0" w:color="auto"/>
      </w:divBdr>
    </w:div>
    <w:div w:id="1233271009">
      <w:bodyDiv w:val="1"/>
      <w:marLeft w:val="0"/>
      <w:marRight w:val="0"/>
      <w:marTop w:val="0"/>
      <w:marBottom w:val="0"/>
      <w:divBdr>
        <w:top w:val="none" w:sz="0" w:space="0" w:color="auto"/>
        <w:left w:val="none" w:sz="0" w:space="0" w:color="auto"/>
        <w:bottom w:val="none" w:sz="0" w:space="0" w:color="auto"/>
        <w:right w:val="none" w:sz="0" w:space="0" w:color="auto"/>
      </w:divBdr>
    </w:div>
    <w:div w:id="1239679861">
      <w:bodyDiv w:val="1"/>
      <w:marLeft w:val="0"/>
      <w:marRight w:val="0"/>
      <w:marTop w:val="0"/>
      <w:marBottom w:val="0"/>
      <w:divBdr>
        <w:top w:val="none" w:sz="0" w:space="0" w:color="auto"/>
        <w:left w:val="none" w:sz="0" w:space="0" w:color="auto"/>
        <w:bottom w:val="none" w:sz="0" w:space="0" w:color="auto"/>
        <w:right w:val="none" w:sz="0" w:space="0" w:color="auto"/>
      </w:divBdr>
    </w:div>
    <w:div w:id="1244992475">
      <w:bodyDiv w:val="1"/>
      <w:marLeft w:val="0"/>
      <w:marRight w:val="0"/>
      <w:marTop w:val="0"/>
      <w:marBottom w:val="0"/>
      <w:divBdr>
        <w:top w:val="none" w:sz="0" w:space="0" w:color="auto"/>
        <w:left w:val="none" w:sz="0" w:space="0" w:color="auto"/>
        <w:bottom w:val="none" w:sz="0" w:space="0" w:color="auto"/>
        <w:right w:val="none" w:sz="0" w:space="0" w:color="auto"/>
      </w:divBdr>
    </w:div>
    <w:div w:id="1247496937">
      <w:bodyDiv w:val="1"/>
      <w:marLeft w:val="0"/>
      <w:marRight w:val="0"/>
      <w:marTop w:val="0"/>
      <w:marBottom w:val="0"/>
      <w:divBdr>
        <w:top w:val="none" w:sz="0" w:space="0" w:color="auto"/>
        <w:left w:val="none" w:sz="0" w:space="0" w:color="auto"/>
        <w:bottom w:val="none" w:sz="0" w:space="0" w:color="auto"/>
        <w:right w:val="none" w:sz="0" w:space="0" w:color="auto"/>
      </w:divBdr>
    </w:div>
    <w:div w:id="1262840418">
      <w:bodyDiv w:val="1"/>
      <w:marLeft w:val="0"/>
      <w:marRight w:val="0"/>
      <w:marTop w:val="0"/>
      <w:marBottom w:val="0"/>
      <w:divBdr>
        <w:top w:val="none" w:sz="0" w:space="0" w:color="auto"/>
        <w:left w:val="none" w:sz="0" w:space="0" w:color="auto"/>
        <w:bottom w:val="none" w:sz="0" w:space="0" w:color="auto"/>
        <w:right w:val="none" w:sz="0" w:space="0" w:color="auto"/>
      </w:divBdr>
    </w:div>
    <w:div w:id="1267036087">
      <w:bodyDiv w:val="1"/>
      <w:marLeft w:val="0"/>
      <w:marRight w:val="0"/>
      <w:marTop w:val="0"/>
      <w:marBottom w:val="0"/>
      <w:divBdr>
        <w:top w:val="none" w:sz="0" w:space="0" w:color="auto"/>
        <w:left w:val="none" w:sz="0" w:space="0" w:color="auto"/>
        <w:bottom w:val="none" w:sz="0" w:space="0" w:color="auto"/>
        <w:right w:val="none" w:sz="0" w:space="0" w:color="auto"/>
      </w:divBdr>
    </w:div>
    <w:div w:id="1268537014">
      <w:bodyDiv w:val="1"/>
      <w:marLeft w:val="0"/>
      <w:marRight w:val="0"/>
      <w:marTop w:val="0"/>
      <w:marBottom w:val="0"/>
      <w:divBdr>
        <w:top w:val="none" w:sz="0" w:space="0" w:color="auto"/>
        <w:left w:val="none" w:sz="0" w:space="0" w:color="auto"/>
        <w:bottom w:val="none" w:sz="0" w:space="0" w:color="auto"/>
        <w:right w:val="none" w:sz="0" w:space="0" w:color="auto"/>
      </w:divBdr>
    </w:div>
    <w:div w:id="1271816648">
      <w:bodyDiv w:val="1"/>
      <w:marLeft w:val="0"/>
      <w:marRight w:val="0"/>
      <w:marTop w:val="0"/>
      <w:marBottom w:val="0"/>
      <w:divBdr>
        <w:top w:val="none" w:sz="0" w:space="0" w:color="auto"/>
        <w:left w:val="none" w:sz="0" w:space="0" w:color="auto"/>
        <w:bottom w:val="none" w:sz="0" w:space="0" w:color="auto"/>
        <w:right w:val="none" w:sz="0" w:space="0" w:color="auto"/>
      </w:divBdr>
    </w:div>
    <w:div w:id="1271936695">
      <w:bodyDiv w:val="1"/>
      <w:marLeft w:val="0"/>
      <w:marRight w:val="0"/>
      <w:marTop w:val="0"/>
      <w:marBottom w:val="0"/>
      <w:divBdr>
        <w:top w:val="none" w:sz="0" w:space="0" w:color="auto"/>
        <w:left w:val="none" w:sz="0" w:space="0" w:color="auto"/>
        <w:bottom w:val="none" w:sz="0" w:space="0" w:color="auto"/>
        <w:right w:val="none" w:sz="0" w:space="0" w:color="auto"/>
      </w:divBdr>
    </w:div>
    <w:div w:id="1272474153">
      <w:bodyDiv w:val="1"/>
      <w:marLeft w:val="0"/>
      <w:marRight w:val="0"/>
      <w:marTop w:val="0"/>
      <w:marBottom w:val="0"/>
      <w:divBdr>
        <w:top w:val="none" w:sz="0" w:space="0" w:color="auto"/>
        <w:left w:val="none" w:sz="0" w:space="0" w:color="auto"/>
        <w:bottom w:val="none" w:sz="0" w:space="0" w:color="auto"/>
        <w:right w:val="none" w:sz="0" w:space="0" w:color="auto"/>
      </w:divBdr>
    </w:div>
    <w:div w:id="1274167362">
      <w:bodyDiv w:val="1"/>
      <w:marLeft w:val="0"/>
      <w:marRight w:val="0"/>
      <w:marTop w:val="0"/>
      <w:marBottom w:val="0"/>
      <w:divBdr>
        <w:top w:val="none" w:sz="0" w:space="0" w:color="auto"/>
        <w:left w:val="none" w:sz="0" w:space="0" w:color="auto"/>
        <w:bottom w:val="none" w:sz="0" w:space="0" w:color="auto"/>
        <w:right w:val="none" w:sz="0" w:space="0" w:color="auto"/>
      </w:divBdr>
    </w:div>
    <w:div w:id="1278683793">
      <w:bodyDiv w:val="1"/>
      <w:marLeft w:val="0"/>
      <w:marRight w:val="0"/>
      <w:marTop w:val="0"/>
      <w:marBottom w:val="0"/>
      <w:divBdr>
        <w:top w:val="none" w:sz="0" w:space="0" w:color="auto"/>
        <w:left w:val="none" w:sz="0" w:space="0" w:color="auto"/>
        <w:bottom w:val="none" w:sz="0" w:space="0" w:color="auto"/>
        <w:right w:val="none" w:sz="0" w:space="0" w:color="auto"/>
      </w:divBdr>
    </w:div>
    <w:div w:id="1279020670">
      <w:bodyDiv w:val="1"/>
      <w:marLeft w:val="0"/>
      <w:marRight w:val="0"/>
      <w:marTop w:val="0"/>
      <w:marBottom w:val="0"/>
      <w:divBdr>
        <w:top w:val="none" w:sz="0" w:space="0" w:color="auto"/>
        <w:left w:val="none" w:sz="0" w:space="0" w:color="auto"/>
        <w:bottom w:val="none" w:sz="0" w:space="0" w:color="auto"/>
        <w:right w:val="none" w:sz="0" w:space="0" w:color="auto"/>
      </w:divBdr>
    </w:div>
    <w:div w:id="1287469394">
      <w:bodyDiv w:val="1"/>
      <w:marLeft w:val="0"/>
      <w:marRight w:val="0"/>
      <w:marTop w:val="0"/>
      <w:marBottom w:val="0"/>
      <w:divBdr>
        <w:top w:val="none" w:sz="0" w:space="0" w:color="auto"/>
        <w:left w:val="none" w:sz="0" w:space="0" w:color="auto"/>
        <w:bottom w:val="none" w:sz="0" w:space="0" w:color="auto"/>
        <w:right w:val="none" w:sz="0" w:space="0" w:color="auto"/>
      </w:divBdr>
    </w:div>
    <w:div w:id="1292133285">
      <w:bodyDiv w:val="1"/>
      <w:marLeft w:val="0"/>
      <w:marRight w:val="0"/>
      <w:marTop w:val="0"/>
      <w:marBottom w:val="0"/>
      <w:divBdr>
        <w:top w:val="none" w:sz="0" w:space="0" w:color="auto"/>
        <w:left w:val="none" w:sz="0" w:space="0" w:color="auto"/>
        <w:bottom w:val="none" w:sz="0" w:space="0" w:color="auto"/>
        <w:right w:val="none" w:sz="0" w:space="0" w:color="auto"/>
      </w:divBdr>
    </w:div>
    <w:div w:id="1293438827">
      <w:bodyDiv w:val="1"/>
      <w:marLeft w:val="0"/>
      <w:marRight w:val="0"/>
      <w:marTop w:val="0"/>
      <w:marBottom w:val="0"/>
      <w:divBdr>
        <w:top w:val="none" w:sz="0" w:space="0" w:color="auto"/>
        <w:left w:val="none" w:sz="0" w:space="0" w:color="auto"/>
        <w:bottom w:val="none" w:sz="0" w:space="0" w:color="auto"/>
        <w:right w:val="none" w:sz="0" w:space="0" w:color="auto"/>
      </w:divBdr>
    </w:div>
    <w:div w:id="1301574768">
      <w:bodyDiv w:val="1"/>
      <w:marLeft w:val="0"/>
      <w:marRight w:val="0"/>
      <w:marTop w:val="0"/>
      <w:marBottom w:val="0"/>
      <w:divBdr>
        <w:top w:val="none" w:sz="0" w:space="0" w:color="auto"/>
        <w:left w:val="none" w:sz="0" w:space="0" w:color="auto"/>
        <w:bottom w:val="none" w:sz="0" w:space="0" w:color="auto"/>
        <w:right w:val="none" w:sz="0" w:space="0" w:color="auto"/>
      </w:divBdr>
    </w:div>
    <w:div w:id="1305508584">
      <w:bodyDiv w:val="1"/>
      <w:marLeft w:val="0"/>
      <w:marRight w:val="0"/>
      <w:marTop w:val="0"/>
      <w:marBottom w:val="0"/>
      <w:divBdr>
        <w:top w:val="none" w:sz="0" w:space="0" w:color="auto"/>
        <w:left w:val="none" w:sz="0" w:space="0" w:color="auto"/>
        <w:bottom w:val="none" w:sz="0" w:space="0" w:color="auto"/>
        <w:right w:val="none" w:sz="0" w:space="0" w:color="auto"/>
      </w:divBdr>
    </w:div>
    <w:div w:id="1314263154">
      <w:bodyDiv w:val="1"/>
      <w:marLeft w:val="0"/>
      <w:marRight w:val="0"/>
      <w:marTop w:val="0"/>
      <w:marBottom w:val="0"/>
      <w:divBdr>
        <w:top w:val="none" w:sz="0" w:space="0" w:color="auto"/>
        <w:left w:val="none" w:sz="0" w:space="0" w:color="auto"/>
        <w:bottom w:val="none" w:sz="0" w:space="0" w:color="auto"/>
        <w:right w:val="none" w:sz="0" w:space="0" w:color="auto"/>
      </w:divBdr>
    </w:div>
    <w:div w:id="1320841767">
      <w:bodyDiv w:val="1"/>
      <w:marLeft w:val="0"/>
      <w:marRight w:val="0"/>
      <w:marTop w:val="0"/>
      <w:marBottom w:val="0"/>
      <w:divBdr>
        <w:top w:val="none" w:sz="0" w:space="0" w:color="auto"/>
        <w:left w:val="none" w:sz="0" w:space="0" w:color="auto"/>
        <w:bottom w:val="none" w:sz="0" w:space="0" w:color="auto"/>
        <w:right w:val="none" w:sz="0" w:space="0" w:color="auto"/>
      </w:divBdr>
    </w:div>
    <w:div w:id="1322588674">
      <w:bodyDiv w:val="1"/>
      <w:marLeft w:val="0"/>
      <w:marRight w:val="0"/>
      <w:marTop w:val="0"/>
      <w:marBottom w:val="0"/>
      <w:divBdr>
        <w:top w:val="none" w:sz="0" w:space="0" w:color="auto"/>
        <w:left w:val="none" w:sz="0" w:space="0" w:color="auto"/>
        <w:bottom w:val="none" w:sz="0" w:space="0" w:color="auto"/>
        <w:right w:val="none" w:sz="0" w:space="0" w:color="auto"/>
      </w:divBdr>
    </w:div>
    <w:div w:id="1323503157">
      <w:bodyDiv w:val="1"/>
      <w:marLeft w:val="0"/>
      <w:marRight w:val="0"/>
      <w:marTop w:val="0"/>
      <w:marBottom w:val="0"/>
      <w:divBdr>
        <w:top w:val="none" w:sz="0" w:space="0" w:color="auto"/>
        <w:left w:val="none" w:sz="0" w:space="0" w:color="auto"/>
        <w:bottom w:val="none" w:sz="0" w:space="0" w:color="auto"/>
        <w:right w:val="none" w:sz="0" w:space="0" w:color="auto"/>
      </w:divBdr>
    </w:div>
    <w:div w:id="1330014080">
      <w:bodyDiv w:val="1"/>
      <w:marLeft w:val="0"/>
      <w:marRight w:val="0"/>
      <w:marTop w:val="0"/>
      <w:marBottom w:val="0"/>
      <w:divBdr>
        <w:top w:val="none" w:sz="0" w:space="0" w:color="auto"/>
        <w:left w:val="none" w:sz="0" w:space="0" w:color="auto"/>
        <w:bottom w:val="none" w:sz="0" w:space="0" w:color="auto"/>
        <w:right w:val="none" w:sz="0" w:space="0" w:color="auto"/>
      </w:divBdr>
    </w:div>
    <w:div w:id="1332833583">
      <w:bodyDiv w:val="1"/>
      <w:marLeft w:val="0"/>
      <w:marRight w:val="0"/>
      <w:marTop w:val="0"/>
      <w:marBottom w:val="0"/>
      <w:divBdr>
        <w:top w:val="none" w:sz="0" w:space="0" w:color="auto"/>
        <w:left w:val="none" w:sz="0" w:space="0" w:color="auto"/>
        <w:bottom w:val="none" w:sz="0" w:space="0" w:color="auto"/>
        <w:right w:val="none" w:sz="0" w:space="0" w:color="auto"/>
      </w:divBdr>
    </w:div>
    <w:div w:id="1333340559">
      <w:bodyDiv w:val="1"/>
      <w:marLeft w:val="0"/>
      <w:marRight w:val="0"/>
      <w:marTop w:val="0"/>
      <w:marBottom w:val="0"/>
      <w:divBdr>
        <w:top w:val="none" w:sz="0" w:space="0" w:color="auto"/>
        <w:left w:val="none" w:sz="0" w:space="0" w:color="auto"/>
        <w:bottom w:val="none" w:sz="0" w:space="0" w:color="auto"/>
        <w:right w:val="none" w:sz="0" w:space="0" w:color="auto"/>
      </w:divBdr>
    </w:div>
    <w:div w:id="1334607410">
      <w:bodyDiv w:val="1"/>
      <w:marLeft w:val="0"/>
      <w:marRight w:val="0"/>
      <w:marTop w:val="0"/>
      <w:marBottom w:val="0"/>
      <w:divBdr>
        <w:top w:val="none" w:sz="0" w:space="0" w:color="auto"/>
        <w:left w:val="none" w:sz="0" w:space="0" w:color="auto"/>
        <w:bottom w:val="none" w:sz="0" w:space="0" w:color="auto"/>
        <w:right w:val="none" w:sz="0" w:space="0" w:color="auto"/>
      </w:divBdr>
    </w:div>
    <w:div w:id="1336110617">
      <w:bodyDiv w:val="1"/>
      <w:marLeft w:val="0"/>
      <w:marRight w:val="0"/>
      <w:marTop w:val="0"/>
      <w:marBottom w:val="0"/>
      <w:divBdr>
        <w:top w:val="none" w:sz="0" w:space="0" w:color="auto"/>
        <w:left w:val="none" w:sz="0" w:space="0" w:color="auto"/>
        <w:bottom w:val="none" w:sz="0" w:space="0" w:color="auto"/>
        <w:right w:val="none" w:sz="0" w:space="0" w:color="auto"/>
      </w:divBdr>
    </w:div>
    <w:div w:id="1343583291">
      <w:bodyDiv w:val="1"/>
      <w:marLeft w:val="0"/>
      <w:marRight w:val="0"/>
      <w:marTop w:val="0"/>
      <w:marBottom w:val="0"/>
      <w:divBdr>
        <w:top w:val="none" w:sz="0" w:space="0" w:color="auto"/>
        <w:left w:val="none" w:sz="0" w:space="0" w:color="auto"/>
        <w:bottom w:val="none" w:sz="0" w:space="0" w:color="auto"/>
        <w:right w:val="none" w:sz="0" w:space="0" w:color="auto"/>
      </w:divBdr>
    </w:div>
    <w:div w:id="1344094331">
      <w:bodyDiv w:val="1"/>
      <w:marLeft w:val="0"/>
      <w:marRight w:val="0"/>
      <w:marTop w:val="0"/>
      <w:marBottom w:val="0"/>
      <w:divBdr>
        <w:top w:val="none" w:sz="0" w:space="0" w:color="auto"/>
        <w:left w:val="none" w:sz="0" w:space="0" w:color="auto"/>
        <w:bottom w:val="none" w:sz="0" w:space="0" w:color="auto"/>
        <w:right w:val="none" w:sz="0" w:space="0" w:color="auto"/>
      </w:divBdr>
    </w:div>
    <w:div w:id="1344167371">
      <w:bodyDiv w:val="1"/>
      <w:marLeft w:val="0"/>
      <w:marRight w:val="0"/>
      <w:marTop w:val="0"/>
      <w:marBottom w:val="0"/>
      <w:divBdr>
        <w:top w:val="none" w:sz="0" w:space="0" w:color="auto"/>
        <w:left w:val="none" w:sz="0" w:space="0" w:color="auto"/>
        <w:bottom w:val="none" w:sz="0" w:space="0" w:color="auto"/>
        <w:right w:val="none" w:sz="0" w:space="0" w:color="auto"/>
      </w:divBdr>
    </w:div>
    <w:div w:id="1357926281">
      <w:bodyDiv w:val="1"/>
      <w:marLeft w:val="0"/>
      <w:marRight w:val="0"/>
      <w:marTop w:val="0"/>
      <w:marBottom w:val="0"/>
      <w:divBdr>
        <w:top w:val="none" w:sz="0" w:space="0" w:color="auto"/>
        <w:left w:val="none" w:sz="0" w:space="0" w:color="auto"/>
        <w:bottom w:val="none" w:sz="0" w:space="0" w:color="auto"/>
        <w:right w:val="none" w:sz="0" w:space="0" w:color="auto"/>
      </w:divBdr>
    </w:div>
    <w:div w:id="1365670364">
      <w:bodyDiv w:val="1"/>
      <w:marLeft w:val="0"/>
      <w:marRight w:val="0"/>
      <w:marTop w:val="0"/>
      <w:marBottom w:val="0"/>
      <w:divBdr>
        <w:top w:val="none" w:sz="0" w:space="0" w:color="auto"/>
        <w:left w:val="none" w:sz="0" w:space="0" w:color="auto"/>
        <w:bottom w:val="none" w:sz="0" w:space="0" w:color="auto"/>
        <w:right w:val="none" w:sz="0" w:space="0" w:color="auto"/>
      </w:divBdr>
    </w:div>
    <w:div w:id="1365907659">
      <w:bodyDiv w:val="1"/>
      <w:marLeft w:val="0"/>
      <w:marRight w:val="0"/>
      <w:marTop w:val="0"/>
      <w:marBottom w:val="0"/>
      <w:divBdr>
        <w:top w:val="none" w:sz="0" w:space="0" w:color="auto"/>
        <w:left w:val="none" w:sz="0" w:space="0" w:color="auto"/>
        <w:bottom w:val="none" w:sz="0" w:space="0" w:color="auto"/>
        <w:right w:val="none" w:sz="0" w:space="0" w:color="auto"/>
      </w:divBdr>
    </w:div>
    <w:div w:id="1369066333">
      <w:bodyDiv w:val="1"/>
      <w:marLeft w:val="0"/>
      <w:marRight w:val="0"/>
      <w:marTop w:val="0"/>
      <w:marBottom w:val="0"/>
      <w:divBdr>
        <w:top w:val="none" w:sz="0" w:space="0" w:color="auto"/>
        <w:left w:val="none" w:sz="0" w:space="0" w:color="auto"/>
        <w:bottom w:val="none" w:sz="0" w:space="0" w:color="auto"/>
        <w:right w:val="none" w:sz="0" w:space="0" w:color="auto"/>
      </w:divBdr>
    </w:div>
    <w:div w:id="1369136592">
      <w:bodyDiv w:val="1"/>
      <w:marLeft w:val="0"/>
      <w:marRight w:val="0"/>
      <w:marTop w:val="0"/>
      <w:marBottom w:val="0"/>
      <w:divBdr>
        <w:top w:val="none" w:sz="0" w:space="0" w:color="auto"/>
        <w:left w:val="none" w:sz="0" w:space="0" w:color="auto"/>
        <w:bottom w:val="none" w:sz="0" w:space="0" w:color="auto"/>
        <w:right w:val="none" w:sz="0" w:space="0" w:color="auto"/>
      </w:divBdr>
    </w:div>
    <w:div w:id="1370186653">
      <w:bodyDiv w:val="1"/>
      <w:marLeft w:val="0"/>
      <w:marRight w:val="0"/>
      <w:marTop w:val="0"/>
      <w:marBottom w:val="0"/>
      <w:divBdr>
        <w:top w:val="none" w:sz="0" w:space="0" w:color="auto"/>
        <w:left w:val="none" w:sz="0" w:space="0" w:color="auto"/>
        <w:bottom w:val="none" w:sz="0" w:space="0" w:color="auto"/>
        <w:right w:val="none" w:sz="0" w:space="0" w:color="auto"/>
      </w:divBdr>
    </w:div>
    <w:div w:id="1372223946">
      <w:bodyDiv w:val="1"/>
      <w:marLeft w:val="0"/>
      <w:marRight w:val="0"/>
      <w:marTop w:val="0"/>
      <w:marBottom w:val="0"/>
      <w:divBdr>
        <w:top w:val="none" w:sz="0" w:space="0" w:color="auto"/>
        <w:left w:val="none" w:sz="0" w:space="0" w:color="auto"/>
        <w:bottom w:val="none" w:sz="0" w:space="0" w:color="auto"/>
        <w:right w:val="none" w:sz="0" w:space="0" w:color="auto"/>
      </w:divBdr>
    </w:div>
    <w:div w:id="1373535678">
      <w:bodyDiv w:val="1"/>
      <w:marLeft w:val="0"/>
      <w:marRight w:val="0"/>
      <w:marTop w:val="0"/>
      <w:marBottom w:val="0"/>
      <w:divBdr>
        <w:top w:val="none" w:sz="0" w:space="0" w:color="auto"/>
        <w:left w:val="none" w:sz="0" w:space="0" w:color="auto"/>
        <w:bottom w:val="none" w:sz="0" w:space="0" w:color="auto"/>
        <w:right w:val="none" w:sz="0" w:space="0" w:color="auto"/>
      </w:divBdr>
    </w:div>
    <w:div w:id="1381173328">
      <w:bodyDiv w:val="1"/>
      <w:marLeft w:val="0"/>
      <w:marRight w:val="0"/>
      <w:marTop w:val="0"/>
      <w:marBottom w:val="0"/>
      <w:divBdr>
        <w:top w:val="none" w:sz="0" w:space="0" w:color="auto"/>
        <w:left w:val="none" w:sz="0" w:space="0" w:color="auto"/>
        <w:bottom w:val="none" w:sz="0" w:space="0" w:color="auto"/>
        <w:right w:val="none" w:sz="0" w:space="0" w:color="auto"/>
      </w:divBdr>
    </w:div>
    <w:div w:id="1384021382">
      <w:bodyDiv w:val="1"/>
      <w:marLeft w:val="0"/>
      <w:marRight w:val="0"/>
      <w:marTop w:val="0"/>
      <w:marBottom w:val="0"/>
      <w:divBdr>
        <w:top w:val="none" w:sz="0" w:space="0" w:color="auto"/>
        <w:left w:val="none" w:sz="0" w:space="0" w:color="auto"/>
        <w:bottom w:val="none" w:sz="0" w:space="0" w:color="auto"/>
        <w:right w:val="none" w:sz="0" w:space="0" w:color="auto"/>
      </w:divBdr>
    </w:div>
    <w:div w:id="1385106421">
      <w:bodyDiv w:val="1"/>
      <w:marLeft w:val="0"/>
      <w:marRight w:val="0"/>
      <w:marTop w:val="0"/>
      <w:marBottom w:val="0"/>
      <w:divBdr>
        <w:top w:val="none" w:sz="0" w:space="0" w:color="auto"/>
        <w:left w:val="none" w:sz="0" w:space="0" w:color="auto"/>
        <w:bottom w:val="none" w:sz="0" w:space="0" w:color="auto"/>
        <w:right w:val="none" w:sz="0" w:space="0" w:color="auto"/>
      </w:divBdr>
    </w:div>
    <w:div w:id="1389067891">
      <w:bodyDiv w:val="1"/>
      <w:marLeft w:val="0"/>
      <w:marRight w:val="0"/>
      <w:marTop w:val="0"/>
      <w:marBottom w:val="0"/>
      <w:divBdr>
        <w:top w:val="none" w:sz="0" w:space="0" w:color="auto"/>
        <w:left w:val="none" w:sz="0" w:space="0" w:color="auto"/>
        <w:bottom w:val="none" w:sz="0" w:space="0" w:color="auto"/>
        <w:right w:val="none" w:sz="0" w:space="0" w:color="auto"/>
      </w:divBdr>
    </w:div>
    <w:div w:id="1392460336">
      <w:bodyDiv w:val="1"/>
      <w:marLeft w:val="0"/>
      <w:marRight w:val="0"/>
      <w:marTop w:val="0"/>
      <w:marBottom w:val="0"/>
      <w:divBdr>
        <w:top w:val="none" w:sz="0" w:space="0" w:color="auto"/>
        <w:left w:val="none" w:sz="0" w:space="0" w:color="auto"/>
        <w:bottom w:val="none" w:sz="0" w:space="0" w:color="auto"/>
        <w:right w:val="none" w:sz="0" w:space="0" w:color="auto"/>
      </w:divBdr>
    </w:div>
    <w:div w:id="1406030813">
      <w:bodyDiv w:val="1"/>
      <w:marLeft w:val="0"/>
      <w:marRight w:val="0"/>
      <w:marTop w:val="0"/>
      <w:marBottom w:val="0"/>
      <w:divBdr>
        <w:top w:val="none" w:sz="0" w:space="0" w:color="auto"/>
        <w:left w:val="none" w:sz="0" w:space="0" w:color="auto"/>
        <w:bottom w:val="none" w:sz="0" w:space="0" w:color="auto"/>
        <w:right w:val="none" w:sz="0" w:space="0" w:color="auto"/>
      </w:divBdr>
    </w:div>
    <w:div w:id="1409838589">
      <w:bodyDiv w:val="1"/>
      <w:marLeft w:val="0"/>
      <w:marRight w:val="0"/>
      <w:marTop w:val="0"/>
      <w:marBottom w:val="0"/>
      <w:divBdr>
        <w:top w:val="none" w:sz="0" w:space="0" w:color="auto"/>
        <w:left w:val="none" w:sz="0" w:space="0" w:color="auto"/>
        <w:bottom w:val="none" w:sz="0" w:space="0" w:color="auto"/>
        <w:right w:val="none" w:sz="0" w:space="0" w:color="auto"/>
      </w:divBdr>
    </w:div>
    <w:div w:id="1415280303">
      <w:bodyDiv w:val="1"/>
      <w:marLeft w:val="0"/>
      <w:marRight w:val="0"/>
      <w:marTop w:val="0"/>
      <w:marBottom w:val="0"/>
      <w:divBdr>
        <w:top w:val="none" w:sz="0" w:space="0" w:color="auto"/>
        <w:left w:val="none" w:sz="0" w:space="0" w:color="auto"/>
        <w:bottom w:val="none" w:sz="0" w:space="0" w:color="auto"/>
        <w:right w:val="none" w:sz="0" w:space="0" w:color="auto"/>
      </w:divBdr>
    </w:div>
    <w:div w:id="1416436657">
      <w:bodyDiv w:val="1"/>
      <w:marLeft w:val="0"/>
      <w:marRight w:val="0"/>
      <w:marTop w:val="0"/>
      <w:marBottom w:val="0"/>
      <w:divBdr>
        <w:top w:val="none" w:sz="0" w:space="0" w:color="auto"/>
        <w:left w:val="none" w:sz="0" w:space="0" w:color="auto"/>
        <w:bottom w:val="none" w:sz="0" w:space="0" w:color="auto"/>
        <w:right w:val="none" w:sz="0" w:space="0" w:color="auto"/>
      </w:divBdr>
    </w:div>
    <w:div w:id="1421364990">
      <w:bodyDiv w:val="1"/>
      <w:marLeft w:val="0"/>
      <w:marRight w:val="0"/>
      <w:marTop w:val="0"/>
      <w:marBottom w:val="0"/>
      <w:divBdr>
        <w:top w:val="none" w:sz="0" w:space="0" w:color="auto"/>
        <w:left w:val="none" w:sz="0" w:space="0" w:color="auto"/>
        <w:bottom w:val="none" w:sz="0" w:space="0" w:color="auto"/>
        <w:right w:val="none" w:sz="0" w:space="0" w:color="auto"/>
      </w:divBdr>
    </w:div>
    <w:div w:id="1428502187">
      <w:bodyDiv w:val="1"/>
      <w:marLeft w:val="0"/>
      <w:marRight w:val="0"/>
      <w:marTop w:val="0"/>
      <w:marBottom w:val="0"/>
      <w:divBdr>
        <w:top w:val="none" w:sz="0" w:space="0" w:color="auto"/>
        <w:left w:val="none" w:sz="0" w:space="0" w:color="auto"/>
        <w:bottom w:val="none" w:sz="0" w:space="0" w:color="auto"/>
        <w:right w:val="none" w:sz="0" w:space="0" w:color="auto"/>
      </w:divBdr>
    </w:div>
    <w:div w:id="1438596068">
      <w:bodyDiv w:val="1"/>
      <w:marLeft w:val="0"/>
      <w:marRight w:val="0"/>
      <w:marTop w:val="0"/>
      <w:marBottom w:val="0"/>
      <w:divBdr>
        <w:top w:val="none" w:sz="0" w:space="0" w:color="auto"/>
        <w:left w:val="none" w:sz="0" w:space="0" w:color="auto"/>
        <w:bottom w:val="none" w:sz="0" w:space="0" w:color="auto"/>
        <w:right w:val="none" w:sz="0" w:space="0" w:color="auto"/>
      </w:divBdr>
    </w:div>
    <w:div w:id="1439909281">
      <w:bodyDiv w:val="1"/>
      <w:marLeft w:val="0"/>
      <w:marRight w:val="0"/>
      <w:marTop w:val="0"/>
      <w:marBottom w:val="0"/>
      <w:divBdr>
        <w:top w:val="none" w:sz="0" w:space="0" w:color="auto"/>
        <w:left w:val="none" w:sz="0" w:space="0" w:color="auto"/>
        <w:bottom w:val="none" w:sz="0" w:space="0" w:color="auto"/>
        <w:right w:val="none" w:sz="0" w:space="0" w:color="auto"/>
      </w:divBdr>
    </w:div>
    <w:div w:id="1443763283">
      <w:bodyDiv w:val="1"/>
      <w:marLeft w:val="0"/>
      <w:marRight w:val="0"/>
      <w:marTop w:val="0"/>
      <w:marBottom w:val="0"/>
      <w:divBdr>
        <w:top w:val="none" w:sz="0" w:space="0" w:color="auto"/>
        <w:left w:val="none" w:sz="0" w:space="0" w:color="auto"/>
        <w:bottom w:val="none" w:sz="0" w:space="0" w:color="auto"/>
        <w:right w:val="none" w:sz="0" w:space="0" w:color="auto"/>
      </w:divBdr>
    </w:div>
    <w:div w:id="1443915874">
      <w:bodyDiv w:val="1"/>
      <w:marLeft w:val="0"/>
      <w:marRight w:val="0"/>
      <w:marTop w:val="0"/>
      <w:marBottom w:val="0"/>
      <w:divBdr>
        <w:top w:val="none" w:sz="0" w:space="0" w:color="auto"/>
        <w:left w:val="none" w:sz="0" w:space="0" w:color="auto"/>
        <w:bottom w:val="none" w:sz="0" w:space="0" w:color="auto"/>
        <w:right w:val="none" w:sz="0" w:space="0" w:color="auto"/>
      </w:divBdr>
    </w:div>
    <w:div w:id="1452241706">
      <w:bodyDiv w:val="1"/>
      <w:marLeft w:val="0"/>
      <w:marRight w:val="0"/>
      <w:marTop w:val="0"/>
      <w:marBottom w:val="0"/>
      <w:divBdr>
        <w:top w:val="none" w:sz="0" w:space="0" w:color="auto"/>
        <w:left w:val="none" w:sz="0" w:space="0" w:color="auto"/>
        <w:bottom w:val="none" w:sz="0" w:space="0" w:color="auto"/>
        <w:right w:val="none" w:sz="0" w:space="0" w:color="auto"/>
      </w:divBdr>
    </w:div>
    <w:div w:id="1465000269">
      <w:bodyDiv w:val="1"/>
      <w:marLeft w:val="0"/>
      <w:marRight w:val="0"/>
      <w:marTop w:val="0"/>
      <w:marBottom w:val="0"/>
      <w:divBdr>
        <w:top w:val="none" w:sz="0" w:space="0" w:color="auto"/>
        <w:left w:val="none" w:sz="0" w:space="0" w:color="auto"/>
        <w:bottom w:val="none" w:sz="0" w:space="0" w:color="auto"/>
        <w:right w:val="none" w:sz="0" w:space="0" w:color="auto"/>
      </w:divBdr>
    </w:div>
    <w:div w:id="1467046222">
      <w:bodyDiv w:val="1"/>
      <w:marLeft w:val="0"/>
      <w:marRight w:val="0"/>
      <w:marTop w:val="0"/>
      <w:marBottom w:val="0"/>
      <w:divBdr>
        <w:top w:val="none" w:sz="0" w:space="0" w:color="auto"/>
        <w:left w:val="none" w:sz="0" w:space="0" w:color="auto"/>
        <w:bottom w:val="none" w:sz="0" w:space="0" w:color="auto"/>
        <w:right w:val="none" w:sz="0" w:space="0" w:color="auto"/>
      </w:divBdr>
    </w:div>
    <w:div w:id="1470784007">
      <w:bodyDiv w:val="1"/>
      <w:marLeft w:val="0"/>
      <w:marRight w:val="0"/>
      <w:marTop w:val="0"/>
      <w:marBottom w:val="0"/>
      <w:divBdr>
        <w:top w:val="none" w:sz="0" w:space="0" w:color="auto"/>
        <w:left w:val="none" w:sz="0" w:space="0" w:color="auto"/>
        <w:bottom w:val="none" w:sz="0" w:space="0" w:color="auto"/>
        <w:right w:val="none" w:sz="0" w:space="0" w:color="auto"/>
      </w:divBdr>
    </w:div>
    <w:div w:id="1471283304">
      <w:bodyDiv w:val="1"/>
      <w:marLeft w:val="0"/>
      <w:marRight w:val="0"/>
      <w:marTop w:val="0"/>
      <w:marBottom w:val="0"/>
      <w:divBdr>
        <w:top w:val="none" w:sz="0" w:space="0" w:color="auto"/>
        <w:left w:val="none" w:sz="0" w:space="0" w:color="auto"/>
        <w:bottom w:val="none" w:sz="0" w:space="0" w:color="auto"/>
        <w:right w:val="none" w:sz="0" w:space="0" w:color="auto"/>
      </w:divBdr>
    </w:div>
    <w:div w:id="1472749932">
      <w:bodyDiv w:val="1"/>
      <w:marLeft w:val="0"/>
      <w:marRight w:val="0"/>
      <w:marTop w:val="0"/>
      <w:marBottom w:val="0"/>
      <w:divBdr>
        <w:top w:val="none" w:sz="0" w:space="0" w:color="auto"/>
        <w:left w:val="none" w:sz="0" w:space="0" w:color="auto"/>
        <w:bottom w:val="none" w:sz="0" w:space="0" w:color="auto"/>
        <w:right w:val="none" w:sz="0" w:space="0" w:color="auto"/>
      </w:divBdr>
    </w:div>
    <w:div w:id="1475483630">
      <w:bodyDiv w:val="1"/>
      <w:marLeft w:val="0"/>
      <w:marRight w:val="0"/>
      <w:marTop w:val="0"/>
      <w:marBottom w:val="0"/>
      <w:divBdr>
        <w:top w:val="none" w:sz="0" w:space="0" w:color="auto"/>
        <w:left w:val="none" w:sz="0" w:space="0" w:color="auto"/>
        <w:bottom w:val="none" w:sz="0" w:space="0" w:color="auto"/>
        <w:right w:val="none" w:sz="0" w:space="0" w:color="auto"/>
      </w:divBdr>
    </w:div>
    <w:div w:id="1500928021">
      <w:bodyDiv w:val="1"/>
      <w:marLeft w:val="0"/>
      <w:marRight w:val="0"/>
      <w:marTop w:val="0"/>
      <w:marBottom w:val="0"/>
      <w:divBdr>
        <w:top w:val="none" w:sz="0" w:space="0" w:color="auto"/>
        <w:left w:val="none" w:sz="0" w:space="0" w:color="auto"/>
        <w:bottom w:val="none" w:sz="0" w:space="0" w:color="auto"/>
        <w:right w:val="none" w:sz="0" w:space="0" w:color="auto"/>
      </w:divBdr>
    </w:div>
    <w:div w:id="1501238818">
      <w:bodyDiv w:val="1"/>
      <w:marLeft w:val="0"/>
      <w:marRight w:val="0"/>
      <w:marTop w:val="0"/>
      <w:marBottom w:val="0"/>
      <w:divBdr>
        <w:top w:val="none" w:sz="0" w:space="0" w:color="auto"/>
        <w:left w:val="none" w:sz="0" w:space="0" w:color="auto"/>
        <w:bottom w:val="none" w:sz="0" w:space="0" w:color="auto"/>
        <w:right w:val="none" w:sz="0" w:space="0" w:color="auto"/>
      </w:divBdr>
    </w:div>
    <w:div w:id="1501311503">
      <w:bodyDiv w:val="1"/>
      <w:marLeft w:val="0"/>
      <w:marRight w:val="0"/>
      <w:marTop w:val="0"/>
      <w:marBottom w:val="0"/>
      <w:divBdr>
        <w:top w:val="none" w:sz="0" w:space="0" w:color="auto"/>
        <w:left w:val="none" w:sz="0" w:space="0" w:color="auto"/>
        <w:bottom w:val="none" w:sz="0" w:space="0" w:color="auto"/>
        <w:right w:val="none" w:sz="0" w:space="0" w:color="auto"/>
      </w:divBdr>
    </w:div>
    <w:div w:id="1502429967">
      <w:bodyDiv w:val="1"/>
      <w:marLeft w:val="0"/>
      <w:marRight w:val="0"/>
      <w:marTop w:val="0"/>
      <w:marBottom w:val="0"/>
      <w:divBdr>
        <w:top w:val="none" w:sz="0" w:space="0" w:color="auto"/>
        <w:left w:val="none" w:sz="0" w:space="0" w:color="auto"/>
        <w:bottom w:val="none" w:sz="0" w:space="0" w:color="auto"/>
        <w:right w:val="none" w:sz="0" w:space="0" w:color="auto"/>
      </w:divBdr>
    </w:div>
    <w:div w:id="1505585408">
      <w:bodyDiv w:val="1"/>
      <w:marLeft w:val="0"/>
      <w:marRight w:val="0"/>
      <w:marTop w:val="0"/>
      <w:marBottom w:val="0"/>
      <w:divBdr>
        <w:top w:val="none" w:sz="0" w:space="0" w:color="auto"/>
        <w:left w:val="none" w:sz="0" w:space="0" w:color="auto"/>
        <w:bottom w:val="none" w:sz="0" w:space="0" w:color="auto"/>
        <w:right w:val="none" w:sz="0" w:space="0" w:color="auto"/>
      </w:divBdr>
    </w:div>
    <w:div w:id="1515680424">
      <w:bodyDiv w:val="1"/>
      <w:marLeft w:val="0"/>
      <w:marRight w:val="0"/>
      <w:marTop w:val="0"/>
      <w:marBottom w:val="0"/>
      <w:divBdr>
        <w:top w:val="none" w:sz="0" w:space="0" w:color="auto"/>
        <w:left w:val="none" w:sz="0" w:space="0" w:color="auto"/>
        <w:bottom w:val="none" w:sz="0" w:space="0" w:color="auto"/>
        <w:right w:val="none" w:sz="0" w:space="0" w:color="auto"/>
      </w:divBdr>
    </w:div>
    <w:div w:id="1536501977">
      <w:bodyDiv w:val="1"/>
      <w:marLeft w:val="0"/>
      <w:marRight w:val="0"/>
      <w:marTop w:val="0"/>
      <w:marBottom w:val="0"/>
      <w:divBdr>
        <w:top w:val="none" w:sz="0" w:space="0" w:color="auto"/>
        <w:left w:val="none" w:sz="0" w:space="0" w:color="auto"/>
        <w:bottom w:val="none" w:sz="0" w:space="0" w:color="auto"/>
        <w:right w:val="none" w:sz="0" w:space="0" w:color="auto"/>
      </w:divBdr>
    </w:div>
    <w:div w:id="1541625742">
      <w:bodyDiv w:val="1"/>
      <w:marLeft w:val="0"/>
      <w:marRight w:val="0"/>
      <w:marTop w:val="0"/>
      <w:marBottom w:val="0"/>
      <w:divBdr>
        <w:top w:val="none" w:sz="0" w:space="0" w:color="auto"/>
        <w:left w:val="none" w:sz="0" w:space="0" w:color="auto"/>
        <w:bottom w:val="none" w:sz="0" w:space="0" w:color="auto"/>
        <w:right w:val="none" w:sz="0" w:space="0" w:color="auto"/>
      </w:divBdr>
    </w:div>
    <w:div w:id="1548948700">
      <w:bodyDiv w:val="1"/>
      <w:marLeft w:val="0"/>
      <w:marRight w:val="0"/>
      <w:marTop w:val="0"/>
      <w:marBottom w:val="0"/>
      <w:divBdr>
        <w:top w:val="none" w:sz="0" w:space="0" w:color="auto"/>
        <w:left w:val="none" w:sz="0" w:space="0" w:color="auto"/>
        <w:bottom w:val="none" w:sz="0" w:space="0" w:color="auto"/>
        <w:right w:val="none" w:sz="0" w:space="0" w:color="auto"/>
      </w:divBdr>
    </w:div>
    <w:div w:id="1551188745">
      <w:bodyDiv w:val="1"/>
      <w:marLeft w:val="0"/>
      <w:marRight w:val="0"/>
      <w:marTop w:val="0"/>
      <w:marBottom w:val="0"/>
      <w:divBdr>
        <w:top w:val="none" w:sz="0" w:space="0" w:color="auto"/>
        <w:left w:val="none" w:sz="0" w:space="0" w:color="auto"/>
        <w:bottom w:val="none" w:sz="0" w:space="0" w:color="auto"/>
        <w:right w:val="none" w:sz="0" w:space="0" w:color="auto"/>
      </w:divBdr>
    </w:div>
    <w:div w:id="1552380526">
      <w:bodyDiv w:val="1"/>
      <w:marLeft w:val="0"/>
      <w:marRight w:val="0"/>
      <w:marTop w:val="0"/>
      <w:marBottom w:val="0"/>
      <w:divBdr>
        <w:top w:val="none" w:sz="0" w:space="0" w:color="auto"/>
        <w:left w:val="none" w:sz="0" w:space="0" w:color="auto"/>
        <w:bottom w:val="none" w:sz="0" w:space="0" w:color="auto"/>
        <w:right w:val="none" w:sz="0" w:space="0" w:color="auto"/>
      </w:divBdr>
    </w:div>
    <w:div w:id="1557856391">
      <w:bodyDiv w:val="1"/>
      <w:marLeft w:val="0"/>
      <w:marRight w:val="0"/>
      <w:marTop w:val="0"/>
      <w:marBottom w:val="0"/>
      <w:divBdr>
        <w:top w:val="none" w:sz="0" w:space="0" w:color="auto"/>
        <w:left w:val="none" w:sz="0" w:space="0" w:color="auto"/>
        <w:bottom w:val="none" w:sz="0" w:space="0" w:color="auto"/>
        <w:right w:val="none" w:sz="0" w:space="0" w:color="auto"/>
      </w:divBdr>
    </w:div>
    <w:div w:id="1562404454">
      <w:bodyDiv w:val="1"/>
      <w:marLeft w:val="0"/>
      <w:marRight w:val="0"/>
      <w:marTop w:val="0"/>
      <w:marBottom w:val="0"/>
      <w:divBdr>
        <w:top w:val="none" w:sz="0" w:space="0" w:color="auto"/>
        <w:left w:val="none" w:sz="0" w:space="0" w:color="auto"/>
        <w:bottom w:val="none" w:sz="0" w:space="0" w:color="auto"/>
        <w:right w:val="none" w:sz="0" w:space="0" w:color="auto"/>
      </w:divBdr>
    </w:div>
    <w:div w:id="1567957560">
      <w:bodyDiv w:val="1"/>
      <w:marLeft w:val="0"/>
      <w:marRight w:val="0"/>
      <w:marTop w:val="0"/>
      <w:marBottom w:val="0"/>
      <w:divBdr>
        <w:top w:val="none" w:sz="0" w:space="0" w:color="auto"/>
        <w:left w:val="none" w:sz="0" w:space="0" w:color="auto"/>
        <w:bottom w:val="none" w:sz="0" w:space="0" w:color="auto"/>
        <w:right w:val="none" w:sz="0" w:space="0" w:color="auto"/>
      </w:divBdr>
    </w:div>
    <w:div w:id="1568683221">
      <w:bodyDiv w:val="1"/>
      <w:marLeft w:val="0"/>
      <w:marRight w:val="0"/>
      <w:marTop w:val="0"/>
      <w:marBottom w:val="0"/>
      <w:divBdr>
        <w:top w:val="none" w:sz="0" w:space="0" w:color="auto"/>
        <w:left w:val="none" w:sz="0" w:space="0" w:color="auto"/>
        <w:bottom w:val="none" w:sz="0" w:space="0" w:color="auto"/>
        <w:right w:val="none" w:sz="0" w:space="0" w:color="auto"/>
      </w:divBdr>
    </w:div>
    <w:div w:id="1568690278">
      <w:bodyDiv w:val="1"/>
      <w:marLeft w:val="0"/>
      <w:marRight w:val="0"/>
      <w:marTop w:val="0"/>
      <w:marBottom w:val="0"/>
      <w:divBdr>
        <w:top w:val="none" w:sz="0" w:space="0" w:color="auto"/>
        <w:left w:val="none" w:sz="0" w:space="0" w:color="auto"/>
        <w:bottom w:val="none" w:sz="0" w:space="0" w:color="auto"/>
        <w:right w:val="none" w:sz="0" w:space="0" w:color="auto"/>
      </w:divBdr>
    </w:div>
    <w:div w:id="1570186612">
      <w:bodyDiv w:val="1"/>
      <w:marLeft w:val="0"/>
      <w:marRight w:val="0"/>
      <w:marTop w:val="0"/>
      <w:marBottom w:val="0"/>
      <w:divBdr>
        <w:top w:val="none" w:sz="0" w:space="0" w:color="auto"/>
        <w:left w:val="none" w:sz="0" w:space="0" w:color="auto"/>
        <w:bottom w:val="none" w:sz="0" w:space="0" w:color="auto"/>
        <w:right w:val="none" w:sz="0" w:space="0" w:color="auto"/>
      </w:divBdr>
    </w:div>
    <w:div w:id="1571847743">
      <w:bodyDiv w:val="1"/>
      <w:marLeft w:val="0"/>
      <w:marRight w:val="0"/>
      <w:marTop w:val="0"/>
      <w:marBottom w:val="0"/>
      <w:divBdr>
        <w:top w:val="none" w:sz="0" w:space="0" w:color="auto"/>
        <w:left w:val="none" w:sz="0" w:space="0" w:color="auto"/>
        <w:bottom w:val="none" w:sz="0" w:space="0" w:color="auto"/>
        <w:right w:val="none" w:sz="0" w:space="0" w:color="auto"/>
      </w:divBdr>
    </w:div>
    <w:div w:id="1575315432">
      <w:bodyDiv w:val="1"/>
      <w:marLeft w:val="0"/>
      <w:marRight w:val="0"/>
      <w:marTop w:val="0"/>
      <w:marBottom w:val="0"/>
      <w:divBdr>
        <w:top w:val="none" w:sz="0" w:space="0" w:color="auto"/>
        <w:left w:val="none" w:sz="0" w:space="0" w:color="auto"/>
        <w:bottom w:val="none" w:sz="0" w:space="0" w:color="auto"/>
        <w:right w:val="none" w:sz="0" w:space="0" w:color="auto"/>
      </w:divBdr>
    </w:div>
    <w:div w:id="1575892816">
      <w:bodyDiv w:val="1"/>
      <w:marLeft w:val="0"/>
      <w:marRight w:val="0"/>
      <w:marTop w:val="0"/>
      <w:marBottom w:val="0"/>
      <w:divBdr>
        <w:top w:val="none" w:sz="0" w:space="0" w:color="auto"/>
        <w:left w:val="none" w:sz="0" w:space="0" w:color="auto"/>
        <w:bottom w:val="none" w:sz="0" w:space="0" w:color="auto"/>
        <w:right w:val="none" w:sz="0" w:space="0" w:color="auto"/>
      </w:divBdr>
    </w:div>
    <w:div w:id="1580212671">
      <w:bodyDiv w:val="1"/>
      <w:marLeft w:val="0"/>
      <w:marRight w:val="0"/>
      <w:marTop w:val="0"/>
      <w:marBottom w:val="0"/>
      <w:divBdr>
        <w:top w:val="none" w:sz="0" w:space="0" w:color="auto"/>
        <w:left w:val="none" w:sz="0" w:space="0" w:color="auto"/>
        <w:bottom w:val="none" w:sz="0" w:space="0" w:color="auto"/>
        <w:right w:val="none" w:sz="0" w:space="0" w:color="auto"/>
      </w:divBdr>
    </w:div>
    <w:div w:id="1583760671">
      <w:bodyDiv w:val="1"/>
      <w:marLeft w:val="0"/>
      <w:marRight w:val="0"/>
      <w:marTop w:val="0"/>
      <w:marBottom w:val="0"/>
      <w:divBdr>
        <w:top w:val="none" w:sz="0" w:space="0" w:color="auto"/>
        <w:left w:val="none" w:sz="0" w:space="0" w:color="auto"/>
        <w:bottom w:val="none" w:sz="0" w:space="0" w:color="auto"/>
        <w:right w:val="none" w:sz="0" w:space="0" w:color="auto"/>
      </w:divBdr>
    </w:div>
    <w:div w:id="1584100131">
      <w:bodyDiv w:val="1"/>
      <w:marLeft w:val="0"/>
      <w:marRight w:val="0"/>
      <w:marTop w:val="0"/>
      <w:marBottom w:val="0"/>
      <w:divBdr>
        <w:top w:val="none" w:sz="0" w:space="0" w:color="auto"/>
        <w:left w:val="none" w:sz="0" w:space="0" w:color="auto"/>
        <w:bottom w:val="none" w:sz="0" w:space="0" w:color="auto"/>
        <w:right w:val="none" w:sz="0" w:space="0" w:color="auto"/>
      </w:divBdr>
    </w:div>
    <w:div w:id="1584297559">
      <w:bodyDiv w:val="1"/>
      <w:marLeft w:val="0"/>
      <w:marRight w:val="0"/>
      <w:marTop w:val="0"/>
      <w:marBottom w:val="0"/>
      <w:divBdr>
        <w:top w:val="none" w:sz="0" w:space="0" w:color="auto"/>
        <w:left w:val="none" w:sz="0" w:space="0" w:color="auto"/>
        <w:bottom w:val="none" w:sz="0" w:space="0" w:color="auto"/>
        <w:right w:val="none" w:sz="0" w:space="0" w:color="auto"/>
      </w:divBdr>
    </w:div>
    <w:div w:id="1584877024">
      <w:bodyDiv w:val="1"/>
      <w:marLeft w:val="0"/>
      <w:marRight w:val="0"/>
      <w:marTop w:val="0"/>
      <w:marBottom w:val="0"/>
      <w:divBdr>
        <w:top w:val="none" w:sz="0" w:space="0" w:color="auto"/>
        <w:left w:val="none" w:sz="0" w:space="0" w:color="auto"/>
        <w:bottom w:val="none" w:sz="0" w:space="0" w:color="auto"/>
        <w:right w:val="none" w:sz="0" w:space="0" w:color="auto"/>
      </w:divBdr>
    </w:div>
    <w:div w:id="1608655691">
      <w:bodyDiv w:val="1"/>
      <w:marLeft w:val="0"/>
      <w:marRight w:val="0"/>
      <w:marTop w:val="0"/>
      <w:marBottom w:val="0"/>
      <w:divBdr>
        <w:top w:val="none" w:sz="0" w:space="0" w:color="auto"/>
        <w:left w:val="none" w:sz="0" w:space="0" w:color="auto"/>
        <w:bottom w:val="none" w:sz="0" w:space="0" w:color="auto"/>
        <w:right w:val="none" w:sz="0" w:space="0" w:color="auto"/>
      </w:divBdr>
    </w:div>
    <w:div w:id="1609698924">
      <w:bodyDiv w:val="1"/>
      <w:marLeft w:val="0"/>
      <w:marRight w:val="0"/>
      <w:marTop w:val="0"/>
      <w:marBottom w:val="0"/>
      <w:divBdr>
        <w:top w:val="none" w:sz="0" w:space="0" w:color="auto"/>
        <w:left w:val="none" w:sz="0" w:space="0" w:color="auto"/>
        <w:bottom w:val="none" w:sz="0" w:space="0" w:color="auto"/>
        <w:right w:val="none" w:sz="0" w:space="0" w:color="auto"/>
      </w:divBdr>
    </w:div>
    <w:div w:id="1609845959">
      <w:bodyDiv w:val="1"/>
      <w:marLeft w:val="0"/>
      <w:marRight w:val="0"/>
      <w:marTop w:val="0"/>
      <w:marBottom w:val="0"/>
      <w:divBdr>
        <w:top w:val="none" w:sz="0" w:space="0" w:color="auto"/>
        <w:left w:val="none" w:sz="0" w:space="0" w:color="auto"/>
        <w:bottom w:val="none" w:sz="0" w:space="0" w:color="auto"/>
        <w:right w:val="none" w:sz="0" w:space="0" w:color="auto"/>
      </w:divBdr>
    </w:div>
    <w:div w:id="1611159822">
      <w:bodyDiv w:val="1"/>
      <w:marLeft w:val="0"/>
      <w:marRight w:val="0"/>
      <w:marTop w:val="0"/>
      <w:marBottom w:val="0"/>
      <w:divBdr>
        <w:top w:val="none" w:sz="0" w:space="0" w:color="auto"/>
        <w:left w:val="none" w:sz="0" w:space="0" w:color="auto"/>
        <w:bottom w:val="none" w:sz="0" w:space="0" w:color="auto"/>
        <w:right w:val="none" w:sz="0" w:space="0" w:color="auto"/>
      </w:divBdr>
    </w:div>
    <w:div w:id="1612274625">
      <w:bodyDiv w:val="1"/>
      <w:marLeft w:val="0"/>
      <w:marRight w:val="0"/>
      <w:marTop w:val="0"/>
      <w:marBottom w:val="0"/>
      <w:divBdr>
        <w:top w:val="none" w:sz="0" w:space="0" w:color="auto"/>
        <w:left w:val="none" w:sz="0" w:space="0" w:color="auto"/>
        <w:bottom w:val="none" w:sz="0" w:space="0" w:color="auto"/>
        <w:right w:val="none" w:sz="0" w:space="0" w:color="auto"/>
      </w:divBdr>
    </w:div>
    <w:div w:id="1615818628">
      <w:bodyDiv w:val="1"/>
      <w:marLeft w:val="0"/>
      <w:marRight w:val="0"/>
      <w:marTop w:val="0"/>
      <w:marBottom w:val="0"/>
      <w:divBdr>
        <w:top w:val="none" w:sz="0" w:space="0" w:color="auto"/>
        <w:left w:val="none" w:sz="0" w:space="0" w:color="auto"/>
        <w:bottom w:val="none" w:sz="0" w:space="0" w:color="auto"/>
        <w:right w:val="none" w:sz="0" w:space="0" w:color="auto"/>
      </w:divBdr>
    </w:div>
    <w:div w:id="1616137174">
      <w:bodyDiv w:val="1"/>
      <w:marLeft w:val="0"/>
      <w:marRight w:val="0"/>
      <w:marTop w:val="0"/>
      <w:marBottom w:val="0"/>
      <w:divBdr>
        <w:top w:val="none" w:sz="0" w:space="0" w:color="auto"/>
        <w:left w:val="none" w:sz="0" w:space="0" w:color="auto"/>
        <w:bottom w:val="none" w:sz="0" w:space="0" w:color="auto"/>
        <w:right w:val="none" w:sz="0" w:space="0" w:color="auto"/>
      </w:divBdr>
    </w:div>
    <w:div w:id="1616596020">
      <w:bodyDiv w:val="1"/>
      <w:marLeft w:val="0"/>
      <w:marRight w:val="0"/>
      <w:marTop w:val="0"/>
      <w:marBottom w:val="0"/>
      <w:divBdr>
        <w:top w:val="none" w:sz="0" w:space="0" w:color="auto"/>
        <w:left w:val="none" w:sz="0" w:space="0" w:color="auto"/>
        <w:bottom w:val="none" w:sz="0" w:space="0" w:color="auto"/>
        <w:right w:val="none" w:sz="0" w:space="0" w:color="auto"/>
      </w:divBdr>
    </w:div>
    <w:div w:id="1624070208">
      <w:bodyDiv w:val="1"/>
      <w:marLeft w:val="0"/>
      <w:marRight w:val="0"/>
      <w:marTop w:val="0"/>
      <w:marBottom w:val="0"/>
      <w:divBdr>
        <w:top w:val="none" w:sz="0" w:space="0" w:color="auto"/>
        <w:left w:val="none" w:sz="0" w:space="0" w:color="auto"/>
        <w:bottom w:val="none" w:sz="0" w:space="0" w:color="auto"/>
        <w:right w:val="none" w:sz="0" w:space="0" w:color="auto"/>
      </w:divBdr>
    </w:div>
    <w:div w:id="1625037179">
      <w:bodyDiv w:val="1"/>
      <w:marLeft w:val="0"/>
      <w:marRight w:val="0"/>
      <w:marTop w:val="0"/>
      <w:marBottom w:val="0"/>
      <w:divBdr>
        <w:top w:val="none" w:sz="0" w:space="0" w:color="auto"/>
        <w:left w:val="none" w:sz="0" w:space="0" w:color="auto"/>
        <w:bottom w:val="none" w:sz="0" w:space="0" w:color="auto"/>
        <w:right w:val="none" w:sz="0" w:space="0" w:color="auto"/>
      </w:divBdr>
    </w:div>
    <w:div w:id="1625308933">
      <w:bodyDiv w:val="1"/>
      <w:marLeft w:val="0"/>
      <w:marRight w:val="0"/>
      <w:marTop w:val="0"/>
      <w:marBottom w:val="0"/>
      <w:divBdr>
        <w:top w:val="none" w:sz="0" w:space="0" w:color="auto"/>
        <w:left w:val="none" w:sz="0" w:space="0" w:color="auto"/>
        <w:bottom w:val="none" w:sz="0" w:space="0" w:color="auto"/>
        <w:right w:val="none" w:sz="0" w:space="0" w:color="auto"/>
      </w:divBdr>
    </w:div>
    <w:div w:id="1626766004">
      <w:bodyDiv w:val="1"/>
      <w:marLeft w:val="0"/>
      <w:marRight w:val="0"/>
      <w:marTop w:val="0"/>
      <w:marBottom w:val="0"/>
      <w:divBdr>
        <w:top w:val="none" w:sz="0" w:space="0" w:color="auto"/>
        <w:left w:val="none" w:sz="0" w:space="0" w:color="auto"/>
        <w:bottom w:val="none" w:sz="0" w:space="0" w:color="auto"/>
        <w:right w:val="none" w:sz="0" w:space="0" w:color="auto"/>
      </w:divBdr>
    </w:div>
    <w:div w:id="1627274538">
      <w:bodyDiv w:val="1"/>
      <w:marLeft w:val="0"/>
      <w:marRight w:val="0"/>
      <w:marTop w:val="0"/>
      <w:marBottom w:val="0"/>
      <w:divBdr>
        <w:top w:val="none" w:sz="0" w:space="0" w:color="auto"/>
        <w:left w:val="none" w:sz="0" w:space="0" w:color="auto"/>
        <w:bottom w:val="none" w:sz="0" w:space="0" w:color="auto"/>
        <w:right w:val="none" w:sz="0" w:space="0" w:color="auto"/>
      </w:divBdr>
    </w:div>
    <w:div w:id="1632056875">
      <w:bodyDiv w:val="1"/>
      <w:marLeft w:val="0"/>
      <w:marRight w:val="0"/>
      <w:marTop w:val="0"/>
      <w:marBottom w:val="0"/>
      <w:divBdr>
        <w:top w:val="none" w:sz="0" w:space="0" w:color="auto"/>
        <w:left w:val="none" w:sz="0" w:space="0" w:color="auto"/>
        <w:bottom w:val="none" w:sz="0" w:space="0" w:color="auto"/>
        <w:right w:val="none" w:sz="0" w:space="0" w:color="auto"/>
      </w:divBdr>
    </w:div>
    <w:div w:id="1636133244">
      <w:bodyDiv w:val="1"/>
      <w:marLeft w:val="0"/>
      <w:marRight w:val="0"/>
      <w:marTop w:val="0"/>
      <w:marBottom w:val="0"/>
      <w:divBdr>
        <w:top w:val="none" w:sz="0" w:space="0" w:color="auto"/>
        <w:left w:val="none" w:sz="0" w:space="0" w:color="auto"/>
        <w:bottom w:val="none" w:sz="0" w:space="0" w:color="auto"/>
        <w:right w:val="none" w:sz="0" w:space="0" w:color="auto"/>
      </w:divBdr>
    </w:div>
    <w:div w:id="1648439352">
      <w:bodyDiv w:val="1"/>
      <w:marLeft w:val="0"/>
      <w:marRight w:val="0"/>
      <w:marTop w:val="0"/>
      <w:marBottom w:val="0"/>
      <w:divBdr>
        <w:top w:val="none" w:sz="0" w:space="0" w:color="auto"/>
        <w:left w:val="none" w:sz="0" w:space="0" w:color="auto"/>
        <w:bottom w:val="none" w:sz="0" w:space="0" w:color="auto"/>
        <w:right w:val="none" w:sz="0" w:space="0" w:color="auto"/>
      </w:divBdr>
    </w:div>
    <w:div w:id="1655136555">
      <w:bodyDiv w:val="1"/>
      <w:marLeft w:val="0"/>
      <w:marRight w:val="0"/>
      <w:marTop w:val="0"/>
      <w:marBottom w:val="0"/>
      <w:divBdr>
        <w:top w:val="none" w:sz="0" w:space="0" w:color="auto"/>
        <w:left w:val="none" w:sz="0" w:space="0" w:color="auto"/>
        <w:bottom w:val="none" w:sz="0" w:space="0" w:color="auto"/>
        <w:right w:val="none" w:sz="0" w:space="0" w:color="auto"/>
      </w:divBdr>
    </w:div>
    <w:div w:id="1655836809">
      <w:bodyDiv w:val="1"/>
      <w:marLeft w:val="0"/>
      <w:marRight w:val="0"/>
      <w:marTop w:val="0"/>
      <w:marBottom w:val="0"/>
      <w:divBdr>
        <w:top w:val="none" w:sz="0" w:space="0" w:color="auto"/>
        <w:left w:val="none" w:sz="0" w:space="0" w:color="auto"/>
        <w:bottom w:val="none" w:sz="0" w:space="0" w:color="auto"/>
        <w:right w:val="none" w:sz="0" w:space="0" w:color="auto"/>
      </w:divBdr>
    </w:div>
    <w:div w:id="1658338196">
      <w:bodyDiv w:val="1"/>
      <w:marLeft w:val="0"/>
      <w:marRight w:val="0"/>
      <w:marTop w:val="0"/>
      <w:marBottom w:val="0"/>
      <w:divBdr>
        <w:top w:val="none" w:sz="0" w:space="0" w:color="auto"/>
        <w:left w:val="none" w:sz="0" w:space="0" w:color="auto"/>
        <w:bottom w:val="none" w:sz="0" w:space="0" w:color="auto"/>
        <w:right w:val="none" w:sz="0" w:space="0" w:color="auto"/>
      </w:divBdr>
    </w:div>
    <w:div w:id="1684670464">
      <w:bodyDiv w:val="1"/>
      <w:marLeft w:val="0"/>
      <w:marRight w:val="0"/>
      <w:marTop w:val="0"/>
      <w:marBottom w:val="0"/>
      <w:divBdr>
        <w:top w:val="none" w:sz="0" w:space="0" w:color="auto"/>
        <w:left w:val="none" w:sz="0" w:space="0" w:color="auto"/>
        <w:bottom w:val="none" w:sz="0" w:space="0" w:color="auto"/>
        <w:right w:val="none" w:sz="0" w:space="0" w:color="auto"/>
      </w:divBdr>
    </w:div>
    <w:div w:id="1686521132">
      <w:bodyDiv w:val="1"/>
      <w:marLeft w:val="0"/>
      <w:marRight w:val="0"/>
      <w:marTop w:val="0"/>
      <w:marBottom w:val="0"/>
      <w:divBdr>
        <w:top w:val="none" w:sz="0" w:space="0" w:color="auto"/>
        <w:left w:val="none" w:sz="0" w:space="0" w:color="auto"/>
        <w:bottom w:val="none" w:sz="0" w:space="0" w:color="auto"/>
        <w:right w:val="none" w:sz="0" w:space="0" w:color="auto"/>
      </w:divBdr>
    </w:div>
    <w:div w:id="1691300045">
      <w:bodyDiv w:val="1"/>
      <w:marLeft w:val="0"/>
      <w:marRight w:val="0"/>
      <w:marTop w:val="0"/>
      <w:marBottom w:val="0"/>
      <w:divBdr>
        <w:top w:val="none" w:sz="0" w:space="0" w:color="auto"/>
        <w:left w:val="none" w:sz="0" w:space="0" w:color="auto"/>
        <w:bottom w:val="none" w:sz="0" w:space="0" w:color="auto"/>
        <w:right w:val="none" w:sz="0" w:space="0" w:color="auto"/>
      </w:divBdr>
    </w:div>
    <w:div w:id="1693409640">
      <w:bodyDiv w:val="1"/>
      <w:marLeft w:val="0"/>
      <w:marRight w:val="0"/>
      <w:marTop w:val="0"/>
      <w:marBottom w:val="0"/>
      <w:divBdr>
        <w:top w:val="none" w:sz="0" w:space="0" w:color="auto"/>
        <w:left w:val="none" w:sz="0" w:space="0" w:color="auto"/>
        <w:bottom w:val="none" w:sz="0" w:space="0" w:color="auto"/>
        <w:right w:val="none" w:sz="0" w:space="0" w:color="auto"/>
      </w:divBdr>
    </w:div>
    <w:div w:id="1694258451">
      <w:bodyDiv w:val="1"/>
      <w:marLeft w:val="0"/>
      <w:marRight w:val="0"/>
      <w:marTop w:val="0"/>
      <w:marBottom w:val="0"/>
      <w:divBdr>
        <w:top w:val="none" w:sz="0" w:space="0" w:color="auto"/>
        <w:left w:val="none" w:sz="0" w:space="0" w:color="auto"/>
        <w:bottom w:val="none" w:sz="0" w:space="0" w:color="auto"/>
        <w:right w:val="none" w:sz="0" w:space="0" w:color="auto"/>
      </w:divBdr>
    </w:div>
    <w:div w:id="1695498473">
      <w:bodyDiv w:val="1"/>
      <w:marLeft w:val="0"/>
      <w:marRight w:val="0"/>
      <w:marTop w:val="0"/>
      <w:marBottom w:val="0"/>
      <w:divBdr>
        <w:top w:val="none" w:sz="0" w:space="0" w:color="auto"/>
        <w:left w:val="none" w:sz="0" w:space="0" w:color="auto"/>
        <w:bottom w:val="none" w:sz="0" w:space="0" w:color="auto"/>
        <w:right w:val="none" w:sz="0" w:space="0" w:color="auto"/>
      </w:divBdr>
    </w:div>
    <w:div w:id="1697385289">
      <w:bodyDiv w:val="1"/>
      <w:marLeft w:val="0"/>
      <w:marRight w:val="0"/>
      <w:marTop w:val="0"/>
      <w:marBottom w:val="0"/>
      <w:divBdr>
        <w:top w:val="none" w:sz="0" w:space="0" w:color="auto"/>
        <w:left w:val="none" w:sz="0" w:space="0" w:color="auto"/>
        <w:bottom w:val="none" w:sz="0" w:space="0" w:color="auto"/>
        <w:right w:val="none" w:sz="0" w:space="0" w:color="auto"/>
      </w:divBdr>
    </w:div>
    <w:div w:id="1698893136">
      <w:bodyDiv w:val="1"/>
      <w:marLeft w:val="0"/>
      <w:marRight w:val="0"/>
      <w:marTop w:val="0"/>
      <w:marBottom w:val="0"/>
      <w:divBdr>
        <w:top w:val="none" w:sz="0" w:space="0" w:color="auto"/>
        <w:left w:val="none" w:sz="0" w:space="0" w:color="auto"/>
        <w:bottom w:val="none" w:sz="0" w:space="0" w:color="auto"/>
        <w:right w:val="none" w:sz="0" w:space="0" w:color="auto"/>
      </w:divBdr>
    </w:div>
    <w:div w:id="1701973370">
      <w:bodyDiv w:val="1"/>
      <w:marLeft w:val="0"/>
      <w:marRight w:val="0"/>
      <w:marTop w:val="0"/>
      <w:marBottom w:val="0"/>
      <w:divBdr>
        <w:top w:val="none" w:sz="0" w:space="0" w:color="auto"/>
        <w:left w:val="none" w:sz="0" w:space="0" w:color="auto"/>
        <w:bottom w:val="none" w:sz="0" w:space="0" w:color="auto"/>
        <w:right w:val="none" w:sz="0" w:space="0" w:color="auto"/>
      </w:divBdr>
    </w:div>
    <w:div w:id="1704016401">
      <w:bodyDiv w:val="1"/>
      <w:marLeft w:val="0"/>
      <w:marRight w:val="0"/>
      <w:marTop w:val="0"/>
      <w:marBottom w:val="0"/>
      <w:divBdr>
        <w:top w:val="none" w:sz="0" w:space="0" w:color="auto"/>
        <w:left w:val="none" w:sz="0" w:space="0" w:color="auto"/>
        <w:bottom w:val="none" w:sz="0" w:space="0" w:color="auto"/>
        <w:right w:val="none" w:sz="0" w:space="0" w:color="auto"/>
      </w:divBdr>
    </w:div>
    <w:div w:id="1708603780">
      <w:bodyDiv w:val="1"/>
      <w:marLeft w:val="0"/>
      <w:marRight w:val="0"/>
      <w:marTop w:val="0"/>
      <w:marBottom w:val="0"/>
      <w:divBdr>
        <w:top w:val="none" w:sz="0" w:space="0" w:color="auto"/>
        <w:left w:val="none" w:sz="0" w:space="0" w:color="auto"/>
        <w:bottom w:val="none" w:sz="0" w:space="0" w:color="auto"/>
        <w:right w:val="none" w:sz="0" w:space="0" w:color="auto"/>
      </w:divBdr>
    </w:div>
    <w:div w:id="1713113272">
      <w:bodyDiv w:val="1"/>
      <w:marLeft w:val="0"/>
      <w:marRight w:val="0"/>
      <w:marTop w:val="0"/>
      <w:marBottom w:val="0"/>
      <w:divBdr>
        <w:top w:val="none" w:sz="0" w:space="0" w:color="auto"/>
        <w:left w:val="none" w:sz="0" w:space="0" w:color="auto"/>
        <w:bottom w:val="none" w:sz="0" w:space="0" w:color="auto"/>
        <w:right w:val="none" w:sz="0" w:space="0" w:color="auto"/>
      </w:divBdr>
    </w:div>
    <w:div w:id="1714885541">
      <w:bodyDiv w:val="1"/>
      <w:marLeft w:val="0"/>
      <w:marRight w:val="0"/>
      <w:marTop w:val="0"/>
      <w:marBottom w:val="0"/>
      <w:divBdr>
        <w:top w:val="none" w:sz="0" w:space="0" w:color="auto"/>
        <w:left w:val="none" w:sz="0" w:space="0" w:color="auto"/>
        <w:bottom w:val="none" w:sz="0" w:space="0" w:color="auto"/>
        <w:right w:val="none" w:sz="0" w:space="0" w:color="auto"/>
      </w:divBdr>
    </w:div>
    <w:div w:id="1716271804">
      <w:bodyDiv w:val="1"/>
      <w:marLeft w:val="0"/>
      <w:marRight w:val="0"/>
      <w:marTop w:val="0"/>
      <w:marBottom w:val="0"/>
      <w:divBdr>
        <w:top w:val="none" w:sz="0" w:space="0" w:color="auto"/>
        <w:left w:val="none" w:sz="0" w:space="0" w:color="auto"/>
        <w:bottom w:val="none" w:sz="0" w:space="0" w:color="auto"/>
        <w:right w:val="none" w:sz="0" w:space="0" w:color="auto"/>
      </w:divBdr>
    </w:div>
    <w:div w:id="1720089530">
      <w:bodyDiv w:val="1"/>
      <w:marLeft w:val="0"/>
      <w:marRight w:val="0"/>
      <w:marTop w:val="0"/>
      <w:marBottom w:val="0"/>
      <w:divBdr>
        <w:top w:val="none" w:sz="0" w:space="0" w:color="auto"/>
        <w:left w:val="none" w:sz="0" w:space="0" w:color="auto"/>
        <w:bottom w:val="none" w:sz="0" w:space="0" w:color="auto"/>
        <w:right w:val="none" w:sz="0" w:space="0" w:color="auto"/>
      </w:divBdr>
    </w:div>
    <w:div w:id="1732926232">
      <w:bodyDiv w:val="1"/>
      <w:marLeft w:val="0"/>
      <w:marRight w:val="0"/>
      <w:marTop w:val="0"/>
      <w:marBottom w:val="0"/>
      <w:divBdr>
        <w:top w:val="none" w:sz="0" w:space="0" w:color="auto"/>
        <w:left w:val="none" w:sz="0" w:space="0" w:color="auto"/>
        <w:bottom w:val="none" w:sz="0" w:space="0" w:color="auto"/>
        <w:right w:val="none" w:sz="0" w:space="0" w:color="auto"/>
      </w:divBdr>
    </w:div>
    <w:div w:id="1733889746">
      <w:bodyDiv w:val="1"/>
      <w:marLeft w:val="0"/>
      <w:marRight w:val="0"/>
      <w:marTop w:val="0"/>
      <w:marBottom w:val="0"/>
      <w:divBdr>
        <w:top w:val="none" w:sz="0" w:space="0" w:color="auto"/>
        <w:left w:val="none" w:sz="0" w:space="0" w:color="auto"/>
        <w:bottom w:val="none" w:sz="0" w:space="0" w:color="auto"/>
        <w:right w:val="none" w:sz="0" w:space="0" w:color="auto"/>
      </w:divBdr>
    </w:div>
    <w:div w:id="1736125230">
      <w:bodyDiv w:val="1"/>
      <w:marLeft w:val="0"/>
      <w:marRight w:val="0"/>
      <w:marTop w:val="0"/>
      <w:marBottom w:val="0"/>
      <w:divBdr>
        <w:top w:val="none" w:sz="0" w:space="0" w:color="auto"/>
        <w:left w:val="none" w:sz="0" w:space="0" w:color="auto"/>
        <w:bottom w:val="none" w:sz="0" w:space="0" w:color="auto"/>
        <w:right w:val="none" w:sz="0" w:space="0" w:color="auto"/>
      </w:divBdr>
    </w:div>
    <w:div w:id="1737512625">
      <w:bodyDiv w:val="1"/>
      <w:marLeft w:val="0"/>
      <w:marRight w:val="0"/>
      <w:marTop w:val="0"/>
      <w:marBottom w:val="0"/>
      <w:divBdr>
        <w:top w:val="none" w:sz="0" w:space="0" w:color="auto"/>
        <w:left w:val="none" w:sz="0" w:space="0" w:color="auto"/>
        <w:bottom w:val="none" w:sz="0" w:space="0" w:color="auto"/>
        <w:right w:val="none" w:sz="0" w:space="0" w:color="auto"/>
      </w:divBdr>
    </w:div>
    <w:div w:id="1740902733">
      <w:bodyDiv w:val="1"/>
      <w:marLeft w:val="0"/>
      <w:marRight w:val="0"/>
      <w:marTop w:val="0"/>
      <w:marBottom w:val="0"/>
      <w:divBdr>
        <w:top w:val="none" w:sz="0" w:space="0" w:color="auto"/>
        <w:left w:val="none" w:sz="0" w:space="0" w:color="auto"/>
        <w:bottom w:val="none" w:sz="0" w:space="0" w:color="auto"/>
        <w:right w:val="none" w:sz="0" w:space="0" w:color="auto"/>
      </w:divBdr>
    </w:div>
    <w:div w:id="1743485797">
      <w:bodyDiv w:val="1"/>
      <w:marLeft w:val="0"/>
      <w:marRight w:val="0"/>
      <w:marTop w:val="0"/>
      <w:marBottom w:val="0"/>
      <w:divBdr>
        <w:top w:val="none" w:sz="0" w:space="0" w:color="auto"/>
        <w:left w:val="none" w:sz="0" w:space="0" w:color="auto"/>
        <w:bottom w:val="none" w:sz="0" w:space="0" w:color="auto"/>
        <w:right w:val="none" w:sz="0" w:space="0" w:color="auto"/>
      </w:divBdr>
    </w:div>
    <w:div w:id="1749108219">
      <w:bodyDiv w:val="1"/>
      <w:marLeft w:val="0"/>
      <w:marRight w:val="0"/>
      <w:marTop w:val="0"/>
      <w:marBottom w:val="0"/>
      <w:divBdr>
        <w:top w:val="none" w:sz="0" w:space="0" w:color="auto"/>
        <w:left w:val="none" w:sz="0" w:space="0" w:color="auto"/>
        <w:bottom w:val="none" w:sz="0" w:space="0" w:color="auto"/>
        <w:right w:val="none" w:sz="0" w:space="0" w:color="auto"/>
      </w:divBdr>
    </w:div>
    <w:div w:id="1751463453">
      <w:bodyDiv w:val="1"/>
      <w:marLeft w:val="0"/>
      <w:marRight w:val="0"/>
      <w:marTop w:val="0"/>
      <w:marBottom w:val="0"/>
      <w:divBdr>
        <w:top w:val="none" w:sz="0" w:space="0" w:color="auto"/>
        <w:left w:val="none" w:sz="0" w:space="0" w:color="auto"/>
        <w:bottom w:val="none" w:sz="0" w:space="0" w:color="auto"/>
        <w:right w:val="none" w:sz="0" w:space="0" w:color="auto"/>
      </w:divBdr>
    </w:div>
    <w:div w:id="1752653349">
      <w:bodyDiv w:val="1"/>
      <w:marLeft w:val="0"/>
      <w:marRight w:val="0"/>
      <w:marTop w:val="0"/>
      <w:marBottom w:val="0"/>
      <w:divBdr>
        <w:top w:val="none" w:sz="0" w:space="0" w:color="auto"/>
        <w:left w:val="none" w:sz="0" w:space="0" w:color="auto"/>
        <w:bottom w:val="none" w:sz="0" w:space="0" w:color="auto"/>
        <w:right w:val="none" w:sz="0" w:space="0" w:color="auto"/>
      </w:divBdr>
    </w:div>
    <w:div w:id="1754207619">
      <w:bodyDiv w:val="1"/>
      <w:marLeft w:val="0"/>
      <w:marRight w:val="0"/>
      <w:marTop w:val="0"/>
      <w:marBottom w:val="0"/>
      <w:divBdr>
        <w:top w:val="none" w:sz="0" w:space="0" w:color="auto"/>
        <w:left w:val="none" w:sz="0" w:space="0" w:color="auto"/>
        <w:bottom w:val="none" w:sz="0" w:space="0" w:color="auto"/>
        <w:right w:val="none" w:sz="0" w:space="0" w:color="auto"/>
      </w:divBdr>
    </w:div>
    <w:div w:id="1754353315">
      <w:bodyDiv w:val="1"/>
      <w:marLeft w:val="0"/>
      <w:marRight w:val="0"/>
      <w:marTop w:val="0"/>
      <w:marBottom w:val="0"/>
      <w:divBdr>
        <w:top w:val="none" w:sz="0" w:space="0" w:color="auto"/>
        <w:left w:val="none" w:sz="0" w:space="0" w:color="auto"/>
        <w:bottom w:val="none" w:sz="0" w:space="0" w:color="auto"/>
        <w:right w:val="none" w:sz="0" w:space="0" w:color="auto"/>
      </w:divBdr>
    </w:div>
    <w:div w:id="1754932999">
      <w:bodyDiv w:val="1"/>
      <w:marLeft w:val="0"/>
      <w:marRight w:val="0"/>
      <w:marTop w:val="0"/>
      <w:marBottom w:val="0"/>
      <w:divBdr>
        <w:top w:val="none" w:sz="0" w:space="0" w:color="auto"/>
        <w:left w:val="none" w:sz="0" w:space="0" w:color="auto"/>
        <w:bottom w:val="none" w:sz="0" w:space="0" w:color="auto"/>
        <w:right w:val="none" w:sz="0" w:space="0" w:color="auto"/>
      </w:divBdr>
    </w:div>
    <w:div w:id="1756779273">
      <w:bodyDiv w:val="1"/>
      <w:marLeft w:val="0"/>
      <w:marRight w:val="0"/>
      <w:marTop w:val="0"/>
      <w:marBottom w:val="0"/>
      <w:divBdr>
        <w:top w:val="none" w:sz="0" w:space="0" w:color="auto"/>
        <w:left w:val="none" w:sz="0" w:space="0" w:color="auto"/>
        <w:bottom w:val="none" w:sz="0" w:space="0" w:color="auto"/>
        <w:right w:val="none" w:sz="0" w:space="0" w:color="auto"/>
      </w:divBdr>
    </w:div>
    <w:div w:id="1761366425">
      <w:bodyDiv w:val="1"/>
      <w:marLeft w:val="0"/>
      <w:marRight w:val="0"/>
      <w:marTop w:val="0"/>
      <w:marBottom w:val="0"/>
      <w:divBdr>
        <w:top w:val="none" w:sz="0" w:space="0" w:color="auto"/>
        <w:left w:val="none" w:sz="0" w:space="0" w:color="auto"/>
        <w:bottom w:val="none" w:sz="0" w:space="0" w:color="auto"/>
        <w:right w:val="none" w:sz="0" w:space="0" w:color="auto"/>
      </w:divBdr>
      <w:divsChild>
        <w:div w:id="202327546">
          <w:marLeft w:val="0"/>
          <w:marRight w:val="0"/>
          <w:marTop w:val="0"/>
          <w:marBottom w:val="0"/>
          <w:divBdr>
            <w:top w:val="none" w:sz="0" w:space="0" w:color="auto"/>
            <w:left w:val="none" w:sz="0" w:space="0" w:color="auto"/>
            <w:bottom w:val="none" w:sz="0" w:space="0" w:color="auto"/>
            <w:right w:val="none" w:sz="0" w:space="0" w:color="auto"/>
          </w:divBdr>
        </w:div>
        <w:div w:id="304162770">
          <w:marLeft w:val="0"/>
          <w:marRight w:val="0"/>
          <w:marTop w:val="0"/>
          <w:marBottom w:val="0"/>
          <w:divBdr>
            <w:top w:val="none" w:sz="0" w:space="0" w:color="auto"/>
            <w:left w:val="none" w:sz="0" w:space="0" w:color="auto"/>
            <w:bottom w:val="none" w:sz="0" w:space="0" w:color="auto"/>
            <w:right w:val="none" w:sz="0" w:space="0" w:color="auto"/>
          </w:divBdr>
        </w:div>
        <w:div w:id="392311613">
          <w:marLeft w:val="0"/>
          <w:marRight w:val="0"/>
          <w:marTop w:val="0"/>
          <w:marBottom w:val="0"/>
          <w:divBdr>
            <w:top w:val="none" w:sz="0" w:space="0" w:color="auto"/>
            <w:left w:val="none" w:sz="0" w:space="0" w:color="auto"/>
            <w:bottom w:val="none" w:sz="0" w:space="0" w:color="auto"/>
            <w:right w:val="none" w:sz="0" w:space="0" w:color="auto"/>
          </w:divBdr>
        </w:div>
        <w:div w:id="2105102718">
          <w:marLeft w:val="0"/>
          <w:marRight w:val="0"/>
          <w:marTop w:val="0"/>
          <w:marBottom w:val="0"/>
          <w:divBdr>
            <w:top w:val="none" w:sz="0" w:space="0" w:color="auto"/>
            <w:left w:val="none" w:sz="0" w:space="0" w:color="auto"/>
            <w:bottom w:val="none" w:sz="0" w:space="0" w:color="auto"/>
            <w:right w:val="none" w:sz="0" w:space="0" w:color="auto"/>
          </w:divBdr>
        </w:div>
      </w:divsChild>
    </w:div>
    <w:div w:id="1763723868">
      <w:bodyDiv w:val="1"/>
      <w:marLeft w:val="0"/>
      <w:marRight w:val="0"/>
      <w:marTop w:val="0"/>
      <w:marBottom w:val="0"/>
      <w:divBdr>
        <w:top w:val="none" w:sz="0" w:space="0" w:color="auto"/>
        <w:left w:val="none" w:sz="0" w:space="0" w:color="auto"/>
        <w:bottom w:val="none" w:sz="0" w:space="0" w:color="auto"/>
        <w:right w:val="none" w:sz="0" w:space="0" w:color="auto"/>
      </w:divBdr>
    </w:div>
    <w:div w:id="1765614320">
      <w:bodyDiv w:val="1"/>
      <w:marLeft w:val="0"/>
      <w:marRight w:val="0"/>
      <w:marTop w:val="0"/>
      <w:marBottom w:val="0"/>
      <w:divBdr>
        <w:top w:val="none" w:sz="0" w:space="0" w:color="auto"/>
        <w:left w:val="none" w:sz="0" w:space="0" w:color="auto"/>
        <w:bottom w:val="none" w:sz="0" w:space="0" w:color="auto"/>
        <w:right w:val="none" w:sz="0" w:space="0" w:color="auto"/>
      </w:divBdr>
    </w:div>
    <w:div w:id="1775247269">
      <w:bodyDiv w:val="1"/>
      <w:marLeft w:val="0"/>
      <w:marRight w:val="0"/>
      <w:marTop w:val="0"/>
      <w:marBottom w:val="0"/>
      <w:divBdr>
        <w:top w:val="none" w:sz="0" w:space="0" w:color="auto"/>
        <w:left w:val="none" w:sz="0" w:space="0" w:color="auto"/>
        <w:bottom w:val="none" w:sz="0" w:space="0" w:color="auto"/>
        <w:right w:val="none" w:sz="0" w:space="0" w:color="auto"/>
      </w:divBdr>
    </w:div>
    <w:div w:id="1778138264">
      <w:bodyDiv w:val="1"/>
      <w:marLeft w:val="0"/>
      <w:marRight w:val="0"/>
      <w:marTop w:val="0"/>
      <w:marBottom w:val="0"/>
      <w:divBdr>
        <w:top w:val="none" w:sz="0" w:space="0" w:color="auto"/>
        <w:left w:val="none" w:sz="0" w:space="0" w:color="auto"/>
        <w:bottom w:val="none" w:sz="0" w:space="0" w:color="auto"/>
        <w:right w:val="none" w:sz="0" w:space="0" w:color="auto"/>
      </w:divBdr>
    </w:div>
    <w:div w:id="1790708074">
      <w:bodyDiv w:val="1"/>
      <w:marLeft w:val="0"/>
      <w:marRight w:val="0"/>
      <w:marTop w:val="0"/>
      <w:marBottom w:val="0"/>
      <w:divBdr>
        <w:top w:val="none" w:sz="0" w:space="0" w:color="auto"/>
        <w:left w:val="none" w:sz="0" w:space="0" w:color="auto"/>
        <w:bottom w:val="none" w:sz="0" w:space="0" w:color="auto"/>
        <w:right w:val="none" w:sz="0" w:space="0" w:color="auto"/>
      </w:divBdr>
    </w:div>
    <w:div w:id="1791626485">
      <w:bodyDiv w:val="1"/>
      <w:marLeft w:val="0"/>
      <w:marRight w:val="0"/>
      <w:marTop w:val="0"/>
      <w:marBottom w:val="0"/>
      <w:divBdr>
        <w:top w:val="none" w:sz="0" w:space="0" w:color="auto"/>
        <w:left w:val="none" w:sz="0" w:space="0" w:color="auto"/>
        <w:bottom w:val="none" w:sz="0" w:space="0" w:color="auto"/>
        <w:right w:val="none" w:sz="0" w:space="0" w:color="auto"/>
      </w:divBdr>
    </w:div>
    <w:div w:id="1795174271">
      <w:bodyDiv w:val="1"/>
      <w:marLeft w:val="0"/>
      <w:marRight w:val="0"/>
      <w:marTop w:val="0"/>
      <w:marBottom w:val="0"/>
      <w:divBdr>
        <w:top w:val="none" w:sz="0" w:space="0" w:color="auto"/>
        <w:left w:val="none" w:sz="0" w:space="0" w:color="auto"/>
        <w:bottom w:val="none" w:sz="0" w:space="0" w:color="auto"/>
        <w:right w:val="none" w:sz="0" w:space="0" w:color="auto"/>
      </w:divBdr>
    </w:div>
    <w:div w:id="1795950066">
      <w:bodyDiv w:val="1"/>
      <w:marLeft w:val="0"/>
      <w:marRight w:val="0"/>
      <w:marTop w:val="0"/>
      <w:marBottom w:val="0"/>
      <w:divBdr>
        <w:top w:val="none" w:sz="0" w:space="0" w:color="auto"/>
        <w:left w:val="none" w:sz="0" w:space="0" w:color="auto"/>
        <w:bottom w:val="none" w:sz="0" w:space="0" w:color="auto"/>
        <w:right w:val="none" w:sz="0" w:space="0" w:color="auto"/>
      </w:divBdr>
    </w:div>
    <w:div w:id="1799495586">
      <w:bodyDiv w:val="1"/>
      <w:marLeft w:val="0"/>
      <w:marRight w:val="0"/>
      <w:marTop w:val="0"/>
      <w:marBottom w:val="0"/>
      <w:divBdr>
        <w:top w:val="none" w:sz="0" w:space="0" w:color="auto"/>
        <w:left w:val="none" w:sz="0" w:space="0" w:color="auto"/>
        <w:bottom w:val="none" w:sz="0" w:space="0" w:color="auto"/>
        <w:right w:val="none" w:sz="0" w:space="0" w:color="auto"/>
      </w:divBdr>
    </w:div>
    <w:div w:id="1801605445">
      <w:bodyDiv w:val="1"/>
      <w:marLeft w:val="0"/>
      <w:marRight w:val="0"/>
      <w:marTop w:val="0"/>
      <w:marBottom w:val="0"/>
      <w:divBdr>
        <w:top w:val="none" w:sz="0" w:space="0" w:color="auto"/>
        <w:left w:val="none" w:sz="0" w:space="0" w:color="auto"/>
        <w:bottom w:val="none" w:sz="0" w:space="0" w:color="auto"/>
        <w:right w:val="none" w:sz="0" w:space="0" w:color="auto"/>
      </w:divBdr>
    </w:div>
    <w:div w:id="1801731216">
      <w:bodyDiv w:val="1"/>
      <w:marLeft w:val="0"/>
      <w:marRight w:val="0"/>
      <w:marTop w:val="0"/>
      <w:marBottom w:val="0"/>
      <w:divBdr>
        <w:top w:val="none" w:sz="0" w:space="0" w:color="auto"/>
        <w:left w:val="none" w:sz="0" w:space="0" w:color="auto"/>
        <w:bottom w:val="none" w:sz="0" w:space="0" w:color="auto"/>
        <w:right w:val="none" w:sz="0" w:space="0" w:color="auto"/>
      </w:divBdr>
    </w:div>
    <w:div w:id="1807813367">
      <w:bodyDiv w:val="1"/>
      <w:marLeft w:val="0"/>
      <w:marRight w:val="0"/>
      <w:marTop w:val="0"/>
      <w:marBottom w:val="0"/>
      <w:divBdr>
        <w:top w:val="none" w:sz="0" w:space="0" w:color="auto"/>
        <w:left w:val="none" w:sz="0" w:space="0" w:color="auto"/>
        <w:bottom w:val="none" w:sz="0" w:space="0" w:color="auto"/>
        <w:right w:val="none" w:sz="0" w:space="0" w:color="auto"/>
      </w:divBdr>
    </w:div>
    <w:div w:id="1817448099">
      <w:bodyDiv w:val="1"/>
      <w:marLeft w:val="0"/>
      <w:marRight w:val="0"/>
      <w:marTop w:val="0"/>
      <w:marBottom w:val="0"/>
      <w:divBdr>
        <w:top w:val="none" w:sz="0" w:space="0" w:color="auto"/>
        <w:left w:val="none" w:sz="0" w:space="0" w:color="auto"/>
        <w:bottom w:val="none" w:sz="0" w:space="0" w:color="auto"/>
        <w:right w:val="none" w:sz="0" w:space="0" w:color="auto"/>
      </w:divBdr>
    </w:div>
    <w:div w:id="1823277339">
      <w:bodyDiv w:val="1"/>
      <w:marLeft w:val="0"/>
      <w:marRight w:val="0"/>
      <w:marTop w:val="0"/>
      <w:marBottom w:val="0"/>
      <w:divBdr>
        <w:top w:val="none" w:sz="0" w:space="0" w:color="auto"/>
        <w:left w:val="none" w:sz="0" w:space="0" w:color="auto"/>
        <w:bottom w:val="none" w:sz="0" w:space="0" w:color="auto"/>
        <w:right w:val="none" w:sz="0" w:space="0" w:color="auto"/>
      </w:divBdr>
    </w:div>
    <w:div w:id="1824470467">
      <w:bodyDiv w:val="1"/>
      <w:marLeft w:val="0"/>
      <w:marRight w:val="0"/>
      <w:marTop w:val="0"/>
      <w:marBottom w:val="0"/>
      <w:divBdr>
        <w:top w:val="none" w:sz="0" w:space="0" w:color="auto"/>
        <w:left w:val="none" w:sz="0" w:space="0" w:color="auto"/>
        <w:bottom w:val="none" w:sz="0" w:space="0" w:color="auto"/>
        <w:right w:val="none" w:sz="0" w:space="0" w:color="auto"/>
      </w:divBdr>
    </w:div>
    <w:div w:id="1827278524">
      <w:bodyDiv w:val="1"/>
      <w:marLeft w:val="0"/>
      <w:marRight w:val="0"/>
      <w:marTop w:val="0"/>
      <w:marBottom w:val="0"/>
      <w:divBdr>
        <w:top w:val="none" w:sz="0" w:space="0" w:color="auto"/>
        <w:left w:val="none" w:sz="0" w:space="0" w:color="auto"/>
        <w:bottom w:val="none" w:sz="0" w:space="0" w:color="auto"/>
        <w:right w:val="none" w:sz="0" w:space="0" w:color="auto"/>
      </w:divBdr>
    </w:div>
    <w:div w:id="1828282533">
      <w:bodyDiv w:val="1"/>
      <w:marLeft w:val="0"/>
      <w:marRight w:val="0"/>
      <w:marTop w:val="0"/>
      <w:marBottom w:val="0"/>
      <w:divBdr>
        <w:top w:val="none" w:sz="0" w:space="0" w:color="auto"/>
        <w:left w:val="none" w:sz="0" w:space="0" w:color="auto"/>
        <w:bottom w:val="none" w:sz="0" w:space="0" w:color="auto"/>
        <w:right w:val="none" w:sz="0" w:space="0" w:color="auto"/>
      </w:divBdr>
    </w:div>
    <w:div w:id="1829591719">
      <w:bodyDiv w:val="1"/>
      <w:marLeft w:val="0"/>
      <w:marRight w:val="0"/>
      <w:marTop w:val="0"/>
      <w:marBottom w:val="0"/>
      <w:divBdr>
        <w:top w:val="none" w:sz="0" w:space="0" w:color="auto"/>
        <w:left w:val="none" w:sz="0" w:space="0" w:color="auto"/>
        <w:bottom w:val="none" w:sz="0" w:space="0" w:color="auto"/>
        <w:right w:val="none" w:sz="0" w:space="0" w:color="auto"/>
      </w:divBdr>
    </w:div>
    <w:div w:id="1833449312">
      <w:bodyDiv w:val="1"/>
      <w:marLeft w:val="0"/>
      <w:marRight w:val="0"/>
      <w:marTop w:val="0"/>
      <w:marBottom w:val="0"/>
      <w:divBdr>
        <w:top w:val="none" w:sz="0" w:space="0" w:color="auto"/>
        <w:left w:val="none" w:sz="0" w:space="0" w:color="auto"/>
        <w:bottom w:val="none" w:sz="0" w:space="0" w:color="auto"/>
        <w:right w:val="none" w:sz="0" w:space="0" w:color="auto"/>
      </w:divBdr>
    </w:div>
    <w:div w:id="1837837939">
      <w:bodyDiv w:val="1"/>
      <w:marLeft w:val="0"/>
      <w:marRight w:val="0"/>
      <w:marTop w:val="0"/>
      <w:marBottom w:val="0"/>
      <w:divBdr>
        <w:top w:val="none" w:sz="0" w:space="0" w:color="auto"/>
        <w:left w:val="none" w:sz="0" w:space="0" w:color="auto"/>
        <w:bottom w:val="none" w:sz="0" w:space="0" w:color="auto"/>
        <w:right w:val="none" w:sz="0" w:space="0" w:color="auto"/>
      </w:divBdr>
    </w:div>
    <w:div w:id="1843204107">
      <w:bodyDiv w:val="1"/>
      <w:marLeft w:val="0"/>
      <w:marRight w:val="0"/>
      <w:marTop w:val="0"/>
      <w:marBottom w:val="0"/>
      <w:divBdr>
        <w:top w:val="none" w:sz="0" w:space="0" w:color="auto"/>
        <w:left w:val="none" w:sz="0" w:space="0" w:color="auto"/>
        <w:bottom w:val="none" w:sz="0" w:space="0" w:color="auto"/>
        <w:right w:val="none" w:sz="0" w:space="0" w:color="auto"/>
      </w:divBdr>
    </w:div>
    <w:div w:id="1855218165">
      <w:bodyDiv w:val="1"/>
      <w:marLeft w:val="0"/>
      <w:marRight w:val="0"/>
      <w:marTop w:val="0"/>
      <w:marBottom w:val="0"/>
      <w:divBdr>
        <w:top w:val="none" w:sz="0" w:space="0" w:color="auto"/>
        <w:left w:val="none" w:sz="0" w:space="0" w:color="auto"/>
        <w:bottom w:val="none" w:sz="0" w:space="0" w:color="auto"/>
        <w:right w:val="none" w:sz="0" w:space="0" w:color="auto"/>
      </w:divBdr>
    </w:div>
    <w:div w:id="1862667970">
      <w:bodyDiv w:val="1"/>
      <w:marLeft w:val="0"/>
      <w:marRight w:val="0"/>
      <w:marTop w:val="0"/>
      <w:marBottom w:val="0"/>
      <w:divBdr>
        <w:top w:val="none" w:sz="0" w:space="0" w:color="auto"/>
        <w:left w:val="none" w:sz="0" w:space="0" w:color="auto"/>
        <w:bottom w:val="none" w:sz="0" w:space="0" w:color="auto"/>
        <w:right w:val="none" w:sz="0" w:space="0" w:color="auto"/>
      </w:divBdr>
    </w:div>
    <w:div w:id="1863736195">
      <w:bodyDiv w:val="1"/>
      <w:marLeft w:val="0"/>
      <w:marRight w:val="0"/>
      <w:marTop w:val="0"/>
      <w:marBottom w:val="0"/>
      <w:divBdr>
        <w:top w:val="none" w:sz="0" w:space="0" w:color="auto"/>
        <w:left w:val="none" w:sz="0" w:space="0" w:color="auto"/>
        <w:bottom w:val="none" w:sz="0" w:space="0" w:color="auto"/>
        <w:right w:val="none" w:sz="0" w:space="0" w:color="auto"/>
      </w:divBdr>
    </w:div>
    <w:div w:id="1866676957">
      <w:bodyDiv w:val="1"/>
      <w:marLeft w:val="0"/>
      <w:marRight w:val="0"/>
      <w:marTop w:val="0"/>
      <w:marBottom w:val="0"/>
      <w:divBdr>
        <w:top w:val="none" w:sz="0" w:space="0" w:color="auto"/>
        <w:left w:val="none" w:sz="0" w:space="0" w:color="auto"/>
        <w:bottom w:val="none" w:sz="0" w:space="0" w:color="auto"/>
        <w:right w:val="none" w:sz="0" w:space="0" w:color="auto"/>
      </w:divBdr>
    </w:div>
    <w:div w:id="1869559636">
      <w:bodyDiv w:val="1"/>
      <w:marLeft w:val="0"/>
      <w:marRight w:val="0"/>
      <w:marTop w:val="0"/>
      <w:marBottom w:val="0"/>
      <w:divBdr>
        <w:top w:val="none" w:sz="0" w:space="0" w:color="auto"/>
        <w:left w:val="none" w:sz="0" w:space="0" w:color="auto"/>
        <w:bottom w:val="none" w:sz="0" w:space="0" w:color="auto"/>
        <w:right w:val="none" w:sz="0" w:space="0" w:color="auto"/>
      </w:divBdr>
    </w:div>
    <w:div w:id="1873955992">
      <w:bodyDiv w:val="1"/>
      <w:marLeft w:val="0"/>
      <w:marRight w:val="0"/>
      <w:marTop w:val="0"/>
      <w:marBottom w:val="0"/>
      <w:divBdr>
        <w:top w:val="none" w:sz="0" w:space="0" w:color="auto"/>
        <w:left w:val="none" w:sz="0" w:space="0" w:color="auto"/>
        <w:bottom w:val="none" w:sz="0" w:space="0" w:color="auto"/>
        <w:right w:val="none" w:sz="0" w:space="0" w:color="auto"/>
      </w:divBdr>
    </w:div>
    <w:div w:id="1887253005">
      <w:bodyDiv w:val="1"/>
      <w:marLeft w:val="0"/>
      <w:marRight w:val="0"/>
      <w:marTop w:val="0"/>
      <w:marBottom w:val="0"/>
      <w:divBdr>
        <w:top w:val="none" w:sz="0" w:space="0" w:color="auto"/>
        <w:left w:val="none" w:sz="0" w:space="0" w:color="auto"/>
        <w:bottom w:val="none" w:sz="0" w:space="0" w:color="auto"/>
        <w:right w:val="none" w:sz="0" w:space="0" w:color="auto"/>
      </w:divBdr>
    </w:div>
    <w:div w:id="1895434515">
      <w:bodyDiv w:val="1"/>
      <w:marLeft w:val="0"/>
      <w:marRight w:val="0"/>
      <w:marTop w:val="0"/>
      <w:marBottom w:val="0"/>
      <w:divBdr>
        <w:top w:val="none" w:sz="0" w:space="0" w:color="auto"/>
        <w:left w:val="none" w:sz="0" w:space="0" w:color="auto"/>
        <w:bottom w:val="none" w:sz="0" w:space="0" w:color="auto"/>
        <w:right w:val="none" w:sz="0" w:space="0" w:color="auto"/>
      </w:divBdr>
    </w:div>
    <w:div w:id="1897936737">
      <w:bodyDiv w:val="1"/>
      <w:marLeft w:val="0"/>
      <w:marRight w:val="0"/>
      <w:marTop w:val="0"/>
      <w:marBottom w:val="0"/>
      <w:divBdr>
        <w:top w:val="none" w:sz="0" w:space="0" w:color="auto"/>
        <w:left w:val="none" w:sz="0" w:space="0" w:color="auto"/>
        <w:bottom w:val="none" w:sz="0" w:space="0" w:color="auto"/>
        <w:right w:val="none" w:sz="0" w:space="0" w:color="auto"/>
      </w:divBdr>
    </w:div>
    <w:div w:id="1899128330">
      <w:bodyDiv w:val="1"/>
      <w:marLeft w:val="0"/>
      <w:marRight w:val="0"/>
      <w:marTop w:val="0"/>
      <w:marBottom w:val="0"/>
      <w:divBdr>
        <w:top w:val="none" w:sz="0" w:space="0" w:color="auto"/>
        <w:left w:val="none" w:sz="0" w:space="0" w:color="auto"/>
        <w:bottom w:val="none" w:sz="0" w:space="0" w:color="auto"/>
        <w:right w:val="none" w:sz="0" w:space="0" w:color="auto"/>
      </w:divBdr>
      <w:divsChild>
        <w:div w:id="39286248">
          <w:marLeft w:val="0"/>
          <w:marRight w:val="0"/>
          <w:marTop w:val="0"/>
          <w:marBottom w:val="0"/>
          <w:divBdr>
            <w:top w:val="none" w:sz="0" w:space="0" w:color="auto"/>
            <w:left w:val="none" w:sz="0" w:space="0" w:color="auto"/>
            <w:bottom w:val="none" w:sz="0" w:space="0" w:color="auto"/>
            <w:right w:val="none" w:sz="0" w:space="0" w:color="auto"/>
          </w:divBdr>
        </w:div>
        <w:div w:id="57411455">
          <w:marLeft w:val="0"/>
          <w:marRight w:val="0"/>
          <w:marTop w:val="0"/>
          <w:marBottom w:val="0"/>
          <w:divBdr>
            <w:top w:val="none" w:sz="0" w:space="0" w:color="auto"/>
            <w:left w:val="none" w:sz="0" w:space="0" w:color="auto"/>
            <w:bottom w:val="none" w:sz="0" w:space="0" w:color="auto"/>
            <w:right w:val="none" w:sz="0" w:space="0" w:color="auto"/>
          </w:divBdr>
        </w:div>
        <w:div w:id="66928333">
          <w:marLeft w:val="0"/>
          <w:marRight w:val="0"/>
          <w:marTop w:val="0"/>
          <w:marBottom w:val="0"/>
          <w:divBdr>
            <w:top w:val="none" w:sz="0" w:space="0" w:color="auto"/>
            <w:left w:val="none" w:sz="0" w:space="0" w:color="auto"/>
            <w:bottom w:val="none" w:sz="0" w:space="0" w:color="auto"/>
            <w:right w:val="none" w:sz="0" w:space="0" w:color="auto"/>
          </w:divBdr>
        </w:div>
        <w:div w:id="95097044">
          <w:marLeft w:val="0"/>
          <w:marRight w:val="0"/>
          <w:marTop w:val="0"/>
          <w:marBottom w:val="0"/>
          <w:divBdr>
            <w:top w:val="none" w:sz="0" w:space="0" w:color="auto"/>
            <w:left w:val="none" w:sz="0" w:space="0" w:color="auto"/>
            <w:bottom w:val="none" w:sz="0" w:space="0" w:color="auto"/>
            <w:right w:val="none" w:sz="0" w:space="0" w:color="auto"/>
          </w:divBdr>
        </w:div>
        <w:div w:id="119692086">
          <w:marLeft w:val="0"/>
          <w:marRight w:val="0"/>
          <w:marTop w:val="0"/>
          <w:marBottom w:val="0"/>
          <w:divBdr>
            <w:top w:val="none" w:sz="0" w:space="0" w:color="auto"/>
            <w:left w:val="none" w:sz="0" w:space="0" w:color="auto"/>
            <w:bottom w:val="none" w:sz="0" w:space="0" w:color="auto"/>
            <w:right w:val="none" w:sz="0" w:space="0" w:color="auto"/>
          </w:divBdr>
        </w:div>
        <w:div w:id="132262382">
          <w:marLeft w:val="0"/>
          <w:marRight w:val="0"/>
          <w:marTop w:val="0"/>
          <w:marBottom w:val="0"/>
          <w:divBdr>
            <w:top w:val="none" w:sz="0" w:space="0" w:color="auto"/>
            <w:left w:val="none" w:sz="0" w:space="0" w:color="auto"/>
            <w:bottom w:val="none" w:sz="0" w:space="0" w:color="auto"/>
            <w:right w:val="none" w:sz="0" w:space="0" w:color="auto"/>
          </w:divBdr>
        </w:div>
        <w:div w:id="150995390">
          <w:marLeft w:val="0"/>
          <w:marRight w:val="0"/>
          <w:marTop w:val="0"/>
          <w:marBottom w:val="0"/>
          <w:divBdr>
            <w:top w:val="none" w:sz="0" w:space="0" w:color="auto"/>
            <w:left w:val="none" w:sz="0" w:space="0" w:color="auto"/>
            <w:bottom w:val="none" w:sz="0" w:space="0" w:color="auto"/>
            <w:right w:val="none" w:sz="0" w:space="0" w:color="auto"/>
          </w:divBdr>
        </w:div>
        <w:div w:id="175002016">
          <w:marLeft w:val="0"/>
          <w:marRight w:val="0"/>
          <w:marTop w:val="0"/>
          <w:marBottom w:val="0"/>
          <w:divBdr>
            <w:top w:val="none" w:sz="0" w:space="0" w:color="auto"/>
            <w:left w:val="none" w:sz="0" w:space="0" w:color="auto"/>
            <w:bottom w:val="none" w:sz="0" w:space="0" w:color="auto"/>
            <w:right w:val="none" w:sz="0" w:space="0" w:color="auto"/>
          </w:divBdr>
        </w:div>
        <w:div w:id="177744642">
          <w:marLeft w:val="0"/>
          <w:marRight w:val="0"/>
          <w:marTop w:val="0"/>
          <w:marBottom w:val="0"/>
          <w:divBdr>
            <w:top w:val="none" w:sz="0" w:space="0" w:color="auto"/>
            <w:left w:val="none" w:sz="0" w:space="0" w:color="auto"/>
            <w:bottom w:val="none" w:sz="0" w:space="0" w:color="auto"/>
            <w:right w:val="none" w:sz="0" w:space="0" w:color="auto"/>
          </w:divBdr>
        </w:div>
        <w:div w:id="182087084">
          <w:marLeft w:val="0"/>
          <w:marRight w:val="0"/>
          <w:marTop w:val="0"/>
          <w:marBottom w:val="0"/>
          <w:divBdr>
            <w:top w:val="none" w:sz="0" w:space="0" w:color="auto"/>
            <w:left w:val="none" w:sz="0" w:space="0" w:color="auto"/>
            <w:bottom w:val="none" w:sz="0" w:space="0" w:color="auto"/>
            <w:right w:val="none" w:sz="0" w:space="0" w:color="auto"/>
          </w:divBdr>
        </w:div>
        <w:div w:id="209535063">
          <w:marLeft w:val="0"/>
          <w:marRight w:val="0"/>
          <w:marTop w:val="0"/>
          <w:marBottom w:val="0"/>
          <w:divBdr>
            <w:top w:val="none" w:sz="0" w:space="0" w:color="auto"/>
            <w:left w:val="none" w:sz="0" w:space="0" w:color="auto"/>
            <w:bottom w:val="none" w:sz="0" w:space="0" w:color="auto"/>
            <w:right w:val="none" w:sz="0" w:space="0" w:color="auto"/>
          </w:divBdr>
        </w:div>
        <w:div w:id="212278035">
          <w:marLeft w:val="0"/>
          <w:marRight w:val="0"/>
          <w:marTop w:val="0"/>
          <w:marBottom w:val="0"/>
          <w:divBdr>
            <w:top w:val="none" w:sz="0" w:space="0" w:color="auto"/>
            <w:left w:val="none" w:sz="0" w:space="0" w:color="auto"/>
            <w:bottom w:val="none" w:sz="0" w:space="0" w:color="auto"/>
            <w:right w:val="none" w:sz="0" w:space="0" w:color="auto"/>
          </w:divBdr>
        </w:div>
        <w:div w:id="240262391">
          <w:marLeft w:val="0"/>
          <w:marRight w:val="0"/>
          <w:marTop w:val="0"/>
          <w:marBottom w:val="0"/>
          <w:divBdr>
            <w:top w:val="none" w:sz="0" w:space="0" w:color="auto"/>
            <w:left w:val="none" w:sz="0" w:space="0" w:color="auto"/>
            <w:bottom w:val="none" w:sz="0" w:space="0" w:color="auto"/>
            <w:right w:val="none" w:sz="0" w:space="0" w:color="auto"/>
          </w:divBdr>
        </w:div>
        <w:div w:id="255674818">
          <w:marLeft w:val="0"/>
          <w:marRight w:val="0"/>
          <w:marTop w:val="0"/>
          <w:marBottom w:val="0"/>
          <w:divBdr>
            <w:top w:val="none" w:sz="0" w:space="0" w:color="auto"/>
            <w:left w:val="none" w:sz="0" w:space="0" w:color="auto"/>
            <w:bottom w:val="none" w:sz="0" w:space="0" w:color="auto"/>
            <w:right w:val="none" w:sz="0" w:space="0" w:color="auto"/>
          </w:divBdr>
        </w:div>
        <w:div w:id="257300770">
          <w:marLeft w:val="0"/>
          <w:marRight w:val="0"/>
          <w:marTop w:val="0"/>
          <w:marBottom w:val="0"/>
          <w:divBdr>
            <w:top w:val="none" w:sz="0" w:space="0" w:color="auto"/>
            <w:left w:val="none" w:sz="0" w:space="0" w:color="auto"/>
            <w:bottom w:val="none" w:sz="0" w:space="0" w:color="auto"/>
            <w:right w:val="none" w:sz="0" w:space="0" w:color="auto"/>
          </w:divBdr>
        </w:div>
        <w:div w:id="284509080">
          <w:marLeft w:val="0"/>
          <w:marRight w:val="0"/>
          <w:marTop w:val="0"/>
          <w:marBottom w:val="0"/>
          <w:divBdr>
            <w:top w:val="none" w:sz="0" w:space="0" w:color="auto"/>
            <w:left w:val="none" w:sz="0" w:space="0" w:color="auto"/>
            <w:bottom w:val="none" w:sz="0" w:space="0" w:color="auto"/>
            <w:right w:val="none" w:sz="0" w:space="0" w:color="auto"/>
          </w:divBdr>
        </w:div>
        <w:div w:id="298388027">
          <w:marLeft w:val="0"/>
          <w:marRight w:val="0"/>
          <w:marTop w:val="0"/>
          <w:marBottom w:val="0"/>
          <w:divBdr>
            <w:top w:val="none" w:sz="0" w:space="0" w:color="auto"/>
            <w:left w:val="none" w:sz="0" w:space="0" w:color="auto"/>
            <w:bottom w:val="none" w:sz="0" w:space="0" w:color="auto"/>
            <w:right w:val="none" w:sz="0" w:space="0" w:color="auto"/>
          </w:divBdr>
        </w:div>
        <w:div w:id="332605270">
          <w:marLeft w:val="0"/>
          <w:marRight w:val="0"/>
          <w:marTop w:val="0"/>
          <w:marBottom w:val="0"/>
          <w:divBdr>
            <w:top w:val="none" w:sz="0" w:space="0" w:color="auto"/>
            <w:left w:val="none" w:sz="0" w:space="0" w:color="auto"/>
            <w:bottom w:val="none" w:sz="0" w:space="0" w:color="auto"/>
            <w:right w:val="none" w:sz="0" w:space="0" w:color="auto"/>
          </w:divBdr>
        </w:div>
        <w:div w:id="355279267">
          <w:marLeft w:val="0"/>
          <w:marRight w:val="0"/>
          <w:marTop w:val="0"/>
          <w:marBottom w:val="0"/>
          <w:divBdr>
            <w:top w:val="none" w:sz="0" w:space="0" w:color="auto"/>
            <w:left w:val="none" w:sz="0" w:space="0" w:color="auto"/>
            <w:bottom w:val="none" w:sz="0" w:space="0" w:color="auto"/>
            <w:right w:val="none" w:sz="0" w:space="0" w:color="auto"/>
          </w:divBdr>
        </w:div>
        <w:div w:id="372124008">
          <w:marLeft w:val="0"/>
          <w:marRight w:val="0"/>
          <w:marTop w:val="0"/>
          <w:marBottom w:val="0"/>
          <w:divBdr>
            <w:top w:val="none" w:sz="0" w:space="0" w:color="auto"/>
            <w:left w:val="none" w:sz="0" w:space="0" w:color="auto"/>
            <w:bottom w:val="none" w:sz="0" w:space="0" w:color="auto"/>
            <w:right w:val="none" w:sz="0" w:space="0" w:color="auto"/>
          </w:divBdr>
        </w:div>
        <w:div w:id="376390727">
          <w:marLeft w:val="0"/>
          <w:marRight w:val="0"/>
          <w:marTop w:val="0"/>
          <w:marBottom w:val="0"/>
          <w:divBdr>
            <w:top w:val="none" w:sz="0" w:space="0" w:color="auto"/>
            <w:left w:val="none" w:sz="0" w:space="0" w:color="auto"/>
            <w:bottom w:val="none" w:sz="0" w:space="0" w:color="auto"/>
            <w:right w:val="none" w:sz="0" w:space="0" w:color="auto"/>
          </w:divBdr>
        </w:div>
        <w:div w:id="377819607">
          <w:marLeft w:val="0"/>
          <w:marRight w:val="0"/>
          <w:marTop w:val="0"/>
          <w:marBottom w:val="0"/>
          <w:divBdr>
            <w:top w:val="none" w:sz="0" w:space="0" w:color="auto"/>
            <w:left w:val="none" w:sz="0" w:space="0" w:color="auto"/>
            <w:bottom w:val="none" w:sz="0" w:space="0" w:color="auto"/>
            <w:right w:val="none" w:sz="0" w:space="0" w:color="auto"/>
          </w:divBdr>
        </w:div>
        <w:div w:id="384526482">
          <w:marLeft w:val="0"/>
          <w:marRight w:val="0"/>
          <w:marTop w:val="0"/>
          <w:marBottom w:val="0"/>
          <w:divBdr>
            <w:top w:val="none" w:sz="0" w:space="0" w:color="auto"/>
            <w:left w:val="none" w:sz="0" w:space="0" w:color="auto"/>
            <w:bottom w:val="none" w:sz="0" w:space="0" w:color="auto"/>
            <w:right w:val="none" w:sz="0" w:space="0" w:color="auto"/>
          </w:divBdr>
        </w:div>
        <w:div w:id="435444991">
          <w:marLeft w:val="0"/>
          <w:marRight w:val="0"/>
          <w:marTop w:val="0"/>
          <w:marBottom w:val="0"/>
          <w:divBdr>
            <w:top w:val="none" w:sz="0" w:space="0" w:color="auto"/>
            <w:left w:val="none" w:sz="0" w:space="0" w:color="auto"/>
            <w:bottom w:val="none" w:sz="0" w:space="0" w:color="auto"/>
            <w:right w:val="none" w:sz="0" w:space="0" w:color="auto"/>
          </w:divBdr>
        </w:div>
        <w:div w:id="438180266">
          <w:marLeft w:val="0"/>
          <w:marRight w:val="0"/>
          <w:marTop w:val="0"/>
          <w:marBottom w:val="0"/>
          <w:divBdr>
            <w:top w:val="none" w:sz="0" w:space="0" w:color="auto"/>
            <w:left w:val="none" w:sz="0" w:space="0" w:color="auto"/>
            <w:bottom w:val="none" w:sz="0" w:space="0" w:color="auto"/>
            <w:right w:val="none" w:sz="0" w:space="0" w:color="auto"/>
          </w:divBdr>
        </w:div>
        <w:div w:id="498421457">
          <w:marLeft w:val="0"/>
          <w:marRight w:val="0"/>
          <w:marTop w:val="0"/>
          <w:marBottom w:val="0"/>
          <w:divBdr>
            <w:top w:val="none" w:sz="0" w:space="0" w:color="auto"/>
            <w:left w:val="none" w:sz="0" w:space="0" w:color="auto"/>
            <w:bottom w:val="none" w:sz="0" w:space="0" w:color="auto"/>
            <w:right w:val="none" w:sz="0" w:space="0" w:color="auto"/>
          </w:divBdr>
        </w:div>
        <w:div w:id="502548525">
          <w:marLeft w:val="0"/>
          <w:marRight w:val="0"/>
          <w:marTop w:val="0"/>
          <w:marBottom w:val="0"/>
          <w:divBdr>
            <w:top w:val="none" w:sz="0" w:space="0" w:color="auto"/>
            <w:left w:val="none" w:sz="0" w:space="0" w:color="auto"/>
            <w:bottom w:val="none" w:sz="0" w:space="0" w:color="auto"/>
            <w:right w:val="none" w:sz="0" w:space="0" w:color="auto"/>
          </w:divBdr>
        </w:div>
        <w:div w:id="513886452">
          <w:marLeft w:val="0"/>
          <w:marRight w:val="0"/>
          <w:marTop w:val="0"/>
          <w:marBottom w:val="0"/>
          <w:divBdr>
            <w:top w:val="none" w:sz="0" w:space="0" w:color="auto"/>
            <w:left w:val="none" w:sz="0" w:space="0" w:color="auto"/>
            <w:bottom w:val="none" w:sz="0" w:space="0" w:color="auto"/>
            <w:right w:val="none" w:sz="0" w:space="0" w:color="auto"/>
          </w:divBdr>
        </w:div>
        <w:div w:id="520514233">
          <w:marLeft w:val="0"/>
          <w:marRight w:val="0"/>
          <w:marTop w:val="0"/>
          <w:marBottom w:val="0"/>
          <w:divBdr>
            <w:top w:val="none" w:sz="0" w:space="0" w:color="auto"/>
            <w:left w:val="none" w:sz="0" w:space="0" w:color="auto"/>
            <w:bottom w:val="none" w:sz="0" w:space="0" w:color="auto"/>
            <w:right w:val="none" w:sz="0" w:space="0" w:color="auto"/>
          </w:divBdr>
        </w:div>
        <w:div w:id="522671552">
          <w:marLeft w:val="0"/>
          <w:marRight w:val="0"/>
          <w:marTop w:val="0"/>
          <w:marBottom w:val="0"/>
          <w:divBdr>
            <w:top w:val="none" w:sz="0" w:space="0" w:color="auto"/>
            <w:left w:val="none" w:sz="0" w:space="0" w:color="auto"/>
            <w:bottom w:val="none" w:sz="0" w:space="0" w:color="auto"/>
            <w:right w:val="none" w:sz="0" w:space="0" w:color="auto"/>
          </w:divBdr>
        </w:div>
        <w:div w:id="553081047">
          <w:marLeft w:val="0"/>
          <w:marRight w:val="0"/>
          <w:marTop w:val="0"/>
          <w:marBottom w:val="0"/>
          <w:divBdr>
            <w:top w:val="none" w:sz="0" w:space="0" w:color="auto"/>
            <w:left w:val="none" w:sz="0" w:space="0" w:color="auto"/>
            <w:bottom w:val="none" w:sz="0" w:space="0" w:color="auto"/>
            <w:right w:val="none" w:sz="0" w:space="0" w:color="auto"/>
          </w:divBdr>
        </w:div>
        <w:div w:id="556163327">
          <w:marLeft w:val="0"/>
          <w:marRight w:val="0"/>
          <w:marTop w:val="0"/>
          <w:marBottom w:val="0"/>
          <w:divBdr>
            <w:top w:val="none" w:sz="0" w:space="0" w:color="auto"/>
            <w:left w:val="none" w:sz="0" w:space="0" w:color="auto"/>
            <w:bottom w:val="none" w:sz="0" w:space="0" w:color="auto"/>
            <w:right w:val="none" w:sz="0" w:space="0" w:color="auto"/>
          </w:divBdr>
        </w:div>
        <w:div w:id="559023098">
          <w:marLeft w:val="0"/>
          <w:marRight w:val="0"/>
          <w:marTop w:val="0"/>
          <w:marBottom w:val="0"/>
          <w:divBdr>
            <w:top w:val="none" w:sz="0" w:space="0" w:color="auto"/>
            <w:left w:val="none" w:sz="0" w:space="0" w:color="auto"/>
            <w:bottom w:val="none" w:sz="0" w:space="0" w:color="auto"/>
            <w:right w:val="none" w:sz="0" w:space="0" w:color="auto"/>
          </w:divBdr>
        </w:div>
        <w:div w:id="574633840">
          <w:marLeft w:val="0"/>
          <w:marRight w:val="0"/>
          <w:marTop w:val="0"/>
          <w:marBottom w:val="0"/>
          <w:divBdr>
            <w:top w:val="none" w:sz="0" w:space="0" w:color="auto"/>
            <w:left w:val="none" w:sz="0" w:space="0" w:color="auto"/>
            <w:bottom w:val="none" w:sz="0" w:space="0" w:color="auto"/>
            <w:right w:val="none" w:sz="0" w:space="0" w:color="auto"/>
          </w:divBdr>
        </w:div>
        <w:div w:id="598101050">
          <w:marLeft w:val="0"/>
          <w:marRight w:val="0"/>
          <w:marTop w:val="0"/>
          <w:marBottom w:val="0"/>
          <w:divBdr>
            <w:top w:val="none" w:sz="0" w:space="0" w:color="auto"/>
            <w:left w:val="none" w:sz="0" w:space="0" w:color="auto"/>
            <w:bottom w:val="none" w:sz="0" w:space="0" w:color="auto"/>
            <w:right w:val="none" w:sz="0" w:space="0" w:color="auto"/>
          </w:divBdr>
        </w:div>
        <w:div w:id="607665249">
          <w:marLeft w:val="0"/>
          <w:marRight w:val="0"/>
          <w:marTop w:val="0"/>
          <w:marBottom w:val="0"/>
          <w:divBdr>
            <w:top w:val="none" w:sz="0" w:space="0" w:color="auto"/>
            <w:left w:val="none" w:sz="0" w:space="0" w:color="auto"/>
            <w:bottom w:val="none" w:sz="0" w:space="0" w:color="auto"/>
            <w:right w:val="none" w:sz="0" w:space="0" w:color="auto"/>
          </w:divBdr>
        </w:div>
        <w:div w:id="609511722">
          <w:marLeft w:val="0"/>
          <w:marRight w:val="0"/>
          <w:marTop w:val="0"/>
          <w:marBottom w:val="0"/>
          <w:divBdr>
            <w:top w:val="none" w:sz="0" w:space="0" w:color="auto"/>
            <w:left w:val="none" w:sz="0" w:space="0" w:color="auto"/>
            <w:bottom w:val="none" w:sz="0" w:space="0" w:color="auto"/>
            <w:right w:val="none" w:sz="0" w:space="0" w:color="auto"/>
          </w:divBdr>
        </w:div>
        <w:div w:id="633682504">
          <w:marLeft w:val="0"/>
          <w:marRight w:val="0"/>
          <w:marTop w:val="0"/>
          <w:marBottom w:val="0"/>
          <w:divBdr>
            <w:top w:val="none" w:sz="0" w:space="0" w:color="auto"/>
            <w:left w:val="none" w:sz="0" w:space="0" w:color="auto"/>
            <w:bottom w:val="none" w:sz="0" w:space="0" w:color="auto"/>
            <w:right w:val="none" w:sz="0" w:space="0" w:color="auto"/>
          </w:divBdr>
        </w:div>
        <w:div w:id="645164080">
          <w:marLeft w:val="0"/>
          <w:marRight w:val="0"/>
          <w:marTop w:val="0"/>
          <w:marBottom w:val="0"/>
          <w:divBdr>
            <w:top w:val="none" w:sz="0" w:space="0" w:color="auto"/>
            <w:left w:val="none" w:sz="0" w:space="0" w:color="auto"/>
            <w:bottom w:val="none" w:sz="0" w:space="0" w:color="auto"/>
            <w:right w:val="none" w:sz="0" w:space="0" w:color="auto"/>
          </w:divBdr>
        </w:div>
        <w:div w:id="649410663">
          <w:marLeft w:val="0"/>
          <w:marRight w:val="0"/>
          <w:marTop w:val="0"/>
          <w:marBottom w:val="0"/>
          <w:divBdr>
            <w:top w:val="none" w:sz="0" w:space="0" w:color="auto"/>
            <w:left w:val="none" w:sz="0" w:space="0" w:color="auto"/>
            <w:bottom w:val="none" w:sz="0" w:space="0" w:color="auto"/>
            <w:right w:val="none" w:sz="0" w:space="0" w:color="auto"/>
          </w:divBdr>
        </w:div>
        <w:div w:id="691414186">
          <w:marLeft w:val="0"/>
          <w:marRight w:val="0"/>
          <w:marTop w:val="0"/>
          <w:marBottom w:val="0"/>
          <w:divBdr>
            <w:top w:val="none" w:sz="0" w:space="0" w:color="auto"/>
            <w:left w:val="none" w:sz="0" w:space="0" w:color="auto"/>
            <w:bottom w:val="none" w:sz="0" w:space="0" w:color="auto"/>
            <w:right w:val="none" w:sz="0" w:space="0" w:color="auto"/>
          </w:divBdr>
        </w:div>
        <w:div w:id="707265286">
          <w:marLeft w:val="0"/>
          <w:marRight w:val="0"/>
          <w:marTop w:val="0"/>
          <w:marBottom w:val="0"/>
          <w:divBdr>
            <w:top w:val="none" w:sz="0" w:space="0" w:color="auto"/>
            <w:left w:val="none" w:sz="0" w:space="0" w:color="auto"/>
            <w:bottom w:val="none" w:sz="0" w:space="0" w:color="auto"/>
            <w:right w:val="none" w:sz="0" w:space="0" w:color="auto"/>
          </w:divBdr>
        </w:div>
        <w:div w:id="735708597">
          <w:marLeft w:val="0"/>
          <w:marRight w:val="0"/>
          <w:marTop w:val="0"/>
          <w:marBottom w:val="0"/>
          <w:divBdr>
            <w:top w:val="none" w:sz="0" w:space="0" w:color="auto"/>
            <w:left w:val="none" w:sz="0" w:space="0" w:color="auto"/>
            <w:bottom w:val="none" w:sz="0" w:space="0" w:color="auto"/>
            <w:right w:val="none" w:sz="0" w:space="0" w:color="auto"/>
          </w:divBdr>
        </w:div>
        <w:div w:id="776484901">
          <w:marLeft w:val="0"/>
          <w:marRight w:val="0"/>
          <w:marTop w:val="0"/>
          <w:marBottom w:val="0"/>
          <w:divBdr>
            <w:top w:val="none" w:sz="0" w:space="0" w:color="auto"/>
            <w:left w:val="none" w:sz="0" w:space="0" w:color="auto"/>
            <w:bottom w:val="none" w:sz="0" w:space="0" w:color="auto"/>
            <w:right w:val="none" w:sz="0" w:space="0" w:color="auto"/>
          </w:divBdr>
        </w:div>
        <w:div w:id="788889582">
          <w:marLeft w:val="0"/>
          <w:marRight w:val="0"/>
          <w:marTop w:val="0"/>
          <w:marBottom w:val="0"/>
          <w:divBdr>
            <w:top w:val="none" w:sz="0" w:space="0" w:color="auto"/>
            <w:left w:val="none" w:sz="0" w:space="0" w:color="auto"/>
            <w:bottom w:val="none" w:sz="0" w:space="0" w:color="auto"/>
            <w:right w:val="none" w:sz="0" w:space="0" w:color="auto"/>
          </w:divBdr>
        </w:div>
        <w:div w:id="802622346">
          <w:marLeft w:val="0"/>
          <w:marRight w:val="0"/>
          <w:marTop w:val="0"/>
          <w:marBottom w:val="0"/>
          <w:divBdr>
            <w:top w:val="none" w:sz="0" w:space="0" w:color="auto"/>
            <w:left w:val="none" w:sz="0" w:space="0" w:color="auto"/>
            <w:bottom w:val="none" w:sz="0" w:space="0" w:color="auto"/>
            <w:right w:val="none" w:sz="0" w:space="0" w:color="auto"/>
          </w:divBdr>
        </w:div>
        <w:div w:id="814562934">
          <w:marLeft w:val="0"/>
          <w:marRight w:val="0"/>
          <w:marTop w:val="0"/>
          <w:marBottom w:val="0"/>
          <w:divBdr>
            <w:top w:val="none" w:sz="0" w:space="0" w:color="auto"/>
            <w:left w:val="none" w:sz="0" w:space="0" w:color="auto"/>
            <w:bottom w:val="none" w:sz="0" w:space="0" w:color="auto"/>
            <w:right w:val="none" w:sz="0" w:space="0" w:color="auto"/>
          </w:divBdr>
        </w:div>
        <w:div w:id="830217414">
          <w:marLeft w:val="0"/>
          <w:marRight w:val="0"/>
          <w:marTop w:val="0"/>
          <w:marBottom w:val="0"/>
          <w:divBdr>
            <w:top w:val="none" w:sz="0" w:space="0" w:color="auto"/>
            <w:left w:val="none" w:sz="0" w:space="0" w:color="auto"/>
            <w:bottom w:val="none" w:sz="0" w:space="0" w:color="auto"/>
            <w:right w:val="none" w:sz="0" w:space="0" w:color="auto"/>
          </w:divBdr>
        </w:div>
        <w:div w:id="832648489">
          <w:marLeft w:val="0"/>
          <w:marRight w:val="0"/>
          <w:marTop w:val="0"/>
          <w:marBottom w:val="0"/>
          <w:divBdr>
            <w:top w:val="none" w:sz="0" w:space="0" w:color="auto"/>
            <w:left w:val="none" w:sz="0" w:space="0" w:color="auto"/>
            <w:bottom w:val="none" w:sz="0" w:space="0" w:color="auto"/>
            <w:right w:val="none" w:sz="0" w:space="0" w:color="auto"/>
          </w:divBdr>
        </w:div>
        <w:div w:id="858086530">
          <w:marLeft w:val="0"/>
          <w:marRight w:val="0"/>
          <w:marTop w:val="0"/>
          <w:marBottom w:val="0"/>
          <w:divBdr>
            <w:top w:val="none" w:sz="0" w:space="0" w:color="auto"/>
            <w:left w:val="none" w:sz="0" w:space="0" w:color="auto"/>
            <w:bottom w:val="none" w:sz="0" w:space="0" w:color="auto"/>
            <w:right w:val="none" w:sz="0" w:space="0" w:color="auto"/>
          </w:divBdr>
        </w:div>
        <w:div w:id="879705404">
          <w:marLeft w:val="0"/>
          <w:marRight w:val="0"/>
          <w:marTop w:val="0"/>
          <w:marBottom w:val="0"/>
          <w:divBdr>
            <w:top w:val="none" w:sz="0" w:space="0" w:color="auto"/>
            <w:left w:val="none" w:sz="0" w:space="0" w:color="auto"/>
            <w:bottom w:val="none" w:sz="0" w:space="0" w:color="auto"/>
            <w:right w:val="none" w:sz="0" w:space="0" w:color="auto"/>
          </w:divBdr>
        </w:div>
        <w:div w:id="882644366">
          <w:marLeft w:val="0"/>
          <w:marRight w:val="0"/>
          <w:marTop w:val="0"/>
          <w:marBottom w:val="0"/>
          <w:divBdr>
            <w:top w:val="none" w:sz="0" w:space="0" w:color="auto"/>
            <w:left w:val="none" w:sz="0" w:space="0" w:color="auto"/>
            <w:bottom w:val="none" w:sz="0" w:space="0" w:color="auto"/>
            <w:right w:val="none" w:sz="0" w:space="0" w:color="auto"/>
          </w:divBdr>
        </w:div>
        <w:div w:id="890533555">
          <w:marLeft w:val="0"/>
          <w:marRight w:val="0"/>
          <w:marTop w:val="0"/>
          <w:marBottom w:val="0"/>
          <w:divBdr>
            <w:top w:val="none" w:sz="0" w:space="0" w:color="auto"/>
            <w:left w:val="none" w:sz="0" w:space="0" w:color="auto"/>
            <w:bottom w:val="none" w:sz="0" w:space="0" w:color="auto"/>
            <w:right w:val="none" w:sz="0" w:space="0" w:color="auto"/>
          </w:divBdr>
        </w:div>
        <w:div w:id="909072816">
          <w:marLeft w:val="0"/>
          <w:marRight w:val="0"/>
          <w:marTop w:val="0"/>
          <w:marBottom w:val="0"/>
          <w:divBdr>
            <w:top w:val="none" w:sz="0" w:space="0" w:color="auto"/>
            <w:left w:val="none" w:sz="0" w:space="0" w:color="auto"/>
            <w:bottom w:val="none" w:sz="0" w:space="0" w:color="auto"/>
            <w:right w:val="none" w:sz="0" w:space="0" w:color="auto"/>
          </w:divBdr>
        </w:div>
        <w:div w:id="926036384">
          <w:marLeft w:val="0"/>
          <w:marRight w:val="0"/>
          <w:marTop w:val="0"/>
          <w:marBottom w:val="0"/>
          <w:divBdr>
            <w:top w:val="none" w:sz="0" w:space="0" w:color="auto"/>
            <w:left w:val="none" w:sz="0" w:space="0" w:color="auto"/>
            <w:bottom w:val="none" w:sz="0" w:space="0" w:color="auto"/>
            <w:right w:val="none" w:sz="0" w:space="0" w:color="auto"/>
          </w:divBdr>
        </w:div>
        <w:div w:id="985360650">
          <w:marLeft w:val="0"/>
          <w:marRight w:val="0"/>
          <w:marTop w:val="0"/>
          <w:marBottom w:val="0"/>
          <w:divBdr>
            <w:top w:val="none" w:sz="0" w:space="0" w:color="auto"/>
            <w:left w:val="none" w:sz="0" w:space="0" w:color="auto"/>
            <w:bottom w:val="none" w:sz="0" w:space="0" w:color="auto"/>
            <w:right w:val="none" w:sz="0" w:space="0" w:color="auto"/>
          </w:divBdr>
        </w:div>
        <w:div w:id="994455900">
          <w:marLeft w:val="0"/>
          <w:marRight w:val="0"/>
          <w:marTop w:val="0"/>
          <w:marBottom w:val="0"/>
          <w:divBdr>
            <w:top w:val="none" w:sz="0" w:space="0" w:color="auto"/>
            <w:left w:val="none" w:sz="0" w:space="0" w:color="auto"/>
            <w:bottom w:val="none" w:sz="0" w:space="0" w:color="auto"/>
            <w:right w:val="none" w:sz="0" w:space="0" w:color="auto"/>
          </w:divBdr>
        </w:div>
        <w:div w:id="1018771709">
          <w:marLeft w:val="0"/>
          <w:marRight w:val="0"/>
          <w:marTop w:val="0"/>
          <w:marBottom w:val="0"/>
          <w:divBdr>
            <w:top w:val="none" w:sz="0" w:space="0" w:color="auto"/>
            <w:left w:val="none" w:sz="0" w:space="0" w:color="auto"/>
            <w:bottom w:val="none" w:sz="0" w:space="0" w:color="auto"/>
            <w:right w:val="none" w:sz="0" w:space="0" w:color="auto"/>
          </w:divBdr>
        </w:div>
        <w:div w:id="1024019038">
          <w:marLeft w:val="0"/>
          <w:marRight w:val="0"/>
          <w:marTop w:val="0"/>
          <w:marBottom w:val="0"/>
          <w:divBdr>
            <w:top w:val="none" w:sz="0" w:space="0" w:color="auto"/>
            <w:left w:val="none" w:sz="0" w:space="0" w:color="auto"/>
            <w:bottom w:val="none" w:sz="0" w:space="0" w:color="auto"/>
            <w:right w:val="none" w:sz="0" w:space="0" w:color="auto"/>
          </w:divBdr>
        </w:div>
        <w:div w:id="1093428181">
          <w:marLeft w:val="0"/>
          <w:marRight w:val="0"/>
          <w:marTop w:val="0"/>
          <w:marBottom w:val="0"/>
          <w:divBdr>
            <w:top w:val="none" w:sz="0" w:space="0" w:color="auto"/>
            <w:left w:val="none" w:sz="0" w:space="0" w:color="auto"/>
            <w:bottom w:val="none" w:sz="0" w:space="0" w:color="auto"/>
            <w:right w:val="none" w:sz="0" w:space="0" w:color="auto"/>
          </w:divBdr>
        </w:div>
        <w:div w:id="1099446627">
          <w:marLeft w:val="0"/>
          <w:marRight w:val="0"/>
          <w:marTop w:val="0"/>
          <w:marBottom w:val="0"/>
          <w:divBdr>
            <w:top w:val="none" w:sz="0" w:space="0" w:color="auto"/>
            <w:left w:val="none" w:sz="0" w:space="0" w:color="auto"/>
            <w:bottom w:val="none" w:sz="0" w:space="0" w:color="auto"/>
            <w:right w:val="none" w:sz="0" w:space="0" w:color="auto"/>
          </w:divBdr>
        </w:div>
        <w:div w:id="1120758604">
          <w:marLeft w:val="0"/>
          <w:marRight w:val="0"/>
          <w:marTop w:val="0"/>
          <w:marBottom w:val="0"/>
          <w:divBdr>
            <w:top w:val="none" w:sz="0" w:space="0" w:color="auto"/>
            <w:left w:val="none" w:sz="0" w:space="0" w:color="auto"/>
            <w:bottom w:val="none" w:sz="0" w:space="0" w:color="auto"/>
            <w:right w:val="none" w:sz="0" w:space="0" w:color="auto"/>
          </w:divBdr>
        </w:div>
        <w:div w:id="1121609987">
          <w:marLeft w:val="0"/>
          <w:marRight w:val="0"/>
          <w:marTop w:val="0"/>
          <w:marBottom w:val="0"/>
          <w:divBdr>
            <w:top w:val="none" w:sz="0" w:space="0" w:color="auto"/>
            <w:left w:val="none" w:sz="0" w:space="0" w:color="auto"/>
            <w:bottom w:val="none" w:sz="0" w:space="0" w:color="auto"/>
            <w:right w:val="none" w:sz="0" w:space="0" w:color="auto"/>
          </w:divBdr>
        </w:div>
        <w:div w:id="1152284821">
          <w:marLeft w:val="0"/>
          <w:marRight w:val="0"/>
          <w:marTop w:val="0"/>
          <w:marBottom w:val="0"/>
          <w:divBdr>
            <w:top w:val="none" w:sz="0" w:space="0" w:color="auto"/>
            <w:left w:val="none" w:sz="0" w:space="0" w:color="auto"/>
            <w:bottom w:val="none" w:sz="0" w:space="0" w:color="auto"/>
            <w:right w:val="none" w:sz="0" w:space="0" w:color="auto"/>
          </w:divBdr>
        </w:div>
        <w:div w:id="1155998581">
          <w:marLeft w:val="0"/>
          <w:marRight w:val="0"/>
          <w:marTop w:val="0"/>
          <w:marBottom w:val="0"/>
          <w:divBdr>
            <w:top w:val="none" w:sz="0" w:space="0" w:color="auto"/>
            <w:left w:val="none" w:sz="0" w:space="0" w:color="auto"/>
            <w:bottom w:val="none" w:sz="0" w:space="0" w:color="auto"/>
            <w:right w:val="none" w:sz="0" w:space="0" w:color="auto"/>
          </w:divBdr>
        </w:div>
        <w:div w:id="1215852510">
          <w:marLeft w:val="0"/>
          <w:marRight w:val="0"/>
          <w:marTop w:val="0"/>
          <w:marBottom w:val="0"/>
          <w:divBdr>
            <w:top w:val="none" w:sz="0" w:space="0" w:color="auto"/>
            <w:left w:val="none" w:sz="0" w:space="0" w:color="auto"/>
            <w:bottom w:val="none" w:sz="0" w:space="0" w:color="auto"/>
            <w:right w:val="none" w:sz="0" w:space="0" w:color="auto"/>
          </w:divBdr>
        </w:div>
        <w:div w:id="1221361080">
          <w:marLeft w:val="0"/>
          <w:marRight w:val="0"/>
          <w:marTop w:val="0"/>
          <w:marBottom w:val="0"/>
          <w:divBdr>
            <w:top w:val="none" w:sz="0" w:space="0" w:color="auto"/>
            <w:left w:val="none" w:sz="0" w:space="0" w:color="auto"/>
            <w:bottom w:val="none" w:sz="0" w:space="0" w:color="auto"/>
            <w:right w:val="none" w:sz="0" w:space="0" w:color="auto"/>
          </w:divBdr>
        </w:div>
        <w:div w:id="1231959188">
          <w:marLeft w:val="0"/>
          <w:marRight w:val="0"/>
          <w:marTop w:val="0"/>
          <w:marBottom w:val="0"/>
          <w:divBdr>
            <w:top w:val="none" w:sz="0" w:space="0" w:color="auto"/>
            <w:left w:val="none" w:sz="0" w:space="0" w:color="auto"/>
            <w:bottom w:val="none" w:sz="0" w:space="0" w:color="auto"/>
            <w:right w:val="none" w:sz="0" w:space="0" w:color="auto"/>
          </w:divBdr>
        </w:div>
        <w:div w:id="1243493750">
          <w:marLeft w:val="0"/>
          <w:marRight w:val="0"/>
          <w:marTop w:val="0"/>
          <w:marBottom w:val="0"/>
          <w:divBdr>
            <w:top w:val="none" w:sz="0" w:space="0" w:color="auto"/>
            <w:left w:val="none" w:sz="0" w:space="0" w:color="auto"/>
            <w:bottom w:val="none" w:sz="0" w:space="0" w:color="auto"/>
            <w:right w:val="none" w:sz="0" w:space="0" w:color="auto"/>
          </w:divBdr>
        </w:div>
        <w:div w:id="1275597953">
          <w:marLeft w:val="0"/>
          <w:marRight w:val="0"/>
          <w:marTop w:val="0"/>
          <w:marBottom w:val="0"/>
          <w:divBdr>
            <w:top w:val="none" w:sz="0" w:space="0" w:color="auto"/>
            <w:left w:val="none" w:sz="0" w:space="0" w:color="auto"/>
            <w:bottom w:val="none" w:sz="0" w:space="0" w:color="auto"/>
            <w:right w:val="none" w:sz="0" w:space="0" w:color="auto"/>
          </w:divBdr>
        </w:div>
        <w:div w:id="1284118910">
          <w:marLeft w:val="0"/>
          <w:marRight w:val="0"/>
          <w:marTop w:val="0"/>
          <w:marBottom w:val="0"/>
          <w:divBdr>
            <w:top w:val="none" w:sz="0" w:space="0" w:color="auto"/>
            <w:left w:val="none" w:sz="0" w:space="0" w:color="auto"/>
            <w:bottom w:val="none" w:sz="0" w:space="0" w:color="auto"/>
            <w:right w:val="none" w:sz="0" w:space="0" w:color="auto"/>
          </w:divBdr>
        </w:div>
        <w:div w:id="1288584070">
          <w:marLeft w:val="0"/>
          <w:marRight w:val="0"/>
          <w:marTop w:val="0"/>
          <w:marBottom w:val="0"/>
          <w:divBdr>
            <w:top w:val="none" w:sz="0" w:space="0" w:color="auto"/>
            <w:left w:val="none" w:sz="0" w:space="0" w:color="auto"/>
            <w:bottom w:val="none" w:sz="0" w:space="0" w:color="auto"/>
            <w:right w:val="none" w:sz="0" w:space="0" w:color="auto"/>
          </w:divBdr>
        </w:div>
        <w:div w:id="1383403875">
          <w:marLeft w:val="0"/>
          <w:marRight w:val="0"/>
          <w:marTop w:val="0"/>
          <w:marBottom w:val="0"/>
          <w:divBdr>
            <w:top w:val="none" w:sz="0" w:space="0" w:color="auto"/>
            <w:left w:val="none" w:sz="0" w:space="0" w:color="auto"/>
            <w:bottom w:val="none" w:sz="0" w:space="0" w:color="auto"/>
            <w:right w:val="none" w:sz="0" w:space="0" w:color="auto"/>
          </w:divBdr>
        </w:div>
        <w:div w:id="1384912280">
          <w:marLeft w:val="0"/>
          <w:marRight w:val="0"/>
          <w:marTop w:val="0"/>
          <w:marBottom w:val="0"/>
          <w:divBdr>
            <w:top w:val="none" w:sz="0" w:space="0" w:color="auto"/>
            <w:left w:val="none" w:sz="0" w:space="0" w:color="auto"/>
            <w:bottom w:val="none" w:sz="0" w:space="0" w:color="auto"/>
            <w:right w:val="none" w:sz="0" w:space="0" w:color="auto"/>
          </w:divBdr>
        </w:div>
        <w:div w:id="1405370426">
          <w:marLeft w:val="0"/>
          <w:marRight w:val="0"/>
          <w:marTop w:val="0"/>
          <w:marBottom w:val="0"/>
          <w:divBdr>
            <w:top w:val="none" w:sz="0" w:space="0" w:color="auto"/>
            <w:left w:val="none" w:sz="0" w:space="0" w:color="auto"/>
            <w:bottom w:val="none" w:sz="0" w:space="0" w:color="auto"/>
            <w:right w:val="none" w:sz="0" w:space="0" w:color="auto"/>
          </w:divBdr>
        </w:div>
        <w:div w:id="1432966356">
          <w:marLeft w:val="0"/>
          <w:marRight w:val="0"/>
          <w:marTop w:val="0"/>
          <w:marBottom w:val="0"/>
          <w:divBdr>
            <w:top w:val="none" w:sz="0" w:space="0" w:color="auto"/>
            <w:left w:val="none" w:sz="0" w:space="0" w:color="auto"/>
            <w:bottom w:val="none" w:sz="0" w:space="0" w:color="auto"/>
            <w:right w:val="none" w:sz="0" w:space="0" w:color="auto"/>
          </w:divBdr>
        </w:div>
        <w:div w:id="1475217110">
          <w:marLeft w:val="0"/>
          <w:marRight w:val="0"/>
          <w:marTop w:val="0"/>
          <w:marBottom w:val="0"/>
          <w:divBdr>
            <w:top w:val="none" w:sz="0" w:space="0" w:color="auto"/>
            <w:left w:val="none" w:sz="0" w:space="0" w:color="auto"/>
            <w:bottom w:val="none" w:sz="0" w:space="0" w:color="auto"/>
            <w:right w:val="none" w:sz="0" w:space="0" w:color="auto"/>
          </w:divBdr>
        </w:div>
        <w:div w:id="1476527890">
          <w:marLeft w:val="0"/>
          <w:marRight w:val="0"/>
          <w:marTop w:val="0"/>
          <w:marBottom w:val="0"/>
          <w:divBdr>
            <w:top w:val="none" w:sz="0" w:space="0" w:color="auto"/>
            <w:left w:val="none" w:sz="0" w:space="0" w:color="auto"/>
            <w:bottom w:val="none" w:sz="0" w:space="0" w:color="auto"/>
            <w:right w:val="none" w:sz="0" w:space="0" w:color="auto"/>
          </w:divBdr>
        </w:div>
        <w:div w:id="1487748222">
          <w:marLeft w:val="0"/>
          <w:marRight w:val="0"/>
          <w:marTop w:val="0"/>
          <w:marBottom w:val="0"/>
          <w:divBdr>
            <w:top w:val="none" w:sz="0" w:space="0" w:color="auto"/>
            <w:left w:val="none" w:sz="0" w:space="0" w:color="auto"/>
            <w:bottom w:val="none" w:sz="0" w:space="0" w:color="auto"/>
            <w:right w:val="none" w:sz="0" w:space="0" w:color="auto"/>
          </w:divBdr>
        </w:div>
        <w:div w:id="1519781873">
          <w:marLeft w:val="0"/>
          <w:marRight w:val="0"/>
          <w:marTop w:val="0"/>
          <w:marBottom w:val="0"/>
          <w:divBdr>
            <w:top w:val="none" w:sz="0" w:space="0" w:color="auto"/>
            <w:left w:val="none" w:sz="0" w:space="0" w:color="auto"/>
            <w:bottom w:val="none" w:sz="0" w:space="0" w:color="auto"/>
            <w:right w:val="none" w:sz="0" w:space="0" w:color="auto"/>
          </w:divBdr>
        </w:div>
        <w:div w:id="1531526752">
          <w:marLeft w:val="0"/>
          <w:marRight w:val="0"/>
          <w:marTop w:val="0"/>
          <w:marBottom w:val="0"/>
          <w:divBdr>
            <w:top w:val="none" w:sz="0" w:space="0" w:color="auto"/>
            <w:left w:val="none" w:sz="0" w:space="0" w:color="auto"/>
            <w:bottom w:val="none" w:sz="0" w:space="0" w:color="auto"/>
            <w:right w:val="none" w:sz="0" w:space="0" w:color="auto"/>
          </w:divBdr>
        </w:div>
        <w:div w:id="1542743005">
          <w:marLeft w:val="0"/>
          <w:marRight w:val="0"/>
          <w:marTop w:val="0"/>
          <w:marBottom w:val="0"/>
          <w:divBdr>
            <w:top w:val="none" w:sz="0" w:space="0" w:color="auto"/>
            <w:left w:val="none" w:sz="0" w:space="0" w:color="auto"/>
            <w:bottom w:val="none" w:sz="0" w:space="0" w:color="auto"/>
            <w:right w:val="none" w:sz="0" w:space="0" w:color="auto"/>
          </w:divBdr>
        </w:div>
        <w:div w:id="1545871155">
          <w:marLeft w:val="0"/>
          <w:marRight w:val="0"/>
          <w:marTop w:val="0"/>
          <w:marBottom w:val="0"/>
          <w:divBdr>
            <w:top w:val="none" w:sz="0" w:space="0" w:color="auto"/>
            <w:left w:val="none" w:sz="0" w:space="0" w:color="auto"/>
            <w:bottom w:val="none" w:sz="0" w:space="0" w:color="auto"/>
            <w:right w:val="none" w:sz="0" w:space="0" w:color="auto"/>
          </w:divBdr>
        </w:div>
        <w:div w:id="1559776573">
          <w:marLeft w:val="0"/>
          <w:marRight w:val="0"/>
          <w:marTop w:val="0"/>
          <w:marBottom w:val="0"/>
          <w:divBdr>
            <w:top w:val="none" w:sz="0" w:space="0" w:color="auto"/>
            <w:left w:val="none" w:sz="0" w:space="0" w:color="auto"/>
            <w:bottom w:val="none" w:sz="0" w:space="0" w:color="auto"/>
            <w:right w:val="none" w:sz="0" w:space="0" w:color="auto"/>
          </w:divBdr>
        </w:div>
        <w:div w:id="1569806741">
          <w:marLeft w:val="0"/>
          <w:marRight w:val="0"/>
          <w:marTop w:val="0"/>
          <w:marBottom w:val="0"/>
          <w:divBdr>
            <w:top w:val="none" w:sz="0" w:space="0" w:color="auto"/>
            <w:left w:val="none" w:sz="0" w:space="0" w:color="auto"/>
            <w:bottom w:val="none" w:sz="0" w:space="0" w:color="auto"/>
            <w:right w:val="none" w:sz="0" w:space="0" w:color="auto"/>
          </w:divBdr>
        </w:div>
        <w:div w:id="1584756470">
          <w:marLeft w:val="0"/>
          <w:marRight w:val="0"/>
          <w:marTop w:val="0"/>
          <w:marBottom w:val="0"/>
          <w:divBdr>
            <w:top w:val="none" w:sz="0" w:space="0" w:color="auto"/>
            <w:left w:val="none" w:sz="0" w:space="0" w:color="auto"/>
            <w:bottom w:val="none" w:sz="0" w:space="0" w:color="auto"/>
            <w:right w:val="none" w:sz="0" w:space="0" w:color="auto"/>
          </w:divBdr>
        </w:div>
        <w:div w:id="1618944597">
          <w:marLeft w:val="0"/>
          <w:marRight w:val="0"/>
          <w:marTop w:val="0"/>
          <w:marBottom w:val="0"/>
          <w:divBdr>
            <w:top w:val="none" w:sz="0" w:space="0" w:color="auto"/>
            <w:left w:val="none" w:sz="0" w:space="0" w:color="auto"/>
            <w:bottom w:val="none" w:sz="0" w:space="0" w:color="auto"/>
            <w:right w:val="none" w:sz="0" w:space="0" w:color="auto"/>
          </w:divBdr>
        </w:div>
        <w:div w:id="1622376003">
          <w:marLeft w:val="0"/>
          <w:marRight w:val="0"/>
          <w:marTop w:val="0"/>
          <w:marBottom w:val="0"/>
          <w:divBdr>
            <w:top w:val="none" w:sz="0" w:space="0" w:color="auto"/>
            <w:left w:val="none" w:sz="0" w:space="0" w:color="auto"/>
            <w:bottom w:val="none" w:sz="0" w:space="0" w:color="auto"/>
            <w:right w:val="none" w:sz="0" w:space="0" w:color="auto"/>
          </w:divBdr>
        </w:div>
        <w:div w:id="1627540830">
          <w:marLeft w:val="0"/>
          <w:marRight w:val="0"/>
          <w:marTop w:val="0"/>
          <w:marBottom w:val="0"/>
          <w:divBdr>
            <w:top w:val="none" w:sz="0" w:space="0" w:color="auto"/>
            <w:left w:val="none" w:sz="0" w:space="0" w:color="auto"/>
            <w:bottom w:val="none" w:sz="0" w:space="0" w:color="auto"/>
            <w:right w:val="none" w:sz="0" w:space="0" w:color="auto"/>
          </w:divBdr>
        </w:div>
        <w:div w:id="1642727479">
          <w:marLeft w:val="0"/>
          <w:marRight w:val="0"/>
          <w:marTop w:val="0"/>
          <w:marBottom w:val="0"/>
          <w:divBdr>
            <w:top w:val="none" w:sz="0" w:space="0" w:color="auto"/>
            <w:left w:val="none" w:sz="0" w:space="0" w:color="auto"/>
            <w:bottom w:val="none" w:sz="0" w:space="0" w:color="auto"/>
            <w:right w:val="none" w:sz="0" w:space="0" w:color="auto"/>
          </w:divBdr>
        </w:div>
        <w:div w:id="1644117080">
          <w:marLeft w:val="0"/>
          <w:marRight w:val="0"/>
          <w:marTop w:val="0"/>
          <w:marBottom w:val="0"/>
          <w:divBdr>
            <w:top w:val="none" w:sz="0" w:space="0" w:color="auto"/>
            <w:left w:val="none" w:sz="0" w:space="0" w:color="auto"/>
            <w:bottom w:val="none" w:sz="0" w:space="0" w:color="auto"/>
            <w:right w:val="none" w:sz="0" w:space="0" w:color="auto"/>
          </w:divBdr>
        </w:div>
        <w:div w:id="1648777612">
          <w:marLeft w:val="0"/>
          <w:marRight w:val="0"/>
          <w:marTop w:val="0"/>
          <w:marBottom w:val="0"/>
          <w:divBdr>
            <w:top w:val="none" w:sz="0" w:space="0" w:color="auto"/>
            <w:left w:val="none" w:sz="0" w:space="0" w:color="auto"/>
            <w:bottom w:val="none" w:sz="0" w:space="0" w:color="auto"/>
            <w:right w:val="none" w:sz="0" w:space="0" w:color="auto"/>
          </w:divBdr>
        </w:div>
        <w:div w:id="1667974652">
          <w:marLeft w:val="0"/>
          <w:marRight w:val="0"/>
          <w:marTop w:val="0"/>
          <w:marBottom w:val="0"/>
          <w:divBdr>
            <w:top w:val="none" w:sz="0" w:space="0" w:color="auto"/>
            <w:left w:val="none" w:sz="0" w:space="0" w:color="auto"/>
            <w:bottom w:val="none" w:sz="0" w:space="0" w:color="auto"/>
            <w:right w:val="none" w:sz="0" w:space="0" w:color="auto"/>
          </w:divBdr>
        </w:div>
        <w:div w:id="1674994641">
          <w:marLeft w:val="0"/>
          <w:marRight w:val="0"/>
          <w:marTop w:val="0"/>
          <w:marBottom w:val="0"/>
          <w:divBdr>
            <w:top w:val="none" w:sz="0" w:space="0" w:color="auto"/>
            <w:left w:val="none" w:sz="0" w:space="0" w:color="auto"/>
            <w:bottom w:val="none" w:sz="0" w:space="0" w:color="auto"/>
            <w:right w:val="none" w:sz="0" w:space="0" w:color="auto"/>
          </w:divBdr>
        </w:div>
        <w:div w:id="1687636627">
          <w:marLeft w:val="0"/>
          <w:marRight w:val="0"/>
          <w:marTop w:val="0"/>
          <w:marBottom w:val="0"/>
          <w:divBdr>
            <w:top w:val="none" w:sz="0" w:space="0" w:color="auto"/>
            <w:left w:val="none" w:sz="0" w:space="0" w:color="auto"/>
            <w:bottom w:val="none" w:sz="0" w:space="0" w:color="auto"/>
            <w:right w:val="none" w:sz="0" w:space="0" w:color="auto"/>
          </w:divBdr>
        </w:div>
        <w:div w:id="1694963114">
          <w:marLeft w:val="0"/>
          <w:marRight w:val="0"/>
          <w:marTop w:val="0"/>
          <w:marBottom w:val="0"/>
          <w:divBdr>
            <w:top w:val="none" w:sz="0" w:space="0" w:color="auto"/>
            <w:left w:val="none" w:sz="0" w:space="0" w:color="auto"/>
            <w:bottom w:val="none" w:sz="0" w:space="0" w:color="auto"/>
            <w:right w:val="none" w:sz="0" w:space="0" w:color="auto"/>
          </w:divBdr>
        </w:div>
        <w:div w:id="1702823005">
          <w:marLeft w:val="0"/>
          <w:marRight w:val="0"/>
          <w:marTop w:val="0"/>
          <w:marBottom w:val="0"/>
          <w:divBdr>
            <w:top w:val="none" w:sz="0" w:space="0" w:color="auto"/>
            <w:left w:val="none" w:sz="0" w:space="0" w:color="auto"/>
            <w:bottom w:val="none" w:sz="0" w:space="0" w:color="auto"/>
            <w:right w:val="none" w:sz="0" w:space="0" w:color="auto"/>
          </w:divBdr>
        </w:div>
        <w:div w:id="1710304030">
          <w:marLeft w:val="0"/>
          <w:marRight w:val="0"/>
          <w:marTop w:val="0"/>
          <w:marBottom w:val="0"/>
          <w:divBdr>
            <w:top w:val="none" w:sz="0" w:space="0" w:color="auto"/>
            <w:left w:val="none" w:sz="0" w:space="0" w:color="auto"/>
            <w:bottom w:val="none" w:sz="0" w:space="0" w:color="auto"/>
            <w:right w:val="none" w:sz="0" w:space="0" w:color="auto"/>
          </w:divBdr>
        </w:div>
        <w:div w:id="1739933000">
          <w:marLeft w:val="0"/>
          <w:marRight w:val="0"/>
          <w:marTop w:val="0"/>
          <w:marBottom w:val="0"/>
          <w:divBdr>
            <w:top w:val="none" w:sz="0" w:space="0" w:color="auto"/>
            <w:left w:val="none" w:sz="0" w:space="0" w:color="auto"/>
            <w:bottom w:val="none" w:sz="0" w:space="0" w:color="auto"/>
            <w:right w:val="none" w:sz="0" w:space="0" w:color="auto"/>
          </w:divBdr>
        </w:div>
        <w:div w:id="1760105049">
          <w:marLeft w:val="0"/>
          <w:marRight w:val="0"/>
          <w:marTop w:val="0"/>
          <w:marBottom w:val="0"/>
          <w:divBdr>
            <w:top w:val="none" w:sz="0" w:space="0" w:color="auto"/>
            <w:left w:val="none" w:sz="0" w:space="0" w:color="auto"/>
            <w:bottom w:val="none" w:sz="0" w:space="0" w:color="auto"/>
            <w:right w:val="none" w:sz="0" w:space="0" w:color="auto"/>
          </w:divBdr>
        </w:div>
        <w:div w:id="1779519473">
          <w:marLeft w:val="0"/>
          <w:marRight w:val="0"/>
          <w:marTop w:val="0"/>
          <w:marBottom w:val="0"/>
          <w:divBdr>
            <w:top w:val="none" w:sz="0" w:space="0" w:color="auto"/>
            <w:left w:val="none" w:sz="0" w:space="0" w:color="auto"/>
            <w:bottom w:val="none" w:sz="0" w:space="0" w:color="auto"/>
            <w:right w:val="none" w:sz="0" w:space="0" w:color="auto"/>
          </w:divBdr>
        </w:div>
        <w:div w:id="1782718727">
          <w:marLeft w:val="0"/>
          <w:marRight w:val="0"/>
          <w:marTop w:val="0"/>
          <w:marBottom w:val="0"/>
          <w:divBdr>
            <w:top w:val="none" w:sz="0" w:space="0" w:color="auto"/>
            <w:left w:val="none" w:sz="0" w:space="0" w:color="auto"/>
            <w:bottom w:val="none" w:sz="0" w:space="0" w:color="auto"/>
            <w:right w:val="none" w:sz="0" w:space="0" w:color="auto"/>
          </w:divBdr>
        </w:div>
        <w:div w:id="1789199751">
          <w:marLeft w:val="0"/>
          <w:marRight w:val="0"/>
          <w:marTop w:val="0"/>
          <w:marBottom w:val="0"/>
          <w:divBdr>
            <w:top w:val="none" w:sz="0" w:space="0" w:color="auto"/>
            <w:left w:val="none" w:sz="0" w:space="0" w:color="auto"/>
            <w:bottom w:val="none" w:sz="0" w:space="0" w:color="auto"/>
            <w:right w:val="none" w:sz="0" w:space="0" w:color="auto"/>
          </w:divBdr>
        </w:div>
        <w:div w:id="1794907679">
          <w:marLeft w:val="0"/>
          <w:marRight w:val="0"/>
          <w:marTop w:val="0"/>
          <w:marBottom w:val="0"/>
          <w:divBdr>
            <w:top w:val="none" w:sz="0" w:space="0" w:color="auto"/>
            <w:left w:val="none" w:sz="0" w:space="0" w:color="auto"/>
            <w:bottom w:val="none" w:sz="0" w:space="0" w:color="auto"/>
            <w:right w:val="none" w:sz="0" w:space="0" w:color="auto"/>
          </w:divBdr>
        </w:div>
        <w:div w:id="1798524957">
          <w:marLeft w:val="0"/>
          <w:marRight w:val="0"/>
          <w:marTop w:val="0"/>
          <w:marBottom w:val="0"/>
          <w:divBdr>
            <w:top w:val="none" w:sz="0" w:space="0" w:color="auto"/>
            <w:left w:val="none" w:sz="0" w:space="0" w:color="auto"/>
            <w:bottom w:val="none" w:sz="0" w:space="0" w:color="auto"/>
            <w:right w:val="none" w:sz="0" w:space="0" w:color="auto"/>
          </w:divBdr>
        </w:div>
        <w:div w:id="1811097938">
          <w:marLeft w:val="0"/>
          <w:marRight w:val="0"/>
          <w:marTop w:val="0"/>
          <w:marBottom w:val="0"/>
          <w:divBdr>
            <w:top w:val="none" w:sz="0" w:space="0" w:color="auto"/>
            <w:left w:val="none" w:sz="0" w:space="0" w:color="auto"/>
            <w:bottom w:val="none" w:sz="0" w:space="0" w:color="auto"/>
            <w:right w:val="none" w:sz="0" w:space="0" w:color="auto"/>
          </w:divBdr>
        </w:div>
        <w:div w:id="1827932272">
          <w:marLeft w:val="0"/>
          <w:marRight w:val="0"/>
          <w:marTop w:val="0"/>
          <w:marBottom w:val="0"/>
          <w:divBdr>
            <w:top w:val="none" w:sz="0" w:space="0" w:color="auto"/>
            <w:left w:val="none" w:sz="0" w:space="0" w:color="auto"/>
            <w:bottom w:val="none" w:sz="0" w:space="0" w:color="auto"/>
            <w:right w:val="none" w:sz="0" w:space="0" w:color="auto"/>
          </w:divBdr>
        </w:div>
        <w:div w:id="1836143108">
          <w:marLeft w:val="0"/>
          <w:marRight w:val="0"/>
          <w:marTop w:val="0"/>
          <w:marBottom w:val="0"/>
          <w:divBdr>
            <w:top w:val="none" w:sz="0" w:space="0" w:color="auto"/>
            <w:left w:val="none" w:sz="0" w:space="0" w:color="auto"/>
            <w:bottom w:val="none" w:sz="0" w:space="0" w:color="auto"/>
            <w:right w:val="none" w:sz="0" w:space="0" w:color="auto"/>
          </w:divBdr>
        </w:div>
        <w:div w:id="1865634731">
          <w:marLeft w:val="0"/>
          <w:marRight w:val="0"/>
          <w:marTop w:val="0"/>
          <w:marBottom w:val="0"/>
          <w:divBdr>
            <w:top w:val="none" w:sz="0" w:space="0" w:color="auto"/>
            <w:left w:val="none" w:sz="0" w:space="0" w:color="auto"/>
            <w:bottom w:val="none" w:sz="0" w:space="0" w:color="auto"/>
            <w:right w:val="none" w:sz="0" w:space="0" w:color="auto"/>
          </w:divBdr>
        </w:div>
        <w:div w:id="1866020499">
          <w:marLeft w:val="0"/>
          <w:marRight w:val="0"/>
          <w:marTop w:val="0"/>
          <w:marBottom w:val="0"/>
          <w:divBdr>
            <w:top w:val="none" w:sz="0" w:space="0" w:color="auto"/>
            <w:left w:val="none" w:sz="0" w:space="0" w:color="auto"/>
            <w:bottom w:val="none" w:sz="0" w:space="0" w:color="auto"/>
            <w:right w:val="none" w:sz="0" w:space="0" w:color="auto"/>
          </w:divBdr>
        </w:div>
        <w:div w:id="1870411780">
          <w:marLeft w:val="0"/>
          <w:marRight w:val="0"/>
          <w:marTop w:val="0"/>
          <w:marBottom w:val="0"/>
          <w:divBdr>
            <w:top w:val="none" w:sz="0" w:space="0" w:color="auto"/>
            <w:left w:val="none" w:sz="0" w:space="0" w:color="auto"/>
            <w:bottom w:val="none" w:sz="0" w:space="0" w:color="auto"/>
            <w:right w:val="none" w:sz="0" w:space="0" w:color="auto"/>
          </w:divBdr>
        </w:div>
        <w:div w:id="1875533284">
          <w:marLeft w:val="0"/>
          <w:marRight w:val="0"/>
          <w:marTop w:val="0"/>
          <w:marBottom w:val="0"/>
          <w:divBdr>
            <w:top w:val="none" w:sz="0" w:space="0" w:color="auto"/>
            <w:left w:val="none" w:sz="0" w:space="0" w:color="auto"/>
            <w:bottom w:val="none" w:sz="0" w:space="0" w:color="auto"/>
            <w:right w:val="none" w:sz="0" w:space="0" w:color="auto"/>
          </w:divBdr>
        </w:div>
        <w:div w:id="1901751201">
          <w:marLeft w:val="0"/>
          <w:marRight w:val="0"/>
          <w:marTop w:val="0"/>
          <w:marBottom w:val="0"/>
          <w:divBdr>
            <w:top w:val="none" w:sz="0" w:space="0" w:color="auto"/>
            <w:left w:val="none" w:sz="0" w:space="0" w:color="auto"/>
            <w:bottom w:val="none" w:sz="0" w:space="0" w:color="auto"/>
            <w:right w:val="none" w:sz="0" w:space="0" w:color="auto"/>
          </w:divBdr>
        </w:div>
        <w:div w:id="1908689431">
          <w:marLeft w:val="0"/>
          <w:marRight w:val="0"/>
          <w:marTop w:val="0"/>
          <w:marBottom w:val="0"/>
          <w:divBdr>
            <w:top w:val="none" w:sz="0" w:space="0" w:color="auto"/>
            <w:left w:val="none" w:sz="0" w:space="0" w:color="auto"/>
            <w:bottom w:val="none" w:sz="0" w:space="0" w:color="auto"/>
            <w:right w:val="none" w:sz="0" w:space="0" w:color="auto"/>
          </w:divBdr>
        </w:div>
        <w:div w:id="1928923638">
          <w:marLeft w:val="0"/>
          <w:marRight w:val="0"/>
          <w:marTop w:val="0"/>
          <w:marBottom w:val="0"/>
          <w:divBdr>
            <w:top w:val="none" w:sz="0" w:space="0" w:color="auto"/>
            <w:left w:val="none" w:sz="0" w:space="0" w:color="auto"/>
            <w:bottom w:val="none" w:sz="0" w:space="0" w:color="auto"/>
            <w:right w:val="none" w:sz="0" w:space="0" w:color="auto"/>
          </w:divBdr>
        </w:div>
        <w:div w:id="1929072354">
          <w:marLeft w:val="0"/>
          <w:marRight w:val="0"/>
          <w:marTop w:val="0"/>
          <w:marBottom w:val="0"/>
          <w:divBdr>
            <w:top w:val="none" w:sz="0" w:space="0" w:color="auto"/>
            <w:left w:val="none" w:sz="0" w:space="0" w:color="auto"/>
            <w:bottom w:val="none" w:sz="0" w:space="0" w:color="auto"/>
            <w:right w:val="none" w:sz="0" w:space="0" w:color="auto"/>
          </w:divBdr>
        </w:div>
        <w:div w:id="1947346646">
          <w:marLeft w:val="0"/>
          <w:marRight w:val="0"/>
          <w:marTop w:val="0"/>
          <w:marBottom w:val="0"/>
          <w:divBdr>
            <w:top w:val="none" w:sz="0" w:space="0" w:color="auto"/>
            <w:left w:val="none" w:sz="0" w:space="0" w:color="auto"/>
            <w:bottom w:val="none" w:sz="0" w:space="0" w:color="auto"/>
            <w:right w:val="none" w:sz="0" w:space="0" w:color="auto"/>
          </w:divBdr>
        </w:div>
        <w:div w:id="1975986752">
          <w:marLeft w:val="0"/>
          <w:marRight w:val="0"/>
          <w:marTop w:val="0"/>
          <w:marBottom w:val="0"/>
          <w:divBdr>
            <w:top w:val="none" w:sz="0" w:space="0" w:color="auto"/>
            <w:left w:val="none" w:sz="0" w:space="0" w:color="auto"/>
            <w:bottom w:val="none" w:sz="0" w:space="0" w:color="auto"/>
            <w:right w:val="none" w:sz="0" w:space="0" w:color="auto"/>
          </w:divBdr>
        </w:div>
        <w:div w:id="1976371591">
          <w:marLeft w:val="0"/>
          <w:marRight w:val="0"/>
          <w:marTop w:val="0"/>
          <w:marBottom w:val="0"/>
          <w:divBdr>
            <w:top w:val="none" w:sz="0" w:space="0" w:color="auto"/>
            <w:left w:val="none" w:sz="0" w:space="0" w:color="auto"/>
            <w:bottom w:val="none" w:sz="0" w:space="0" w:color="auto"/>
            <w:right w:val="none" w:sz="0" w:space="0" w:color="auto"/>
          </w:divBdr>
        </w:div>
        <w:div w:id="1990790803">
          <w:marLeft w:val="0"/>
          <w:marRight w:val="0"/>
          <w:marTop w:val="0"/>
          <w:marBottom w:val="0"/>
          <w:divBdr>
            <w:top w:val="none" w:sz="0" w:space="0" w:color="auto"/>
            <w:left w:val="none" w:sz="0" w:space="0" w:color="auto"/>
            <w:bottom w:val="none" w:sz="0" w:space="0" w:color="auto"/>
            <w:right w:val="none" w:sz="0" w:space="0" w:color="auto"/>
          </w:divBdr>
        </w:div>
        <w:div w:id="1992441466">
          <w:marLeft w:val="0"/>
          <w:marRight w:val="0"/>
          <w:marTop w:val="0"/>
          <w:marBottom w:val="0"/>
          <w:divBdr>
            <w:top w:val="none" w:sz="0" w:space="0" w:color="auto"/>
            <w:left w:val="none" w:sz="0" w:space="0" w:color="auto"/>
            <w:bottom w:val="none" w:sz="0" w:space="0" w:color="auto"/>
            <w:right w:val="none" w:sz="0" w:space="0" w:color="auto"/>
          </w:divBdr>
        </w:div>
        <w:div w:id="1994488188">
          <w:marLeft w:val="0"/>
          <w:marRight w:val="0"/>
          <w:marTop w:val="0"/>
          <w:marBottom w:val="0"/>
          <w:divBdr>
            <w:top w:val="none" w:sz="0" w:space="0" w:color="auto"/>
            <w:left w:val="none" w:sz="0" w:space="0" w:color="auto"/>
            <w:bottom w:val="none" w:sz="0" w:space="0" w:color="auto"/>
            <w:right w:val="none" w:sz="0" w:space="0" w:color="auto"/>
          </w:divBdr>
        </w:div>
        <w:div w:id="1996563041">
          <w:marLeft w:val="0"/>
          <w:marRight w:val="0"/>
          <w:marTop w:val="0"/>
          <w:marBottom w:val="0"/>
          <w:divBdr>
            <w:top w:val="none" w:sz="0" w:space="0" w:color="auto"/>
            <w:left w:val="none" w:sz="0" w:space="0" w:color="auto"/>
            <w:bottom w:val="none" w:sz="0" w:space="0" w:color="auto"/>
            <w:right w:val="none" w:sz="0" w:space="0" w:color="auto"/>
          </w:divBdr>
        </w:div>
        <w:div w:id="2034649860">
          <w:marLeft w:val="0"/>
          <w:marRight w:val="0"/>
          <w:marTop w:val="0"/>
          <w:marBottom w:val="0"/>
          <w:divBdr>
            <w:top w:val="none" w:sz="0" w:space="0" w:color="auto"/>
            <w:left w:val="none" w:sz="0" w:space="0" w:color="auto"/>
            <w:bottom w:val="none" w:sz="0" w:space="0" w:color="auto"/>
            <w:right w:val="none" w:sz="0" w:space="0" w:color="auto"/>
          </w:divBdr>
        </w:div>
        <w:div w:id="2059931446">
          <w:marLeft w:val="0"/>
          <w:marRight w:val="0"/>
          <w:marTop w:val="0"/>
          <w:marBottom w:val="0"/>
          <w:divBdr>
            <w:top w:val="none" w:sz="0" w:space="0" w:color="auto"/>
            <w:left w:val="none" w:sz="0" w:space="0" w:color="auto"/>
            <w:bottom w:val="none" w:sz="0" w:space="0" w:color="auto"/>
            <w:right w:val="none" w:sz="0" w:space="0" w:color="auto"/>
          </w:divBdr>
        </w:div>
        <w:div w:id="2061203237">
          <w:marLeft w:val="0"/>
          <w:marRight w:val="0"/>
          <w:marTop w:val="0"/>
          <w:marBottom w:val="0"/>
          <w:divBdr>
            <w:top w:val="none" w:sz="0" w:space="0" w:color="auto"/>
            <w:left w:val="none" w:sz="0" w:space="0" w:color="auto"/>
            <w:bottom w:val="none" w:sz="0" w:space="0" w:color="auto"/>
            <w:right w:val="none" w:sz="0" w:space="0" w:color="auto"/>
          </w:divBdr>
        </w:div>
        <w:div w:id="2070376085">
          <w:marLeft w:val="0"/>
          <w:marRight w:val="0"/>
          <w:marTop w:val="0"/>
          <w:marBottom w:val="0"/>
          <w:divBdr>
            <w:top w:val="none" w:sz="0" w:space="0" w:color="auto"/>
            <w:left w:val="none" w:sz="0" w:space="0" w:color="auto"/>
            <w:bottom w:val="none" w:sz="0" w:space="0" w:color="auto"/>
            <w:right w:val="none" w:sz="0" w:space="0" w:color="auto"/>
          </w:divBdr>
        </w:div>
        <w:div w:id="2073111474">
          <w:marLeft w:val="0"/>
          <w:marRight w:val="0"/>
          <w:marTop w:val="0"/>
          <w:marBottom w:val="0"/>
          <w:divBdr>
            <w:top w:val="none" w:sz="0" w:space="0" w:color="auto"/>
            <w:left w:val="none" w:sz="0" w:space="0" w:color="auto"/>
            <w:bottom w:val="none" w:sz="0" w:space="0" w:color="auto"/>
            <w:right w:val="none" w:sz="0" w:space="0" w:color="auto"/>
          </w:divBdr>
        </w:div>
        <w:div w:id="2103256825">
          <w:marLeft w:val="0"/>
          <w:marRight w:val="0"/>
          <w:marTop w:val="0"/>
          <w:marBottom w:val="0"/>
          <w:divBdr>
            <w:top w:val="none" w:sz="0" w:space="0" w:color="auto"/>
            <w:left w:val="none" w:sz="0" w:space="0" w:color="auto"/>
            <w:bottom w:val="none" w:sz="0" w:space="0" w:color="auto"/>
            <w:right w:val="none" w:sz="0" w:space="0" w:color="auto"/>
          </w:divBdr>
        </w:div>
        <w:div w:id="2128502738">
          <w:marLeft w:val="0"/>
          <w:marRight w:val="0"/>
          <w:marTop w:val="0"/>
          <w:marBottom w:val="0"/>
          <w:divBdr>
            <w:top w:val="none" w:sz="0" w:space="0" w:color="auto"/>
            <w:left w:val="none" w:sz="0" w:space="0" w:color="auto"/>
            <w:bottom w:val="none" w:sz="0" w:space="0" w:color="auto"/>
            <w:right w:val="none" w:sz="0" w:space="0" w:color="auto"/>
          </w:divBdr>
        </w:div>
        <w:div w:id="2130471564">
          <w:marLeft w:val="0"/>
          <w:marRight w:val="0"/>
          <w:marTop w:val="0"/>
          <w:marBottom w:val="0"/>
          <w:divBdr>
            <w:top w:val="none" w:sz="0" w:space="0" w:color="auto"/>
            <w:left w:val="none" w:sz="0" w:space="0" w:color="auto"/>
            <w:bottom w:val="none" w:sz="0" w:space="0" w:color="auto"/>
            <w:right w:val="none" w:sz="0" w:space="0" w:color="auto"/>
          </w:divBdr>
        </w:div>
      </w:divsChild>
    </w:div>
    <w:div w:id="1903367748">
      <w:bodyDiv w:val="1"/>
      <w:marLeft w:val="0"/>
      <w:marRight w:val="0"/>
      <w:marTop w:val="0"/>
      <w:marBottom w:val="0"/>
      <w:divBdr>
        <w:top w:val="none" w:sz="0" w:space="0" w:color="auto"/>
        <w:left w:val="none" w:sz="0" w:space="0" w:color="auto"/>
        <w:bottom w:val="none" w:sz="0" w:space="0" w:color="auto"/>
        <w:right w:val="none" w:sz="0" w:space="0" w:color="auto"/>
      </w:divBdr>
    </w:div>
    <w:div w:id="1924026125">
      <w:bodyDiv w:val="1"/>
      <w:marLeft w:val="0"/>
      <w:marRight w:val="0"/>
      <w:marTop w:val="0"/>
      <w:marBottom w:val="0"/>
      <w:divBdr>
        <w:top w:val="none" w:sz="0" w:space="0" w:color="auto"/>
        <w:left w:val="none" w:sz="0" w:space="0" w:color="auto"/>
        <w:bottom w:val="none" w:sz="0" w:space="0" w:color="auto"/>
        <w:right w:val="none" w:sz="0" w:space="0" w:color="auto"/>
      </w:divBdr>
    </w:div>
    <w:div w:id="1924099285">
      <w:bodyDiv w:val="1"/>
      <w:marLeft w:val="0"/>
      <w:marRight w:val="0"/>
      <w:marTop w:val="0"/>
      <w:marBottom w:val="0"/>
      <w:divBdr>
        <w:top w:val="none" w:sz="0" w:space="0" w:color="auto"/>
        <w:left w:val="none" w:sz="0" w:space="0" w:color="auto"/>
        <w:bottom w:val="none" w:sz="0" w:space="0" w:color="auto"/>
        <w:right w:val="none" w:sz="0" w:space="0" w:color="auto"/>
      </w:divBdr>
    </w:div>
    <w:div w:id="1924415412">
      <w:bodyDiv w:val="1"/>
      <w:marLeft w:val="0"/>
      <w:marRight w:val="0"/>
      <w:marTop w:val="0"/>
      <w:marBottom w:val="0"/>
      <w:divBdr>
        <w:top w:val="none" w:sz="0" w:space="0" w:color="auto"/>
        <w:left w:val="none" w:sz="0" w:space="0" w:color="auto"/>
        <w:bottom w:val="none" w:sz="0" w:space="0" w:color="auto"/>
        <w:right w:val="none" w:sz="0" w:space="0" w:color="auto"/>
      </w:divBdr>
    </w:div>
    <w:div w:id="1931543577">
      <w:bodyDiv w:val="1"/>
      <w:marLeft w:val="0"/>
      <w:marRight w:val="0"/>
      <w:marTop w:val="0"/>
      <w:marBottom w:val="0"/>
      <w:divBdr>
        <w:top w:val="none" w:sz="0" w:space="0" w:color="auto"/>
        <w:left w:val="none" w:sz="0" w:space="0" w:color="auto"/>
        <w:bottom w:val="none" w:sz="0" w:space="0" w:color="auto"/>
        <w:right w:val="none" w:sz="0" w:space="0" w:color="auto"/>
      </w:divBdr>
    </w:div>
    <w:div w:id="1932857668">
      <w:bodyDiv w:val="1"/>
      <w:marLeft w:val="0"/>
      <w:marRight w:val="0"/>
      <w:marTop w:val="0"/>
      <w:marBottom w:val="0"/>
      <w:divBdr>
        <w:top w:val="none" w:sz="0" w:space="0" w:color="auto"/>
        <w:left w:val="none" w:sz="0" w:space="0" w:color="auto"/>
        <w:bottom w:val="none" w:sz="0" w:space="0" w:color="auto"/>
        <w:right w:val="none" w:sz="0" w:space="0" w:color="auto"/>
      </w:divBdr>
    </w:div>
    <w:div w:id="1938560500">
      <w:bodyDiv w:val="1"/>
      <w:marLeft w:val="0"/>
      <w:marRight w:val="0"/>
      <w:marTop w:val="0"/>
      <w:marBottom w:val="0"/>
      <w:divBdr>
        <w:top w:val="none" w:sz="0" w:space="0" w:color="auto"/>
        <w:left w:val="none" w:sz="0" w:space="0" w:color="auto"/>
        <w:bottom w:val="none" w:sz="0" w:space="0" w:color="auto"/>
        <w:right w:val="none" w:sz="0" w:space="0" w:color="auto"/>
      </w:divBdr>
    </w:div>
    <w:div w:id="1943536675">
      <w:bodyDiv w:val="1"/>
      <w:marLeft w:val="0"/>
      <w:marRight w:val="0"/>
      <w:marTop w:val="0"/>
      <w:marBottom w:val="0"/>
      <w:divBdr>
        <w:top w:val="none" w:sz="0" w:space="0" w:color="auto"/>
        <w:left w:val="none" w:sz="0" w:space="0" w:color="auto"/>
        <w:bottom w:val="none" w:sz="0" w:space="0" w:color="auto"/>
        <w:right w:val="none" w:sz="0" w:space="0" w:color="auto"/>
      </w:divBdr>
    </w:div>
    <w:div w:id="1946037200">
      <w:bodyDiv w:val="1"/>
      <w:marLeft w:val="0"/>
      <w:marRight w:val="0"/>
      <w:marTop w:val="0"/>
      <w:marBottom w:val="0"/>
      <w:divBdr>
        <w:top w:val="none" w:sz="0" w:space="0" w:color="auto"/>
        <w:left w:val="none" w:sz="0" w:space="0" w:color="auto"/>
        <w:bottom w:val="none" w:sz="0" w:space="0" w:color="auto"/>
        <w:right w:val="none" w:sz="0" w:space="0" w:color="auto"/>
      </w:divBdr>
    </w:div>
    <w:div w:id="1954092054">
      <w:bodyDiv w:val="1"/>
      <w:marLeft w:val="0"/>
      <w:marRight w:val="0"/>
      <w:marTop w:val="0"/>
      <w:marBottom w:val="0"/>
      <w:divBdr>
        <w:top w:val="none" w:sz="0" w:space="0" w:color="auto"/>
        <w:left w:val="none" w:sz="0" w:space="0" w:color="auto"/>
        <w:bottom w:val="none" w:sz="0" w:space="0" w:color="auto"/>
        <w:right w:val="none" w:sz="0" w:space="0" w:color="auto"/>
      </w:divBdr>
    </w:div>
    <w:div w:id="1959951374">
      <w:bodyDiv w:val="1"/>
      <w:marLeft w:val="0"/>
      <w:marRight w:val="0"/>
      <w:marTop w:val="0"/>
      <w:marBottom w:val="0"/>
      <w:divBdr>
        <w:top w:val="none" w:sz="0" w:space="0" w:color="auto"/>
        <w:left w:val="none" w:sz="0" w:space="0" w:color="auto"/>
        <w:bottom w:val="none" w:sz="0" w:space="0" w:color="auto"/>
        <w:right w:val="none" w:sz="0" w:space="0" w:color="auto"/>
      </w:divBdr>
    </w:div>
    <w:div w:id="1961374924">
      <w:bodyDiv w:val="1"/>
      <w:marLeft w:val="0"/>
      <w:marRight w:val="0"/>
      <w:marTop w:val="0"/>
      <w:marBottom w:val="0"/>
      <w:divBdr>
        <w:top w:val="none" w:sz="0" w:space="0" w:color="auto"/>
        <w:left w:val="none" w:sz="0" w:space="0" w:color="auto"/>
        <w:bottom w:val="none" w:sz="0" w:space="0" w:color="auto"/>
        <w:right w:val="none" w:sz="0" w:space="0" w:color="auto"/>
      </w:divBdr>
    </w:div>
    <w:div w:id="1966811305">
      <w:bodyDiv w:val="1"/>
      <w:marLeft w:val="0"/>
      <w:marRight w:val="0"/>
      <w:marTop w:val="0"/>
      <w:marBottom w:val="0"/>
      <w:divBdr>
        <w:top w:val="none" w:sz="0" w:space="0" w:color="auto"/>
        <w:left w:val="none" w:sz="0" w:space="0" w:color="auto"/>
        <w:bottom w:val="none" w:sz="0" w:space="0" w:color="auto"/>
        <w:right w:val="none" w:sz="0" w:space="0" w:color="auto"/>
      </w:divBdr>
    </w:div>
    <w:div w:id="1973291540">
      <w:bodyDiv w:val="1"/>
      <w:marLeft w:val="0"/>
      <w:marRight w:val="0"/>
      <w:marTop w:val="0"/>
      <w:marBottom w:val="0"/>
      <w:divBdr>
        <w:top w:val="none" w:sz="0" w:space="0" w:color="auto"/>
        <w:left w:val="none" w:sz="0" w:space="0" w:color="auto"/>
        <w:bottom w:val="none" w:sz="0" w:space="0" w:color="auto"/>
        <w:right w:val="none" w:sz="0" w:space="0" w:color="auto"/>
      </w:divBdr>
    </w:div>
    <w:div w:id="1989747682">
      <w:bodyDiv w:val="1"/>
      <w:marLeft w:val="0"/>
      <w:marRight w:val="0"/>
      <w:marTop w:val="0"/>
      <w:marBottom w:val="0"/>
      <w:divBdr>
        <w:top w:val="none" w:sz="0" w:space="0" w:color="auto"/>
        <w:left w:val="none" w:sz="0" w:space="0" w:color="auto"/>
        <w:bottom w:val="none" w:sz="0" w:space="0" w:color="auto"/>
        <w:right w:val="none" w:sz="0" w:space="0" w:color="auto"/>
      </w:divBdr>
    </w:div>
    <w:div w:id="2001956652">
      <w:bodyDiv w:val="1"/>
      <w:marLeft w:val="0"/>
      <w:marRight w:val="0"/>
      <w:marTop w:val="0"/>
      <w:marBottom w:val="0"/>
      <w:divBdr>
        <w:top w:val="none" w:sz="0" w:space="0" w:color="auto"/>
        <w:left w:val="none" w:sz="0" w:space="0" w:color="auto"/>
        <w:bottom w:val="none" w:sz="0" w:space="0" w:color="auto"/>
        <w:right w:val="none" w:sz="0" w:space="0" w:color="auto"/>
      </w:divBdr>
    </w:div>
    <w:div w:id="2005012931">
      <w:bodyDiv w:val="1"/>
      <w:marLeft w:val="0"/>
      <w:marRight w:val="0"/>
      <w:marTop w:val="0"/>
      <w:marBottom w:val="0"/>
      <w:divBdr>
        <w:top w:val="none" w:sz="0" w:space="0" w:color="auto"/>
        <w:left w:val="none" w:sz="0" w:space="0" w:color="auto"/>
        <w:bottom w:val="none" w:sz="0" w:space="0" w:color="auto"/>
        <w:right w:val="none" w:sz="0" w:space="0" w:color="auto"/>
      </w:divBdr>
    </w:div>
    <w:div w:id="2013217340">
      <w:bodyDiv w:val="1"/>
      <w:marLeft w:val="0"/>
      <w:marRight w:val="0"/>
      <w:marTop w:val="0"/>
      <w:marBottom w:val="0"/>
      <w:divBdr>
        <w:top w:val="none" w:sz="0" w:space="0" w:color="auto"/>
        <w:left w:val="none" w:sz="0" w:space="0" w:color="auto"/>
        <w:bottom w:val="none" w:sz="0" w:space="0" w:color="auto"/>
        <w:right w:val="none" w:sz="0" w:space="0" w:color="auto"/>
      </w:divBdr>
    </w:div>
    <w:div w:id="2016614823">
      <w:bodyDiv w:val="1"/>
      <w:marLeft w:val="0"/>
      <w:marRight w:val="0"/>
      <w:marTop w:val="0"/>
      <w:marBottom w:val="0"/>
      <w:divBdr>
        <w:top w:val="none" w:sz="0" w:space="0" w:color="auto"/>
        <w:left w:val="none" w:sz="0" w:space="0" w:color="auto"/>
        <w:bottom w:val="none" w:sz="0" w:space="0" w:color="auto"/>
        <w:right w:val="none" w:sz="0" w:space="0" w:color="auto"/>
      </w:divBdr>
    </w:div>
    <w:div w:id="2019388686">
      <w:bodyDiv w:val="1"/>
      <w:marLeft w:val="0"/>
      <w:marRight w:val="0"/>
      <w:marTop w:val="0"/>
      <w:marBottom w:val="0"/>
      <w:divBdr>
        <w:top w:val="none" w:sz="0" w:space="0" w:color="auto"/>
        <w:left w:val="none" w:sz="0" w:space="0" w:color="auto"/>
        <w:bottom w:val="none" w:sz="0" w:space="0" w:color="auto"/>
        <w:right w:val="none" w:sz="0" w:space="0" w:color="auto"/>
      </w:divBdr>
    </w:div>
    <w:div w:id="2021589071">
      <w:bodyDiv w:val="1"/>
      <w:marLeft w:val="0"/>
      <w:marRight w:val="0"/>
      <w:marTop w:val="0"/>
      <w:marBottom w:val="0"/>
      <w:divBdr>
        <w:top w:val="none" w:sz="0" w:space="0" w:color="auto"/>
        <w:left w:val="none" w:sz="0" w:space="0" w:color="auto"/>
        <w:bottom w:val="none" w:sz="0" w:space="0" w:color="auto"/>
        <w:right w:val="none" w:sz="0" w:space="0" w:color="auto"/>
      </w:divBdr>
    </w:div>
    <w:div w:id="2023045552">
      <w:bodyDiv w:val="1"/>
      <w:marLeft w:val="0"/>
      <w:marRight w:val="0"/>
      <w:marTop w:val="0"/>
      <w:marBottom w:val="0"/>
      <w:divBdr>
        <w:top w:val="none" w:sz="0" w:space="0" w:color="auto"/>
        <w:left w:val="none" w:sz="0" w:space="0" w:color="auto"/>
        <w:bottom w:val="none" w:sz="0" w:space="0" w:color="auto"/>
        <w:right w:val="none" w:sz="0" w:space="0" w:color="auto"/>
      </w:divBdr>
    </w:div>
    <w:div w:id="2028097943">
      <w:bodyDiv w:val="1"/>
      <w:marLeft w:val="0"/>
      <w:marRight w:val="0"/>
      <w:marTop w:val="0"/>
      <w:marBottom w:val="0"/>
      <w:divBdr>
        <w:top w:val="none" w:sz="0" w:space="0" w:color="auto"/>
        <w:left w:val="none" w:sz="0" w:space="0" w:color="auto"/>
        <w:bottom w:val="none" w:sz="0" w:space="0" w:color="auto"/>
        <w:right w:val="none" w:sz="0" w:space="0" w:color="auto"/>
      </w:divBdr>
    </w:div>
    <w:div w:id="2034071537">
      <w:bodyDiv w:val="1"/>
      <w:marLeft w:val="0"/>
      <w:marRight w:val="0"/>
      <w:marTop w:val="0"/>
      <w:marBottom w:val="0"/>
      <w:divBdr>
        <w:top w:val="none" w:sz="0" w:space="0" w:color="auto"/>
        <w:left w:val="none" w:sz="0" w:space="0" w:color="auto"/>
        <w:bottom w:val="none" w:sz="0" w:space="0" w:color="auto"/>
        <w:right w:val="none" w:sz="0" w:space="0" w:color="auto"/>
      </w:divBdr>
    </w:div>
    <w:div w:id="2035229437">
      <w:bodyDiv w:val="1"/>
      <w:marLeft w:val="0"/>
      <w:marRight w:val="0"/>
      <w:marTop w:val="0"/>
      <w:marBottom w:val="0"/>
      <w:divBdr>
        <w:top w:val="none" w:sz="0" w:space="0" w:color="auto"/>
        <w:left w:val="none" w:sz="0" w:space="0" w:color="auto"/>
        <w:bottom w:val="none" w:sz="0" w:space="0" w:color="auto"/>
        <w:right w:val="none" w:sz="0" w:space="0" w:color="auto"/>
      </w:divBdr>
    </w:div>
    <w:div w:id="2036999979">
      <w:bodyDiv w:val="1"/>
      <w:marLeft w:val="0"/>
      <w:marRight w:val="0"/>
      <w:marTop w:val="0"/>
      <w:marBottom w:val="0"/>
      <w:divBdr>
        <w:top w:val="none" w:sz="0" w:space="0" w:color="auto"/>
        <w:left w:val="none" w:sz="0" w:space="0" w:color="auto"/>
        <w:bottom w:val="none" w:sz="0" w:space="0" w:color="auto"/>
        <w:right w:val="none" w:sz="0" w:space="0" w:color="auto"/>
      </w:divBdr>
    </w:div>
    <w:div w:id="2046906725">
      <w:bodyDiv w:val="1"/>
      <w:marLeft w:val="0"/>
      <w:marRight w:val="0"/>
      <w:marTop w:val="0"/>
      <w:marBottom w:val="0"/>
      <w:divBdr>
        <w:top w:val="none" w:sz="0" w:space="0" w:color="auto"/>
        <w:left w:val="none" w:sz="0" w:space="0" w:color="auto"/>
        <w:bottom w:val="none" w:sz="0" w:space="0" w:color="auto"/>
        <w:right w:val="none" w:sz="0" w:space="0" w:color="auto"/>
      </w:divBdr>
    </w:div>
    <w:div w:id="2047363134">
      <w:bodyDiv w:val="1"/>
      <w:marLeft w:val="0"/>
      <w:marRight w:val="0"/>
      <w:marTop w:val="0"/>
      <w:marBottom w:val="0"/>
      <w:divBdr>
        <w:top w:val="none" w:sz="0" w:space="0" w:color="auto"/>
        <w:left w:val="none" w:sz="0" w:space="0" w:color="auto"/>
        <w:bottom w:val="none" w:sz="0" w:space="0" w:color="auto"/>
        <w:right w:val="none" w:sz="0" w:space="0" w:color="auto"/>
      </w:divBdr>
    </w:div>
    <w:div w:id="2050257977">
      <w:bodyDiv w:val="1"/>
      <w:marLeft w:val="0"/>
      <w:marRight w:val="0"/>
      <w:marTop w:val="0"/>
      <w:marBottom w:val="0"/>
      <w:divBdr>
        <w:top w:val="none" w:sz="0" w:space="0" w:color="auto"/>
        <w:left w:val="none" w:sz="0" w:space="0" w:color="auto"/>
        <w:bottom w:val="none" w:sz="0" w:space="0" w:color="auto"/>
        <w:right w:val="none" w:sz="0" w:space="0" w:color="auto"/>
      </w:divBdr>
    </w:div>
    <w:div w:id="2051685740">
      <w:bodyDiv w:val="1"/>
      <w:marLeft w:val="0"/>
      <w:marRight w:val="0"/>
      <w:marTop w:val="0"/>
      <w:marBottom w:val="0"/>
      <w:divBdr>
        <w:top w:val="none" w:sz="0" w:space="0" w:color="auto"/>
        <w:left w:val="none" w:sz="0" w:space="0" w:color="auto"/>
        <w:bottom w:val="none" w:sz="0" w:space="0" w:color="auto"/>
        <w:right w:val="none" w:sz="0" w:space="0" w:color="auto"/>
      </w:divBdr>
    </w:div>
    <w:div w:id="2060205993">
      <w:bodyDiv w:val="1"/>
      <w:marLeft w:val="0"/>
      <w:marRight w:val="0"/>
      <w:marTop w:val="0"/>
      <w:marBottom w:val="0"/>
      <w:divBdr>
        <w:top w:val="none" w:sz="0" w:space="0" w:color="auto"/>
        <w:left w:val="none" w:sz="0" w:space="0" w:color="auto"/>
        <w:bottom w:val="none" w:sz="0" w:space="0" w:color="auto"/>
        <w:right w:val="none" w:sz="0" w:space="0" w:color="auto"/>
      </w:divBdr>
    </w:div>
    <w:div w:id="2062319271">
      <w:bodyDiv w:val="1"/>
      <w:marLeft w:val="0"/>
      <w:marRight w:val="0"/>
      <w:marTop w:val="0"/>
      <w:marBottom w:val="0"/>
      <w:divBdr>
        <w:top w:val="none" w:sz="0" w:space="0" w:color="auto"/>
        <w:left w:val="none" w:sz="0" w:space="0" w:color="auto"/>
        <w:bottom w:val="none" w:sz="0" w:space="0" w:color="auto"/>
        <w:right w:val="none" w:sz="0" w:space="0" w:color="auto"/>
      </w:divBdr>
    </w:div>
    <w:div w:id="2067726487">
      <w:bodyDiv w:val="1"/>
      <w:marLeft w:val="0"/>
      <w:marRight w:val="0"/>
      <w:marTop w:val="0"/>
      <w:marBottom w:val="0"/>
      <w:divBdr>
        <w:top w:val="none" w:sz="0" w:space="0" w:color="auto"/>
        <w:left w:val="none" w:sz="0" w:space="0" w:color="auto"/>
        <w:bottom w:val="none" w:sz="0" w:space="0" w:color="auto"/>
        <w:right w:val="none" w:sz="0" w:space="0" w:color="auto"/>
      </w:divBdr>
    </w:div>
    <w:div w:id="2070031476">
      <w:bodyDiv w:val="1"/>
      <w:marLeft w:val="0"/>
      <w:marRight w:val="0"/>
      <w:marTop w:val="0"/>
      <w:marBottom w:val="0"/>
      <w:divBdr>
        <w:top w:val="none" w:sz="0" w:space="0" w:color="auto"/>
        <w:left w:val="none" w:sz="0" w:space="0" w:color="auto"/>
        <w:bottom w:val="none" w:sz="0" w:space="0" w:color="auto"/>
        <w:right w:val="none" w:sz="0" w:space="0" w:color="auto"/>
      </w:divBdr>
    </w:div>
    <w:div w:id="2075658694">
      <w:bodyDiv w:val="1"/>
      <w:marLeft w:val="0"/>
      <w:marRight w:val="0"/>
      <w:marTop w:val="0"/>
      <w:marBottom w:val="0"/>
      <w:divBdr>
        <w:top w:val="none" w:sz="0" w:space="0" w:color="auto"/>
        <w:left w:val="none" w:sz="0" w:space="0" w:color="auto"/>
        <w:bottom w:val="none" w:sz="0" w:space="0" w:color="auto"/>
        <w:right w:val="none" w:sz="0" w:space="0" w:color="auto"/>
      </w:divBdr>
    </w:div>
    <w:div w:id="2076080002">
      <w:bodyDiv w:val="1"/>
      <w:marLeft w:val="0"/>
      <w:marRight w:val="0"/>
      <w:marTop w:val="0"/>
      <w:marBottom w:val="0"/>
      <w:divBdr>
        <w:top w:val="none" w:sz="0" w:space="0" w:color="auto"/>
        <w:left w:val="none" w:sz="0" w:space="0" w:color="auto"/>
        <w:bottom w:val="none" w:sz="0" w:space="0" w:color="auto"/>
        <w:right w:val="none" w:sz="0" w:space="0" w:color="auto"/>
      </w:divBdr>
    </w:div>
    <w:div w:id="2087802601">
      <w:bodyDiv w:val="1"/>
      <w:marLeft w:val="0"/>
      <w:marRight w:val="0"/>
      <w:marTop w:val="0"/>
      <w:marBottom w:val="0"/>
      <w:divBdr>
        <w:top w:val="none" w:sz="0" w:space="0" w:color="auto"/>
        <w:left w:val="none" w:sz="0" w:space="0" w:color="auto"/>
        <w:bottom w:val="none" w:sz="0" w:space="0" w:color="auto"/>
        <w:right w:val="none" w:sz="0" w:space="0" w:color="auto"/>
      </w:divBdr>
    </w:div>
    <w:div w:id="2098481261">
      <w:bodyDiv w:val="1"/>
      <w:marLeft w:val="0"/>
      <w:marRight w:val="0"/>
      <w:marTop w:val="0"/>
      <w:marBottom w:val="0"/>
      <w:divBdr>
        <w:top w:val="none" w:sz="0" w:space="0" w:color="auto"/>
        <w:left w:val="none" w:sz="0" w:space="0" w:color="auto"/>
        <w:bottom w:val="none" w:sz="0" w:space="0" w:color="auto"/>
        <w:right w:val="none" w:sz="0" w:space="0" w:color="auto"/>
      </w:divBdr>
    </w:div>
    <w:div w:id="2106146026">
      <w:bodyDiv w:val="1"/>
      <w:marLeft w:val="0"/>
      <w:marRight w:val="0"/>
      <w:marTop w:val="0"/>
      <w:marBottom w:val="0"/>
      <w:divBdr>
        <w:top w:val="none" w:sz="0" w:space="0" w:color="auto"/>
        <w:left w:val="none" w:sz="0" w:space="0" w:color="auto"/>
        <w:bottom w:val="none" w:sz="0" w:space="0" w:color="auto"/>
        <w:right w:val="none" w:sz="0" w:space="0" w:color="auto"/>
      </w:divBdr>
    </w:div>
    <w:div w:id="2106801711">
      <w:bodyDiv w:val="1"/>
      <w:marLeft w:val="0"/>
      <w:marRight w:val="0"/>
      <w:marTop w:val="0"/>
      <w:marBottom w:val="0"/>
      <w:divBdr>
        <w:top w:val="none" w:sz="0" w:space="0" w:color="auto"/>
        <w:left w:val="none" w:sz="0" w:space="0" w:color="auto"/>
        <w:bottom w:val="none" w:sz="0" w:space="0" w:color="auto"/>
        <w:right w:val="none" w:sz="0" w:space="0" w:color="auto"/>
      </w:divBdr>
    </w:div>
    <w:div w:id="2107534707">
      <w:bodyDiv w:val="1"/>
      <w:marLeft w:val="0"/>
      <w:marRight w:val="0"/>
      <w:marTop w:val="0"/>
      <w:marBottom w:val="0"/>
      <w:divBdr>
        <w:top w:val="none" w:sz="0" w:space="0" w:color="auto"/>
        <w:left w:val="none" w:sz="0" w:space="0" w:color="auto"/>
        <w:bottom w:val="none" w:sz="0" w:space="0" w:color="auto"/>
        <w:right w:val="none" w:sz="0" w:space="0" w:color="auto"/>
      </w:divBdr>
    </w:div>
    <w:div w:id="2115980411">
      <w:bodyDiv w:val="1"/>
      <w:marLeft w:val="0"/>
      <w:marRight w:val="0"/>
      <w:marTop w:val="0"/>
      <w:marBottom w:val="0"/>
      <w:divBdr>
        <w:top w:val="none" w:sz="0" w:space="0" w:color="auto"/>
        <w:left w:val="none" w:sz="0" w:space="0" w:color="auto"/>
        <w:bottom w:val="none" w:sz="0" w:space="0" w:color="auto"/>
        <w:right w:val="none" w:sz="0" w:space="0" w:color="auto"/>
      </w:divBdr>
    </w:div>
    <w:div w:id="2116245237">
      <w:bodyDiv w:val="1"/>
      <w:marLeft w:val="0"/>
      <w:marRight w:val="0"/>
      <w:marTop w:val="0"/>
      <w:marBottom w:val="0"/>
      <w:divBdr>
        <w:top w:val="none" w:sz="0" w:space="0" w:color="auto"/>
        <w:left w:val="none" w:sz="0" w:space="0" w:color="auto"/>
        <w:bottom w:val="none" w:sz="0" w:space="0" w:color="auto"/>
        <w:right w:val="none" w:sz="0" w:space="0" w:color="auto"/>
      </w:divBdr>
    </w:div>
    <w:div w:id="2124693675">
      <w:bodyDiv w:val="1"/>
      <w:marLeft w:val="0"/>
      <w:marRight w:val="0"/>
      <w:marTop w:val="0"/>
      <w:marBottom w:val="0"/>
      <w:divBdr>
        <w:top w:val="none" w:sz="0" w:space="0" w:color="auto"/>
        <w:left w:val="none" w:sz="0" w:space="0" w:color="auto"/>
        <w:bottom w:val="none" w:sz="0" w:space="0" w:color="auto"/>
        <w:right w:val="none" w:sz="0" w:space="0" w:color="auto"/>
      </w:divBdr>
    </w:div>
    <w:div w:id="2132894366">
      <w:bodyDiv w:val="1"/>
      <w:marLeft w:val="0"/>
      <w:marRight w:val="0"/>
      <w:marTop w:val="0"/>
      <w:marBottom w:val="0"/>
      <w:divBdr>
        <w:top w:val="none" w:sz="0" w:space="0" w:color="auto"/>
        <w:left w:val="none" w:sz="0" w:space="0" w:color="auto"/>
        <w:bottom w:val="none" w:sz="0" w:space="0" w:color="auto"/>
        <w:right w:val="none" w:sz="0" w:space="0" w:color="auto"/>
      </w:divBdr>
    </w:div>
    <w:div w:id="2134396397">
      <w:bodyDiv w:val="1"/>
      <w:marLeft w:val="0"/>
      <w:marRight w:val="0"/>
      <w:marTop w:val="0"/>
      <w:marBottom w:val="0"/>
      <w:divBdr>
        <w:top w:val="none" w:sz="0" w:space="0" w:color="auto"/>
        <w:left w:val="none" w:sz="0" w:space="0" w:color="auto"/>
        <w:bottom w:val="none" w:sz="0" w:space="0" w:color="auto"/>
        <w:right w:val="none" w:sz="0" w:space="0" w:color="auto"/>
      </w:divBdr>
    </w:div>
    <w:div w:id="2139759697">
      <w:bodyDiv w:val="1"/>
      <w:marLeft w:val="0"/>
      <w:marRight w:val="0"/>
      <w:marTop w:val="0"/>
      <w:marBottom w:val="0"/>
      <w:divBdr>
        <w:top w:val="none" w:sz="0" w:space="0" w:color="auto"/>
        <w:left w:val="none" w:sz="0" w:space="0" w:color="auto"/>
        <w:bottom w:val="none" w:sz="0" w:space="0" w:color="auto"/>
        <w:right w:val="none" w:sz="0" w:space="0" w:color="auto"/>
      </w:divBdr>
    </w:div>
    <w:div w:id="214684758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digital.govt.nz/standards-and-guidance/privacy-security-and-%09risk/privacy/data-protection-and-use-policy-dpup/learn-about-dpup/what-dpup-i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oag.parliament.nz/2022/maori-perspectives/docs/maori-perspectives.pdf" TargetMode="External"/><Relationship Id="rId42" Type="http://schemas.openxmlformats.org/officeDocument/2006/relationships/hyperlink" Target="https://pharmac.govt.nz/medicine-%09funding-and-supply/the-funding-process/policies-manuals-and-processes/factors-%09for-consideration/" TargetMode="External"/><Relationship Id="rId47" Type="http://schemas.openxmlformats.org/officeDocument/2006/relationships/hyperlink" Target="https://www.gov.uk/guidance/what-works-network"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pmc.govt.nz/our-programmes/policy-project" TargetMode="External"/><Relationship Id="rId38" Type="http://schemas.openxmlformats.org/officeDocument/2006/relationships/hyperlink" Target="https://www.msd.govt.nz/documents/about-msd-and-our-%09work/publications-resources/planning-strategy/social-sector-commissioning/ssc-%09action-plan-2022.pdf" TargetMode="External"/><Relationship Id="rId46" Type="http://schemas.openxmlformats.org/officeDocument/2006/relationships/hyperlink" Target="https://www.aecf.org/work/community-change/evidence2succes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41" Type="http://schemas.openxmlformats.org/officeDocument/2006/relationships/hyperlink" Target="https://www.productivity.govt.nz/assets/InquiryDocs/EISM-Interim/Productivity-%09Commission-A-fair-chance-for-all-Interim-Report.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bluemarbleeval.org/" TargetMode="External"/><Relationship Id="rId37" Type="http://schemas.openxmlformats.org/officeDocument/2006/relationships/hyperlink" Target="https://www.nzier.org.nz/publications/how-big-data-can-be-a-force-for-good-nzier-%09insight-103" TargetMode="External"/><Relationship Id="rId40" Type="http://schemas.openxmlformats.org/officeDocument/2006/relationships/hyperlink" Target="https://www.productivity.govt.nz/assets/Documents/8981330814/Final-report-v2.pdf" TargetMode="External"/><Relationship Id="rId45" Type="http://schemas.openxmlformats.org/officeDocument/2006/relationships/hyperlink" Target="https://www.tearawhiti.govt.nz/tools-and-resources/public-sector-%09capability/"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hyperlink" Target="https://dx.doi.org/10.2139/ssrn.4304021" TargetMode="External"/><Relationship Id="rId49" Type="http://schemas.openxmlformats.org/officeDocument/2006/relationships/hyperlink" Target="https://whanauora.nz/resources/woca-annual-report/"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thehub.swa.govt.nz/resources/the-evaluation-%09capacity-building-projec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mpp.govt.nz/programmes/all-of-government-pacific-wellbeing-%09strategy/" TargetMode="External"/><Relationship Id="rId43" Type="http://schemas.openxmlformats.org/officeDocument/2006/relationships/hyperlink" Target="https://www.instituteforgovernment.org.uk/publication/report/show-your-workings" TargetMode="External"/><Relationship Id="rId48" Type="http://schemas.openxmlformats.org/officeDocument/2006/relationships/hyperlink" Target="https://www.treasury.govt.nz/information-%09and-services/nz-economy/higher-living-standards/he-ara-waiora" TargetMode="External"/><Relationship Id="rId8" Type="http://schemas.openxmlformats.org/officeDocument/2006/relationships/settings" Target="settings.xml"/><Relationship Id="rId51"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whatworks.org.nz/kaupapa-maor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cmc\Frank%20Advice\Frank%20Advice%20-%20Documents\Templates%20and%20Guidelines\Frank%20documen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26E0B7FA684DE4A39DF2A2549AEA19"/>
        <w:category>
          <w:name w:val="General"/>
          <w:gallery w:val="placeholder"/>
        </w:category>
        <w:types>
          <w:type w:val="bbPlcHdr"/>
        </w:types>
        <w:behaviors>
          <w:behavior w:val="content"/>
        </w:behaviors>
        <w:guid w:val="{89D584C8-029A-4261-845F-446D6EAA212E}"/>
      </w:docPartPr>
      <w:docPartBody>
        <w:p w:rsidR="009A52CD" w:rsidRDefault="009A52C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Franklin Gothic Heavy">
    <w:panose1 w:val="020B09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2CD"/>
    <w:rsid w:val="001A5ADB"/>
    <w:rsid w:val="004A5670"/>
    <w:rsid w:val="005E343F"/>
    <w:rsid w:val="0064557C"/>
    <w:rsid w:val="009A52CD"/>
    <w:rsid w:val="00AF54C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rankAdvice Brand colours">
      <a:dk1>
        <a:srgbClr val="000000"/>
      </a:dk1>
      <a:lt1>
        <a:sysClr val="window" lastClr="FFFFFF"/>
      </a:lt1>
      <a:dk2>
        <a:srgbClr val="A2CDDF"/>
      </a:dk2>
      <a:lt2>
        <a:srgbClr val="FBF7EF"/>
      </a:lt2>
      <a:accent1>
        <a:srgbClr val="337997"/>
      </a:accent1>
      <a:accent2>
        <a:srgbClr val="C9061D"/>
      </a:accent2>
      <a:accent3>
        <a:srgbClr val="7BC4AF"/>
      </a:accent3>
      <a:accent4>
        <a:srgbClr val="FBF7EF"/>
      </a:accent4>
      <a:accent5>
        <a:srgbClr val="218CC7"/>
      </a:accent5>
      <a:accent6>
        <a:srgbClr val="F2E5CA"/>
      </a:accent6>
      <a:hlink>
        <a:srgbClr val="337997"/>
      </a:hlink>
      <a:folHlink>
        <a:srgbClr val="A5A5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ocument" ma:contentTypeID="0x010100ECEFDA4F3B978A4EAF65CEC39A6115DD" ma:contentTypeVersion="142" ma:contentTypeDescription="Create a new document." ma:contentTypeScope="" ma:versionID="f6cfe0608209af7b7423a050ce10c6a2">
  <xsd:schema xmlns:xsd="http://www.w3.org/2001/XMLSchema" xmlns:xs="http://www.w3.org/2001/XMLSchema" xmlns:p="http://schemas.microsoft.com/office/2006/metadata/properties" xmlns:ns2="494affe3-6e9d-477c-baba-ecdfd6fea931" xmlns:ns3="4f9c820c-e7e2-444d-97ee-45f2b3485c1d" xmlns:ns4="15ffb055-6eb4-45a1-bc20-bf2ac0d420da" xmlns:ns5="725c79e5-42ce-4aa0-ac78-b6418001f0d2" xmlns:ns6="c91a514c-9034-4fa3-897a-8352025b26ed" xmlns:ns7="57b69426-9848-479f-95ff-b61dcb64417b" targetNamespace="http://schemas.microsoft.com/office/2006/metadata/properties" ma:root="true" ma:fieldsID="f57ee4f7c9b24e5d94635bd5e9022275" ns2:_="" ns3:_="" ns4:_="" ns5:_="" ns6:_="" ns7:_="">
    <xsd:import namespace="494affe3-6e9d-477c-baba-ecdfd6fea931"/>
    <xsd:import namespace="4f9c820c-e7e2-444d-97ee-45f2b3485c1d"/>
    <xsd:import namespace="15ffb055-6eb4-45a1-bc20-bf2ac0d420da"/>
    <xsd:import namespace="725c79e5-42ce-4aa0-ac78-b6418001f0d2"/>
    <xsd:import namespace="c91a514c-9034-4fa3-897a-8352025b26ed"/>
    <xsd:import namespace="57b69426-9848-479f-95ff-b61dcb64417b"/>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2:SharedWithUsers" minOccurs="0"/>
                <xsd:element ref="ns2:SharedWithDetails" minOccurs="0"/>
                <xsd:element ref="ns7:MediaServiceOCR" minOccurs="0"/>
                <xsd:element ref="ns7:MediaServiceGenerationTime" minOccurs="0"/>
                <xsd:element ref="ns7:MediaServiceEventHashCode" minOccurs="0"/>
                <xsd:element ref="ns7:MediaServiceDateTaken" minOccurs="0"/>
                <xsd:element ref="ns7:MediaLengthInSeconds" minOccurs="0"/>
                <xsd:element ref="ns7:lcf76f155ced4ddcb4097134ff3c332f" minOccurs="0"/>
                <xsd:element ref="ns2:TaxCatchAll" minOccurs="0"/>
                <xsd:element ref="ns7: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affe3-6e9d-477c-baba-ecdfd6fea9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element name="TaxCatchAll" ma:index="56" nillable="true" ma:displayName="Taxonomy Catch All Column" ma:hidden="true" ma:list="{503a6a2a-a457-4381-932c-78cd3073c1d2}" ma:internalName="TaxCatchAll" ma:showField="CatchAllData" ma:web="494affe3-6e9d-477c-baba-ecdfd6fea9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ma:readOnly="false">
      <xsd:simpleType>
        <xsd:restriction base="dms:Choice">
          <xsd:enumeration value="CONTRACT, Variation, Agreement"/>
          <xsd:enumeration value="CORRESPONDENCE"/>
          <xsd:enumeration value="DATA, Source Data"/>
          <xsd:enumeration value="EMPLOYMENT Related"/>
          <xsd:enumeration value="FILE NOTE, Meeting Record"/>
          <xsd:enumeration value="FORMAL OUTPUT, Formalised PC Position"/>
          <xsd:enumeration value="POLICY, Procedure, Rules"/>
          <xsd:enumeration value="REFERENCE"/>
          <xsd:enumeration value="SCRATCH PAD, Brain Storming"/>
          <xsd:enumeration value="SUBMISSION"/>
          <xsd:enumeration value="TEMPLATE, Checklist or Form"/>
          <xsd:enumeration value="WORKINGS"/>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INQUIRY - Economic inclusion and social mobility"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ma:default="NA"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NA" ma:hidden="true" ma:internalName="FunctionGroup" ma:readOnly="false">
      <xsd:simpleType>
        <xsd:restriction base="dms:Text">
          <xsd:maxLength value="255"/>
        </xsd:restriction>
      </xsd:simpleType>
    </xsd:element>
    <xsd:element name="Function" ma:index="22" nillable="true" ma:displayName="Function" ma:default="Inquirie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5" nillable="true" ma:displayName="Project" ma:default="INQUIRY - Economic inclusion and social mobility" ma:hidden="true" ma:internalName="Project" ma:readOnly="false">
      <xsd:simpleType>
        <xsd:restriction base="dms:Text">
          <xsd:maxLength value="255"/>
        </xsd:restriction>
      </xsd:simpleType>
    </xsd:element>
    <xsd:element name="Activity" ma:index="36" nillable="true" ma:displayName="Activity" ma:default="Inquiry"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INQUIRY - Economic inclusion and social mobility" ma:hidden="true" ma:internalName="Team" ma:readOnly="false">
      <xsd:simpleType>
        <xsd:restriction base="dms:Text">
          <xsd:maxLength value="255"/>
        </xsd:restriction>
      </xsd:simpleType>
    </xsd:element>
    <xsd:element name="Level2" ma:index="40" nillable="true" ma:displayName="Level2" ma:default="NA" ma:hidden="true" ma:internalName="Level2" ma:readOnly="false">
      <xsd:simpleType>
        <xsd:restriction base="dms:Text">
          <xsd:maxLength value="255"/>
        </xsd:restriction>
      </xsd:simpleType>
    </xsd:element>
    <xsd:element name="Level3" ma:index="41" nillable="true" ma:displayName="Level3"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b69426-9848-479f-95ff-b61dcb64417b" elementFormDefault="qualified">
    <xsd:import namespace="http://schemas.microsoft.com/office/2006/documentManagement/types"/>
    <xsd:import namespace="http://schemas.microsoft.com/office/infopath/2007/PartnerControls"/>
    <xsd:element name="MediaServiceMetadata" ma:index="43" nillable="true" ma:displayName="MediaServiceMetadata" ma:hidden="true" ma:internalName="MediaServiceMetadata" ma:readOnly="true">
      <xsd:simpleType>
        <xsd:restriction base="dms:Note"/>
      </xsd:simpleType>
    </xsd:element>
    <xsd:element name="MediaServiceFastMetadata" ma:index="44" nillable="true" ma:displayName="MediaServiceFastMetadata" ma:hidden="true" ma:internalName="MediaServiceFastMetadata" ma:readOnly="true">
      <xsd:simpleType>
        <xsd:restriction base="dms:Note"/>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MediaServiceOCR" ma:index="49" nillable="true" ma:displayName="Extracted Text" ma:internalName="MediaServiceOCR" ma:readOnly="true">
      <xsd:simpleType>
        <xsd:restriction base="dms:Note">
          <xsd:maxLength value="255"/>
        </xsd:restriction>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DateTaken" ma:index="52" nillable="true" ma:displayName="MediaServiceDateTaken" ma:hidden="true" ma:internalName="MediaServiceDateTaken" ma:readOnly="true">
      <xsd:simpleType>
        <xsd:restriction base="dms:Text"/>
      </xsd:simpleType>
    </xsd:element>
    <xsd:element name="MediaLengthInSeconds" ma:index="53" nillable="true" ma:displayName="Length (seconds)" ma:internalName="MediaLengthInSeconds" ma:readOnly="true">
      <xsd:simpleType>
        <xsd:restriction base="dms:Unknown"/>
      </xsd:simpleType>
    </xsd:element>
    <xsd:element name="lcf76f155ced4ddcb4097134ff3c332f" ma:index="55" nillable="true" ma:taxonomy="true" ma:internalName="lcf76f155ced4ddcb4097134ff3c332f" ma:taxonomyFieldName="MediaServiceImageTags" ma:displayName="Image Tags" ma:readOnly="false" ma:fieldId="{5cf76f15-5ced-4ddc-b409-7134ff3c332f}" ma:taxonomyMulti="true" ma:sspId="b77a4fbf-116d-42b6-a234-a6287d6afc4d" ma:termSetId="09814cd3-568e-fe90-9814-8d621ff8fb84" ma:anchorId="fba54fb3-c3e1-fe81-a776-ca4b69148c4d" ma:open="true" ma:isKeyword="false">
      <xsd:complexType>
        <xsd:sequence>
          <xsd:element ref="pc:Terms" minOccurs="0" maxOccurs="1"/>
        </xsd:sequence>
      </xsd:complexType>
    </xsd:element>
    <xsd:element name="MediaServiceLocation" ma:index="5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4affe3-6e9d-477c-baba-ecdfd6fea931" xsi:nil="true"/>
    <lcf76f155ced4ddcb4097134ff3c332f xmlns="57b69426-9848-479f-95ff-b61dcb64417b">
      <Terms xmlns="http://schemas.microsoft.com/office/infopath/2007/PartnerControls"/>
    </lcf76f155ced4ddcb4097134ff3c332f>
    <Subactivity xmlns="4f9c820c-e7e2-444d-97ee-45f2b3485c1d">01 - Project management</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Inquiry</Activity>
    <AggregationStatus xmlns="4f9c820c-e7e2-444d-97ee-45f2b3485c1d">Normal</AggregationStatus>
    <CategoryValue xmlns="4f9c820c-e7e2-444d-97ee-45f2b3485c1d">NA</CategoryValue>
    <PRADate2 xmlns="4f9c820c-e7e2-444d-97ee-45f2b3485c1d" xsi:nil="true"/>
    <Case xmlns="4f9c820c-e7e2-444d-97ee-45f2b3485c1d">INQUIRY - Economic inclusion and social mobility</Case>
    <PRAText1 xmlns="4f9c820c-e7e2-444d-97ee-45f2b3485c1d" xsi:nil="true"/>
    <PRAText4 xmlns="4f9c820c-e7e2-444d-97ee-45f2b3485c1d" xsi:nil="true"/>
    <Level3 xmlns="c91a514c-9034-4fa3-897a-8352025b26ed" xsi:nil="true"/>
    <Team xmlns="c91a514c-9034-4fa3-897a-8352025b26ed">INQUIRY - Economic inclusion and social mobility</Team>
    <Project xmlns="4f9c820c-e7e2-444d-97ee-45f2b3485c1d">INQUIRY - Economic inclusion and social mobility</Project>
    <FunctionGroup xmlns="4f9c820c-e7e2-444d-97ee-45f2b3485c1d">NA</FunctionGroup>
    <Function xmlns="4f9c820c-e7e2-444d-97ee-45f2b3485c1d">Inquiries</Function>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b - Consultants</CategoryName>
    <PRADateTrigger xmlns="4f9c820c-e7e2-444d-97ee-45f2b3485c1d" xsi:nil="true"/>
    <PRAText2 xmlns="4f9c820c-e7e2-444d-97ee-45f2b3485c1d" xsi:nil="true"/>
    <_dlc_DocId xmlns="494affe3-6e9d-477c-baba-ecdfd6fea931">PRODCOMM-1335487736-2853</_dlc_DocId>
    <_dlc_DocIdUrl xmlns="494affe3-6e9d-477c-baba-ecdfd6fea931">
      <Url>https://nzprod.sharepoint.com/sites/INQUIRYEISM/_layouts/15/DocIdRedir.aspx?ID=PRODCOMM-1335487736-2853</Url>
      <Description>PRODCOMM-1335487736-2853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b:Source>
    <b:Tag>New22</b:Tag>
    <b:SourceType>Report</b:SourceType>
    <b:Guid>{2BED3C24-135C-4526-A764-D5CD7A1B0CB2}</b:Guid>
    <b:Title>A fair chance for all: Breaking the cycle of persistent disadvantage</b:Title>
    <b:Year>2022</b:Year>
    <b:City>Wellington</b:City>
    <b:Publisher>New Zealand Productivity Commission</b:Publisher>
    <b:Author>
      <b:Author>
        <b:Corporate>New Zealand Productivity Commission</b:Corporate>
      </b:Author>
    </b:Author>
    <b:RefOrder>1</b:RefOrder>
  </b:Source>
  <b:Source>
    <b:Tag>Was22</b:Tag>
    <b:SourceType>Report</b:SourceType>
    <b:Guid>{55F4AEF0-1EB7-4EAB-AEFD-8D41571DF676}</b:Guid>
    <b:Author>
      <b:Author>
        <b:NameList>
          <b:Person>
            <b:Last>Washington</b:Last>
            <b:First>Sally</b:First>
          </b:Person>
        </b:NameList>
      </b:Author>
    </b:Author>
    <b:Title>Productivity Commission peer review with ANZSOG template: Draft report: a learning system for addressing persistent disadvantage</b:Title>
    <b:Year>2022</b:Year>
    <b:Publisher>Australia and New Zealand School of Government </b:Publisher>
    <b:City>Wellington</b:City>
    <b:RefOrder>3</b:RefOrder>
  </b:Source>
  <b:Source>
    <b:Tag>Mul</b:Tag>
    <b:SourceType>Report</b:SourceType>
    <b:Guid>{920A7CBF-92AC-4164-B11E-C3D0759FCD84}</b:Guid>
    <b:Author>
      <b:Author>
        <b:NameList>
          <b:Person>
            <b:Last>Mulgan</b:Last>
            <b:First>Geoff</b:First>
          </b:Person>
          <b:Person>
            <b:Last>Marsh</b:Last>
            <b:First>Oliver</b:First>
          </b:Person>
          <b:Person>
            <b:Last>Henggeler</b:Last>
            <b:First>Anina</b:First>
          </b:Person>
        </b:NameList>
      </b:Author>
    </b:Author>
    <b:Title>Navigating the crisis: how governments used intelligence for decision making during the COVID-19 pandemic</b:Title>
    <b:Year>2022</b:Year>
    <b:Publisher>International Public Policy Observatory</b:Publisher>
    <b:RefOrder>4</b:RefOrder>
  </b:Source>
  <b:Source>
    <b:Tag>Was23</b:Tag>
    <b:SourceType>Report</b:SourceType>
    <b:Guid>{431C9543-E848-4786-B706-5EE4224B74DB}</b:Guid>
    <b:Author>
      <b:Author>
        <b:NameList>
          <b:Person>
            <b:Last>Washington</b:Last>
            <b:First>Sally</b:First>
          </b:Person>
        </b:NameList>
      </b:Author>
    </b:Author>
    <b:Title>Hindsight, insight, foresight - 3 lenses for good policy</b:Title>
    <b:Year>2023</b:Year>
    <b:Publisher>Australia New Zealand School of Government </b:Publisher>
    <b:City>Wellington</b:City>
    <b:RefOrder>5</b:RefOrder>
  </b:Source>
  <b:Source>
    <b:Tag>Gol18</b:Tag>
    <b:SourceType>ArticleInAPeriodical</b:SourceType>
    <b:Guid>{3A30FED0-7143-4E49-95F0-6A8442289224}</b:Guid>
    <b:Author>
      <b:Author>
        <b:NameList>
          <b:Person>
            <b:Last>Goldman</b:Last>
            <b:First>Ian</b:First>
          </b:Person>
          <b:Person>
            <b:Last>Byamugisha</b:Last>
            <b:First>Albert</b:First>
          </b:Person>
          <b:Person>
            <b:Last>Gounou</b:Last>
            <b:First>Abdoulaye</b:First>
          </b:Person>
          <b:Person>
            <b:Last>Smith</b:Last>
            <b:First>Laila</b:First>
          </b:Person>
          <b:Person>
            <b:Last>Ntakumba</b:Last>
            <b:First>Stanley</b:First>
          </b:Person>
          <b:Person>
            <b:Last>Lubanga</b:Last>
            <b:First>Timothy</b:First>
          </b:Person>
          <b:Person>
            <b:Last>Sossou</b:Last>
            <b:First>Damase</b:First>
          </b:Person>
          <b:Person>
            <b:Last>Rot-Munstermann</b:Last>
            <b:First>Karen</b:First>
          </b:Person>
        </b:NameList>
      </b:Author>
    </b:Author>
    <b:Title>The emergence of government evaluation systems in Africa: the case of Benin, Uganda and South Africa</b:Title>
    <b:Year>2018</b:Year>
    <b:JournalName>African evaluation journal</b:JournalName>
    <b:Pages>1-11</b:Pages>
    <b:PeriodicalTitle>African evaluation journal</b:PeriodicalTitle>
    <b:RefOrder>6</b:RefOrder>
  </b:Source>
  <b:Source>
    <b:Tag>Gay19</b:Tag>
    <b:SourceType>BookSection</b:SourceType>
    <b:Guid>{014C36A8-597A-420B-B728-2E41E11C055C}</b:Guid>
    <b:Title>Monitoring and Evaluation of Government Programs in India and Canada</b:Title>
    <b:Year>2019</b:Year>
    <b:Pages>171-185</b:Pages>
    <b:Author>
      <b:Author>
        <b:NameList>
          <b:Person>
            <b:Last>Gayithri</b:Last>
            <b:First>K</b:First>
          </b:Person>
        </b:NameList>
      </b:Author>
      <b:BookAuthor>
        <b:NameList>
          <b:Person>
            <b:Last>Gayithri</b:Last>
            <b:First>K</b:First>
          </b:Person>
          <b:Person>
            <b:Last>Hariharan</b:Last>
            <b:First>B</b:First>
          </b:Person>
          <b:Person>
            <b:Last>Chattopadhyay</b:Last>
            <b:First>Suchorita</b:First>
          </b:Person>
        </b:NameList>
      </b:BookAuthor>
    </b:Author>
    <b:BookTitle>Nation-Building, Education and Culture in India and Canada</b:BookTitle>
    <b:City>Singapore</b:City>
    <b:Publisher>Springer</b:Publisher>
    <b:RefOrder>7</b:RefOrder>
  </b:Source>
  <b:Source>
    <b:Tag>TeAwn</b:Tag>
    <b:SourceType>Report</b:SourceType>
    <b:Guid>{1940C0FE-52E7-40F6-A48B-5187FBCD1039}</b:Guid>
    <b:Author>
      <b:Author>
        <b:Corporate>Te Arawhiti</b:Corporate>
      </b:Author>
    </b:Author>
    <b:Title>Māori Crown relations capability framework for the public service - organisational capability component</b:Title>
    <b:Year>Unknown</b:Year>
    <b:City>Wellington</b:City>
    <b:RefOrder>11</b:RefOrder>
  </b:Source>
  <b:Source>
    <b:Tag>TeAwn1</b:Tag>
    <b:SourceType>Report</b:SourceType>
    <b:Guid>{55E5F31D-1214-492B-BFB1-17B9329082DB}</b:Guid>
    <b:Author>
      <b:Author>
        <b:Corporate>Te Arawhiti</b:Corporate>
      </b:Author>
    </b:Author>
    <b:Title>Māori Crown relations capability framework for the public service - individual capability component</b:Title>
    <b:Year>Unknown</b:Year>
    <b:City>Wellington</b:City>
    <b:RefOrder>12</b:RefOrder>
  </b:Source>
  <b:Source>
    <b:Tag>Tuh23</b:Tag>
    <b:SourceType>InternetSite</b:SourceType>
    <b:Guid>{7546F7BF-08AA-4282-8781-5112AF766FAC}</b:Guid>
    <b:Title>What works</b:Title>
    <b:Year>2023</b:Year>
    <b:Author>
      <b:Author>
        <b:NameList>
          <b:Person>
            <b:Last>Tuhiwai Smith</b:Last>
            <b:First>Linda</b:First>
          </b:Person>
          <b:Person>
            <b:Last>Cram</b:Last>
            <b:First>Fiona</b:First>
          </b:Person>
        </b:NameList>
      </b:Author>
    </b:Author>
    <b:InternetSiteTitle>Kaupapa Māori</b:InternetSiteTitle>
    <b:Month>January</b:Month>
    <b:Day>27 </b:Day>
    <b:URL>https://whatworks.org.nz/kaupapa-maori/</b:URL>
    <b:RefOrder>26</b:RefOrder>
  </b:Source>
  <b:Source>
    <b:Tag>Hae22</b:Tag>
    <b:SourceType>Report</b:SourceType>
    <b:Guid>{2A4A5928-3891-4CC3-9737-B859238CA645}</b:Guid>
    <b:Title>Māori perspectives on public accountability</b:Title>
    <b:Year>2022</b:Year>
    <b:Author>
      <b:Author>
        <b:Corporate>Haemata Limited</b:Corporate>
      </b:Author>
    </b:Author>
    <b:Publisher>Office of the Auditor General</b:Publisher>
    <b:City>Wellington</b:City>
    <b:RefOrder>20</b:RefOrder>
  </b:Source>
  <b:Source>
    <b:Tag>PHA23</b:Tag>
    <b:SourceType>InternetSite</b:SourceType>
    <b:Guid>{55A1B562-432E-411B-8687-D9052C507B92}</b:Guid>
    <b:Author>
      <b:Author>
        <b:Corporate>PHARMAC</b:Corporate>
      </b:Author>
    </b:Author>
    <b:Title>PHARMAC</b:Title>
    <b:Year>2023</b:Year>
    <b:InternetSiteTitle>Factors for Consideration</b:InternetSiteTitle>
    <b:Month>January </b:Month>
    <b:Day>28</b:Day>
    <b:URL>https://pharmac.govt.nz/medicine-funding-and-supply/the-funding-process/policies-manuals-and-processes/factors-for-consideration/#:~:text=The%20four%20Factors%20for%20Consideration%20are%201%20Need,Health%20Benefits%203%20Costs%20and%20Savings%204%20Suita</b:URL>
    <b:RefOrder>21</b:RefOrder>
  </b:Source>
  <b:Source>
    <b:Tag>NZI22</b:Tag>
    <b:SourceType>BookSection</b:SourceType>
    <b:Guid>{3B5629E5-46DA-4057-80FC-906908141728}</b:Guid>
    <b:Author>
      <b:Author>
        <b:Corporate>NZIER</b:Corporate>
      </b:Author>
    </b:Author>
    <b:Title>How big data can be a force for good</b:Title>
    <b:Year>2022</b:Year>
    <b:RefOrder>23</b:RefOrder>
  </b:Source>
  <b:Source>
    <b:Tag>Kin22</b:Tag>
    <b:SourceType>Interview</b:SourceType>
    <b:Guid>{967E6D9C-5ACF-447C-9C7E-BD742B6385A6}</b:Guid>
    <b:Author>
      <b:Author>
        <b:NameList>
          <b:Person>
            <b:Last>King</b:Last>
            <b:First>Julian</b:First>
          </b:Person>
        </b:NameList>
      </b:Author>
      <b:Interviewee>
        <b:NameList>
          <b:Person>
            <b:Last>King</b:Last>
            <b:First>Julian</b:First>
          </b:Person>
        </b:NameList>
      </b:Interviewee>
      <b:Interviewer>
        <b:NameList>
          <b:Person>
            <b:Last>Mason</b:Last>
            <b:First>Emily</b:First>
          </b:Person>
        </b:NameList>
      </b:Interviewer>
    </b:Author>
    <b:Title>Informal interview with Julian King by Emily Mason</b:Title>
    <b:Year>2022</b:Year>
    <b:Month>December</b:Month>
    <b:Day>19</b:Day>
    <b:RefOrder>10</b:RefOrder>
  </b:Source>
  <b:Source>
    <b:Tag>Len22</b:Tag>
    <b:SourceType>Interview</b:SourceType>
    <b:Guid>{48F85CDD-7406-4396-B7FE-53EE88D9916D}</b:Guid>
    <b:Author>
      <b:Interviewee>
        <b:NameList>
          <b:Person>
            <b:Last>Cook</b:Last>
            <b:First>Len</b:First>
          </b:Person>
        </b:NameList>
      </b:Interviewee>
      <b:Interviewer>
        <b:NameList>
          <b:Person>
            <b:Last>Mason</b:Last>
            <b:First>Emily</b:First>
          </b:Person>
        </b:NameList>
      </b:Interviewer>
    </b:Author>
    <b:Title>Informal interview of Len Cook by Emily Mason</b:Title>
    <b:Year>2022</b:Year>
    <b:Month>December </b:Month>
    <b:Day>5</b:Day>
    <b:RefOrder>27</b:RefOrder>
  </b:Source>
  <b:Source>
    <b:Tag>Mar23</b:Tag>
    <b:SourceType>InternetSite</b:SourceType>
    <b:Guid>{6CF5FC62-F28D-4D16-93D0-B4F36781FE9B}</b:Guid>
    <b:Author>
      <b:Author>
        <b:Corporate>Blue Marble</b:Corporate>
      </b:Author>
    </b:Author>
    <b:Title>Blue Marble Evaluation</b:Title>
    <b:Year>2023</b:Year>
    <b:Month>January</b:Month>
    <b:Day>38</b:Day>
    <b:URL>https://bluemarbleeval.org/</b:URL>
    <b:RefOrder>9</b:RefOrder>
  </b:Source>
  <b:Source>
    <b:Tag>Whā22</b:Tag>
    <b:SourceType>Report</b:SourceType>
    <b:Guid>{8FA8DA24-E355-4DF7-94D5-37B97C4B177D}</b:Guid>
    <b:Author>
      <b:Author>
        <b:Corporate>Whānau Ora Commissioning Agency</b:Corporate>
      </b:Author>
    </b:Author>
    <b:Title>Whānau Ora 2021/2022</b:Title>
    <b:Year>2022</b:Year>
    <b:City>Auckland</b:City>
    <b:RefOrder>13</b:RefOrder>
  </b:Source>
  <b:Source>
    <b:Tag>Dep23</b:Tag>
    <b:SourceType>InternetSite</b:SourceType>
    <b:Guid>{D32199EA-946D-463F-A4CE-01A210C90DB6}</b:Guid>
    <b:Title>Department of the Prime Minister and Cabinet</b:Title>
    <b:Year>2023</b:Year>
    <b:Author>
      <b:Author>
        <b:Corporate>Department of the Prime Minister and Cabinet</b:Corporate>
      </b:Author>
    </b:Author>
    <b:InternetSiteTitle>Evidence and evaluation</b:InternetSiteTitle>
    <b:Month>January</b:Month>
    <b:Day>29</b:Day>
    <b:URL>https://dpmc.govt.nz/our-programmes/policy-project/policy-advice-themes/evidence-and-evaluation</b:URL>
    <b:RefOrder>14</b:RefOrder>
  </b:Source>
  <b:Source>
    <b:Tag>Soc17</b:Tag>
    <b:SourceType>Report</b:SourceType>
    <b:Guid>{2059CB1E-25DA-47E0-83FA-CDE3CBCAC12D}</b:Guid>
    <b:Title>Making sense of evaluation: a handbook for everyone</b:Title>
    <b:Year>2017</b:Year>
    <b:Author>
      <b:Author>
        <b:Corporate>Social Policy Evaluation and Research Unit</b:Corporate>
      </b:Author>
    </b:Author>
    <b:City>Wellington</b:City>
    <b:RefOrder>8</b:RefOrder>
  </b:Source>
  <b:Source>
    <b:Tag>Soc23</b:Tag>
    <b:SourceType>InternetSite</b:SourceType>
    <b:Guid>{767A3FE5-CD6B-4B11-A892-7825CF599372}</b:Guid>
    <b:Author>
      <b:Author>
        <b:Corporate>Social Wellbeing Agency</b:Corporate>
      </b:Author>
    </b:Author>
    <b:Title>The Hub</b:Title>
    <b:Year>2023</b:Year>
    <b:Month>January</b:Month>
    <b:Day>29</b:Day>
    <b:URL>https://thehub.swa.govt.nz/</b:URL>
    <b:RefOrder>28</b:RefOrder>
  </b:Source>
  <b:Source>
    <b:Tag>New222</b:Tag>
    <b:SourceType>InternetSite</b:SourceType>
    <b:Guid>{9F944FBF-B1EF-4481-BBB3-95FBCE336B14}</b:Guid>
    <b:Author>
      <b:Author>
        <b:Corporate>New Zealand Government</b:Corporate>
      </b:Author>
    </b:Author>
    <b:Title>DIGITAL.GOVT.NZ</b:Title>
    <b:InternetSiteTitle>Information sharing instruments</b:InternetSiteTitle>
    <b:Year>2022</b:Year>
    <b:Month>January </b:Month>
    <b:Day>29</b:Day>
    <b:URL>https://www.digital.govt.nz/standards-and-guidance/privacy-security-and-risk/privacy/manage-a-privacy-programme/sharing-personal-information/information-sharing-instruments/</b:URL>
    <b:RefOrder>29</b:RefOrder>
  </b:Source>
  <b:Source>
    <b:Tag>New23</b:Tag>
    <b:SourceType>InternetSite</b:SourceType>
    <b:Guid>{170856B8-28E1-42BC-8DBB-AFD829C1C803}</b:Guid>
    <b:Author>
      <b:Author>
        <b:Corporate>New Zealand Government</b:Corporate>
      </b:Author>
    </b:Author>
    <b:Title>What DPUP is</b:Title>
    <b:InternetSiteTitle>DIGITAL.GOVT.NZ</b:InternetSiteTitle>
    <b:Year>2023</b:Year>
    <b:Month>January</b:Month>
    <b:Day>29</b:Day>
    <b:URL>https://www.digital.govt.nz/standards-and-guidance/privacy-security-and-risk/privacy/data-protection-and-use-policy-dpup/learn-about-dpup/what-dpup-is/</b:URL>
    <b:RefOrder>16</b:RefOrder>
  </b:Source>
  <b:Source>
    <b:Tag>Soc16</b:Tag>
    <b:SourceType>Report</b:SourceType>
    <b:Guid>{18E963C2-5601-497F-A4F6-F1144C200499}</b:Guid>
    <b:Title>The Path We Took: Evaluation Capacity Tools for NGOs</b:Title>
    <b:Year>2016</b:Year>
    <b:Author>
      <b:Author>
        <b:Corporate>Social Policy Evaluation and Research Unit</b:Corporate>
      </b:Author>
    </b:Author>
    <b:City>Wellington</b:City>
    <b:RefOrder>15</b:RefOrder>
  </b:Source>
  <b:Source>
    <b:Tag>The23</b:Tag>
    <b:SourceType>InternetSite</b:SourceType>
    <b:Guid>{8B8CD3BA-5093-40D5-8BBD-D0A21DB717B2}</b:Guid>
    <b:Title>EVIDENCE2SUCCESS</b:Title>
    <b:Year>2023</b:Year>
    <b:Author>
      <b:Author>
        <b:Corporate>The Annie E. Casey Foundation</b:Corporate>
      </b:Author>
    </b:Author>
    <b:InternetSiteTitle>The Annie E. Casey Foundation</b:InternetSiteTitle>
    <b:Month>January </b:Month>
    <b:Day>29</b:Day>
    <b:URL>https://www.aecf.org/work/community-change/evidence2success</b:URL>
    <b:RefOrder>17</b:RefOrder>
  </b:Source>
  <b:Source>
    <b:Tag>New15</b:Tag>
    <b:SourceType>Report</b:SourceType>
    <b:Guid>{1A50B9DB-2DB1-475E-BD72-104340EC5A29}</b:Guid>
    <b:Author>
      <b:Author>
        <b:Corporate>New Zealand Productivity Commission</b:Corporate>
      </b:Author>
    </b:Author>
    <b:Title>More effective social services</b:Title>
    <b:Year>2015</b:Year>
    <b:City>Wellington</b:City>
    <b:RefOrder>18</b:RefOrder>
  </b:Source>
  <b:Source>
    <b:Tag>New223</b:Tag>
    <b:SourceType>Report</b:SourceType>
    <b:Guid>{4D24CF05-C74A-4EB4-A17E-9B55E735F25D}</b:Guid>
    <b:Author>
      <b:Author>
        <b:Corporate>New Zealand Government</b:Corporate>
      </b:Author>
    </b:Author>
    <b:Title>Social sector commissioning 2022–2028 action plan</b:Title>
    <b:Year>2022</b:Year>
    <b:City>Wellington</b:City>
    <b:RefOrder>19</b:RefOrder>
  </b:Source>
  <b:Source>
    <b:Tag>Lah13</b:Tag>
    <b:SourceType>JournalArticle</b:SourceType>
    <b:Guid>{F55B7DB0-7250-4C98-9F8B-262EEF3319D8}</b:Guid>
    <b:Title>Rethinking the relationship among monitoring, evaluation, and results‐based management: observations from Canada</b:Title>
    <b:Year>2013</b:Year>
    <b:Author>
      <b:Author>
        <b:NameList>
          <b:Person>
            <b:Last>Lahey</b:Last>
            <b:First>R</b:First>
          </b:Person>
          <b:Person>
            <b:Last>Nielsen</b:Last>
            <b:First>S.</b:First>
            <b:Middle>B.</b:Middle>
          </b:Person>
        </b:NameList>
      </b:Author>
    </b:Author>
    <b:JournalName>New directions for evaluation</b:JournalName>
    <b:Pages>45-56</b:Pages>
    <b:RefOrder>2</b:RefOrder>
  </b:Source>
  <b:Source>
    <b:Tag>The231</b:Tag>
    <b:SourceType>InternetSite</b:SourceType>
    <b:Guid>{AF072DF8-2517-4BC8-8CFD-A66D829333F5}</b:Guid>
    <b:Author>
      <b:Author>
        <b:Corporate>The Government of the United Kingdom</b:Corporate>
      </b:Author>
    </b:Author>
    <b:Title>GOV.UK</b:Title>
    <b:Year>2023</b:Year>
    <b:InternetSiteTitle>What Works Network</b:InternetSiteTitle>
    <b:Month>January </b:Month>
    <b:Day>30</b:Day>
    <b:URL>https://www.gov.uk/guidance/what-works-network</b:URL>
    <b:RefOrder>24</b:RefOrder>
  </b:Source>
  <b:Source>
    <b:Tag>Rut15</b:Tag>
    <b:SourceType>Report</b:SourceType>
    <b:Guid>{12613085-066E-4ECE-948A-4BC78C54A96B}</b:Guid>
    <b:Author>
      <b:Author>
        <b:NameList>
          <b:Person>
            <b:Last>Rutter</b:Last>
            <b:First>Jill</b:First>
          </b:Person>
          <b:Person>
            <b:Last>Gold</b:Last>
            <b:First>Jen</b:First>
          </b:Person>
        </b:NameList>
      </b:Author>
    </b:Author>
    <b:Title>Show your workings: assessing how government uses evidence to make policy</b:Title>
    <b:Year>2015</b:Year>
    <b:Publisher>Institute for Government</b:Publisher>
    <b:RefOrder>22</b:RefOrder>
  </b:Source>
  <b:Source>
    <b:Tag>Was221</b:Tag>
    <b:SourceType>JournalArticle</b:SourceType>
    <b:Guid>{9F085024-9293-4F77-9394-F3A98B2A3F16}</b:Guid>
    <b:Title>An infrastructure for building policy capability – lessons</b:Title>
    <b:Year>2022</b:Year>
    <b:Author>
      <b:Author>
        <b:NameList>
          <b:Person>
            <b:Last>Washington</b:Last>
            <b:First>Sally</b:First>
          </b:Person>
        </b:NameList>
      </b:Author>
    </b:Author>
    <b:JournalName>Policy design and practice</b:JournalName>
    <b:Pages>1-16</b:Pages>
    <b:RefOrder>25</b:RefOrder>
  </b:Source>
</b:Sources>
</file>

<file path=customXml/itemProps1.xml><?xml version="1.0" encoding="utf-8"?>
<ds:datastoreItem xmlns:ds="http://schemas.openxmlformats.org/officeDocument/2006/customXml" ds:itemID="{5E5FAF8C-D23F-4859-B3E0-AE29361F604B}">
  <ds:schemaRefs>
    <ds:schemaRef ds:uri="http://schemas.microsoft.com/sharepoint/v3/contenttype/forms"/>
  </ds:schemaRefs>
</ds:datastoreItem>
</file>

<file path=customXml/itemProps2.xml><?xml version="1.0" encoding="utf-8"?>
<ds:datastoreItem xmlns:ds="http://schemas.openxmlformats.org/officeDocument/2006/customXml" ds:itemID="{7B223CBA-5AB7-471F-B830-BA0B8B3EC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4affe3-6e9d-477c-baba-ecdfd6fea931"/>
    <ds:schemaRef ds:uri="4f9c820c-e7e2-444d-97ee-45f2b3485c1d"/>
    <ds:schemaRef ds:uri="15ffb055-6eb4-45a1-bc20-bf2ac0d420da"/>
    <ds:schemaRef ds:uri="725c79e5-42ce-4aa0-ac78-b6418001f0d2"/>
    <ds:schemaRef ds:uri="c91a514c-9034-4fa3-897a-8352025b26ed"/>
    <ds:schemaRef ds:uri="57b69426-9848-479f-95ff-b61dcb644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6A397C-12B3-48DD-B27B-E00698408B72}">
  <ds:schemaRefs>
    <ds:schemaRef ds:uri="494affe3-6e9d-477c-baba-ecdfd6fea931"/>
    <ds:schemaRef ds:uri="http://purl.org/dc/elements/1.1/"/>
    <ds:schemaRef ds:uri="http://schemas.microsoft.com/office/infopath/2007/PartnerControls"/>
    <ds:schemaRef ds:uri="http://schemas.openxmlformats.org/package/2006/metadata/core-properties"/>
    <ds:schemaRef ds:uri="c91a514c-9034-4fa3-897a-8352025b26ed"/>
    <ds:schemaRef ds:uri="http://schemas.microsoft.com/office/2006/metadata/properties"/>
    <ds:schemaRef ds:uri="57b69426-9848-479f-95ff-b61dcb64417b"/>
    <ds:schemaRef ds:uri="http://purl.org/dc/terms/"/>
    <ds:schemaRef ds:uri="4f9c820c-e7e2-444d-97ee-45f2b3485c1d"/>
    <ds:schemaRef ds:uri="725c79e5-42ce-4aa0-ac78-b6418001f0d2"/>
    <ds:schemaRef ds:uri="http://schemas.microsoft.com/office/2006/documentManagement/types"/>
    <ds:schemaRef ds:uri="15ffb055-6eb4-45a1-bc20-bf2ac0d420da"/>
    <ds:schemaRef ds:uri="http://www.w3.org/XML/1998/namespace"/>
    <ds:schemaRef ds:uri="http://purl.org/dc/dcmitype/"/>
  </ds:schemaRefs>
</ds:datastoreItem>
</file>

<file path=customXml/itemProps4.xml><?xml version="1.0" encoding="utf-8"?>
<ds:datastoreItem xmlns:ds="http://schemas.openxmlformats.org/officeDocument/2006/customXml" ds:itemID="{17EC4009-C12B-44E3-BC73-094CFF600983}">
  <ds:schemaRefs>
    <ds:schemaRef ds:uri="http://schemas.microsoft.com/sharepoint/events"/>
  </ds:schemaRefs>
</ds:datastoreItem>
</file>

<file path=customXml/itemProps5.xml><?xml version="1.0" encoding="utf-8"?>
<ds:datastoreItem xmlns:ds="http://schemas.openxmlformats.org/officeDocument/2006/customXml" ds:itemID="{B69DA7A0-934F-40BB-ABA7-5E832563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Frank document template</Template>
  <TotalTime>2</TotalTime>
  <Pages>54</Pages>
  <Words>15630</Words>
  <Characters>89093</Characters>
  <Application>Microsoft Office Word</Application>
  <DocSecurity>0</DocSecurity>
  <Lines>742</Lines>
  <Paragraphs>209</Paragraphs>
  <ScaleCrop>false</ScaleCrop>
  <Company/>
  <LinksUpToDate>false</LinksUpToDate>
  <CharactersWithSpaces>104514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into a learning system for addressing persistent disadvantage v3.0</dc:title>
  <dc:subject>Draft: Not Government Policy
Draft 2,5 July 2018</dc:subject>
  <dc:creator>Nicole</dc:creator>
  <cp:keywords/>
  <dc:description/>
  <cp:lastModifiedBy>Ayumi Sakakibara</cp:lastModifiedBy>
  <cp:revision>2</cp:revision>
  <cp:lastPrinted>2023-02-10T15:45:00Z</cp:lastPrinted>
  <dcterms:created xsi:type="dcterms:W3CDTF">2023-06-13T09:53:00Z</dcterms:created>
  <dcterms:modified xsi:type="dcterms:W3CDTF">2023-06-13T09:53:00Z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0x010100ECEFDA4F3B978A4EAF65CEC39A6115DD</vt:lpwstr>
  </property>
  <property fmtid="{D5CDD505-2E9C-101B-9397-08002B2CF9AE}" pid="3" name="Order">
    <vt:r8>120000</vt:r8>
  </property>
  <property fmtid="{D5CDD505-2E9C-101B-9397-08002B2CF9AE}" pid="4" name="ComplianceAssetId">
    <vt:lpwstr/>
  </property>
  <property fmtid="{D5CDD505-2E9C-101B-9397-08002B2CF9AE}" pid="5" name="MediaServiceImageTags">
    <vt:lpwstr/>
  </property>
  <property fmtid="{D5CDD505-2E9C-101B-9397-08002B2CF9AE}" pid="6" name="_dlc_DocIdItemGuid">
    <vt:lpwstr>24160175-cc48-4d85-9f67-84dffd1080bb</vt:lpwstr>
  </property>
</Properties>
</file>