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A4AAB" w14:textId="657F2F27" w:rsidR="005F650A" w:rsidRDefault="005F650A" w:rsidP="005F650A">
      <w:pPr>
        <w:pStyle w:val="Header"/>
        <w:jc w:val="right"/>
        <w:rPr>
          <w:rFonts w:asciiTheme="minorHAnsi" w:hAnsiTheme="minorHAnsi"/>
          <w:sz w:val="16"/>
          <w:szCs w:val="16"/>
        </w:rPr>
      </w:pPr>
    </w:p>
    <w:tbl>
      <w:tblPr>
        <w:tblStyle w:val="TableGrid"/>
        <w:tblW w:w="0" w:type="auto"/>
        <w:tblLook w:val="04A0" w:firstRow="1" w:lastRow="0" w:firstColumn="1" w:lastColumn="0" w:noHBand="0" w:noVBand="1"/>
      </w:tblPr>
      <w:tblGrid>
        <w:gridCol w:w="6960"/>
        <w:gridCol w:w="6968"/>
      </w:tblGrid>
      <w:tr w:rsidR="005F650A" w14:paraId="30FF56D0" w14:textId="77777777" w:rsidTr="005F650A">
        <w:tc>
          <w:tcPr>
            <w:tcW w:w="6974" w:type="dxa"/>
            <w:tcBorders>
              <w:top w:val="single" w:sz="12" w:space="0" w:color="auto"/>
              <w:left w:val="single" w:sz="12" w:space="0" w:color="auto"/>
              <w:bottom w:val="single" w:sz="12" w:space="0" w:color="auto"/>
              <w:right w:val="single" w:sz="12" w:space="0" w:color="auto"/>
            </w:tcBorders>
            <w:vAlign w:val="center"/>
          </w:tcPr>
          <w:p w14:paraId="2BF78360" w14:textId="77777777" w:rsidR="005F650A" w:rsidRDefault="005F650A" w:rsidP="005F650A">
            <w:pPr>
              <w:pStyle w:val="Header"/>
              <w:spacing w:before="240" w:after="240"/>
              <w:rPr>
                <w:b/>
                <w:sz w:val="28"/>
                <w:szCs w:val="28"/>
              </w:rPr>
            </w:pPr>
            <w:r w:rsidRPr="005F650A">
              <w:rPr>
                <w:b/>
                <w:caps/>
                <w:sz w:val="28"/>
                <w:szCs w:val="28"/>
              </w:rPr>
              <w:t>New Zealand Productivity Commission</w:t>
            </w:r>
            <w:r w:rsidRPr="005F650A">
              <w:rPr>
                <w:b/>
                <w:sz w:val="28"/>
                <w:szCs w:val="28"/>
              </w:rPr>
              <w:t xml:space="preserve"> </w:t>
            </w:r>
          </w:p>
          <w:p w14:paraId="0D214A8E" w14:textId="73034023" w:rsidR="005F650A" w:rsidRDefault="005F650A" w:rsidP="005F650A">
            <w:pPr>
              <w:pStyle w:val="Header"/>
              <w:spacing w:before="240" w:after="240"/>
              <w:rPr>
                <w:b/>
                <w:sz w:val="28"/>
                <w:szCs w:val="28"/>
              </w:rPr>
            </w:pPr>
            <w:r w:rsidRPr="005F650A">
              <w:rPr>
                <w:b/>
                <w:sz w:val="28"/>
                <w:szCs w:val="28"/>
              </w:rPr>
              <w:t>201</w:t>
            </w:r>
            <w:r w:rsidR="0000779F">
              <w:rPr>
                <w:b/>
                <w:sz w:val="28"/>
                <w:szCs w:val="28"/>
              </w:rPr>
              <w:t>8</w:t>
            </w:r>
            <w:r w:rsidRPr="005F650A">
              <w:rPr>
                <w:b/>
                <w:sz w:val="28"/>
                <w:szCs w:val="28"/>
              </w:rPr>
              <w:t>/1</w:t>
            </w:r>
            <w:r w:rsidR="007739A0">
              <w:rPr>
                <w:b/>
                <w:sz w:val="28"/>
                <w:szCs w:val="28"/>
              </w:rPr>
              <w:t>9</w:t>
            </w:r>
            <w:r w:rsidRPr="005F650A">
              <w:rPr>
                <w:b/>
                <w:sz w:val="28"/>
                <w:szCs w:val="28"/>
              </w:rPr>
              <w:t xml:space="preserve"> </w:t>
            </w:r>
            <w:r w:rsidR="0000779F">
              <w:rPr>
                <w:b/>
                <w:sz w:val="28"/>
                <w:szCs w:val="28"/>
              </w:rPr>
              <w:t xml:space="preserve">Annual </w:t>
            </w:r>
            <w:r w:rsidRPr="005F650A">
              <w:rPr>
                <w:b/>
                <w:sz w:val="28"/>
                <w:szCs w:val="28"/>
              </w:rPr>
              <w:t>Review</w:t>
            </w:r>
            <w:r>
              <w:rPr>
                <w:b/>
                <w:sz w:val="28"/>
                <w:szCs w:val="28"/>
              </w:rPr>
              <w:t xml:space="preserve"> - </w:t>
            </w:r>
            <w:r w:rsidRPr="005F650A">
              <w:rPr>
                <w:b/>
                <w:sz w:val="28"/>
                <w:szCs w:val="28"/>
              </w:rPr>
              <w:t>Economic Development, Science &amp; Innovation Committee</w:t>
            </w:r>
          </w:p>
          <w:p w14:paraId="467B90AB" w14:textId="277AC29F" w:rsidR="005F650A" w:rsidRPr="00934C41" w:rsidRDefault="005F650A" w:rsidP="005F650A">
            <w:pPr>
              <w:pStyle w:val="Header"/>
              <w:spacing w:before="240" w:after="240"/>
              <w:rPr>
                <w:b/>
                <w:i/>
                <w:iCs/>
                <w:sz w:val="28"/>
                <w:szCs w:val="28"/>
              </w:rPr>
            </w:pPr>
            <w:r w:rsidRPr="00934C41">
              <w:rPr>
                <w:b/>
                <w:i/>
                <w:iCs/>
                <w:sz w:val="28"/>
                <w:szCs w:val="28"/>
              </w:rPr>
              <w:t>‘</w:t>
            </w:r>
            <w:r w:rsidR="00934C41" w:rsidRPr="00934C41">
              <w:rPr>
                <w:b/>
                <w:i/>
                <w:iCs/>
                <w:sz w:val="28"/>
                <w:szCs w:val="28"/>
              </w:rPr>
              <w:t>Responses to w</w:t>
            </w:r>
            <w:r w:rsidR="0000779F" w:rsidRPr="00934C41">
              <w:rPr>
                <w:b/>
                <w:i/>
                <w:iCs/>
                <w:sz w:val="28"/>
                <w:szCs w:val="28"/>
              </w:rPr>
              <w:t xml:space="preserve">ritten </w:t>
            </w:r>
            <w:r w:rsidR="00934C41" w:rsidRPr="00934C41">
              <w:rPr>
                <w:b/>
                <w:i/>
                <w:iCs/>
                <w:sz w:val="28"/>
                <w:szCs w:val="28"/>
              </w:rPr>
              <w:t xml:space="preserve">questions </w:t>
            </w:r>
            <w:r w:rsidRPr="00934C41">
              <w:rPr>
                <w:b/>
                <w:i/>
                <w:iCs/>
                <w:sz w:val="28"/>
                <w:szCs w:val="28"/>
              </w:rPr>
              <w:t>1-11</w:t>
            </w:r>
            <w:r w:rsidR="0000779F" w:rsidRPr="00934C41">
              <w:rPr>
                <w:b/>
                <w:i/>
                <w:iCs/>
                <w:sz w:val="28"/>
                <w:szCs w:val="28"/>
              </w:rPr>
              <w:t>1</w:t>
            </w:r>
            <w:r w:rsidR="00934C41" w:rsidRPr="00934C41">
              <w:rPr>
                <w:b/>
                <w:i/>
                <w:iCs/>
                <w:sz w:val="28"/>
                <w:szCs w:val="28"/>
              </w:rPr>
              <w:t>’</w:t>
            </w:r>
          </w:p>
        </w:tc>
        <w:tc>
          <w:tcPr>
            <w:tcW w:w="6974" w:type="dxa"/>
            <w:tcBorders>
              <w:top w:val="single" w:sz="12" w:space="0" w:color="auto"/>
              <w:left w:val="single" w:sz="12" w:space="0" w:color="auto"/>
              <w:bottom w:val="single" w:sz="12" w:space="0" w:color="auto"/>
              <w:right w:val="single" w:sz="12" w:space="0" w:color="auto"/>
            </w:tcBorders>
          </w:tcPr>
          <w:p w14:paraId="0D69DAE6" w14:textId="49A95340" w:rsidR="005F650A" w:rsidRDefault="005F650A" w:rsidP="005F650A">
            <w:pPr>
              <w:pStyle w:val="Header"/>
              <w:jc w:val="center"/>
              <w:rPr>
                <w:sz w:val="16"/>
                <w:szCs w:val="16"/>
              </w:rPr>
            </w:pPr>
            <w:r>
              <w:rPr>
                <w:rFonts w:cstheme="minorHAnsi"/>
                <w:noProof/>
                <w:sz w:val="21"/>
                <w:szCs w:val="21"/>
                <w:lang w:eastAsia="en-NZ"/>
              </w:rPr>
              <w:drawing>
                <wp:inline distT="0" distB="0" distL="0" distR="0" wp14:anchorId="7FEB9397" wp14:editId="735FFF2F">
                  <wp:extent cx="3014211" cy="1752600"/>
                  <wp:effectExtent l="0" t="0" r="0" b="0"/>
                  <wp:docPr id="10" name="Picture 10" descr="C:\Users\alsopp\Desktop\NZP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lsopp\Desktop\NZPC Logo.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8241" cy="1784015"/>
                          </a:xfrm>
                          <a:prstGeom prst="rect">
                            <a:avLst/>
                          </a:prstGeom>
                          <a:noFill/>
                          <a:ln>
                            <a:noFill/>
                          </a:ln>
                        </pic:spPr>
                      </pic:pic>
                    </a:graphicData>
                  </a:graphic>
                </wp:inline>
              </w:drawing>
            </w:r>
          </w:p>
        </w:tc>
      </w:tr>
      <w:tr w:rsidR="005F650A" w14:paraId="47B24BED" w14:textId="77777777" w:rsidTr="005F650A">
        <w:tc>
          <w:tcPr>
            <w:tcW w:w="6974" w:type="dxa"/>
            <w:tcBorders>
              <w:top w:val="single" w:sz="12" w:space="0" w:color="auto"/>
              <w:left w:val="nil"/>
              <w:bottom w:val="nil"/>
              <w:right w:val="nil"/>
            </w:tcBorders>
          </w:tcPr>
          <w:p w14:paraId="4EB23850" w14:textId="77777777" w:rsidR="005F650A" w:rsidRDefault="005F650A" w:rsidP="005F650A">
            <w:pPr>
              <w:pStyle w:val="Header"/>
              <w:jc w:val="right"/>
              <w:rPr>
                <w:sz w:val="16"/>
                <w:szCs w:val="16"/>
              </w:rPr>
            </w:pPr>
          </w:p>
        </w:tc>
        <w:tc>
          <w:tcPr>
            <w:tcW w:w="6974" w:type="dxa"/>
            <w:tcBorders>
              <w:top w:val="single" w:sz="12" w:space="0" w:color="auto"/>
              <w:left w:val="nil"/>
              <w:bottom w:val="nil"/>
              <w:right w:val="nil"/>
            </w:tcBorders>
          </w:tcPr>
          <w:p w14:paraId="26272B3B" w14:textId="77777777" w:rsidR="005F650A" w:rsidRDefault="005F650A" w:rsidP="005F650A">
            <w:pPr>
              <w:pStyle w:val="Header"/>
              <w:jc w:val="right"/>
              <w:rPr>
                <w:sz w:val="16"/>
                <w:szCs w:val="16"/>
              </w:rPr>
            </w:pPr>
          </w:p>
        </w:tc>
      </w:tr>
    </w:tbl>
    <w:p w14:paraId="5B40CB60" w14:textId="77777777" w:rsidR="005F650A" w:rsidRPr="005F650A" w:rsidRDefault="005F650A" w:rsidP="005F650A">
      <w:pPr>
        <w:pStyle w:val="Header"/>
        <w:jc w:val="right"/>
        <w:rPr>
          <w:rFonts w:asciiTheme="minorHAnsi" w:hAnsiTheme="minorHAnsi"/>
          <w:sz w:val="16"/>
          <w:szCs w:val="16"/>
        </w:rPr>
      </w:pPr>
    </w:p>
    <w:p w14:paraId="61EC6EBA" w14:textId="77777777" w:rsidR="005F650A" w:rsidRDefault="005F650A"/>
    <w:p w14:paraId="50D60D58" w14:textId="4ABF9DF3" w:rsidR="005F650A" w:rsidRDefault="005F650A">
      <w:r>
        <w:br w:type="page"/>
      </w:r>
    </w:p>
    <w:sdt>
      <w:sdtPr>
        <w:rPr>
          <w:rFonts w:ascii="Tahoma" w:eastAsiaTheme="minorHAnsi" w:hAnsi="Tahoma" w:cstheme="minorBidi"/>
          <w:color w:val="auto"/>
          <w:sz w:val="20"/>
          <w:szCs w:val="20"/>
          <w:lang w:val="en-NZ"/>
        </w:rPr>
        <w:id w:val="1415898303"/>
        <w:docPartObj>
          <w:docPartGallery w:val="Table of Contents"/>
          <w:docPartUnique/>
        </w:docPartObj>
      </w:sdtPr>
      <w:sdtEndPr>
        <w:rPr>
          <w:bCs/>
          <w:noProof/>
          <w:szCs w:val="22"/>
        </w:rPr>
      </w:sdtEndPr>
      <w:sdtContent>
        <w:p w14:paraId="608D395A" w14:textId="59CE2571" w:rsidR="005F650A" w:rsidRPr="00C15548" w:rsidRDefault="005F650A" w:rsidP="00184049">
          <w:pPr>
            <w:pStyle w:val="TOCHeading"/>
            <w:spacing w:before="120" w:after="120"/>
            <w:rPr>
              <w:rFonts w:asciiTheme="minorHAnsi" w:hAnsiTheme="minorHAnsi" w:cstheme="minorHAnsi"/>
              <w:b/>
              <w:bCs/>
              <w:caps/>
              <w:color w:val="auto"/>
              <w:sz w:val="22"/>
              <w:szCs w:val="22"/>
            </w:rPr>
          </w:pPr>
          <w:r w:rsidRPr="00C15548">
            <w:rPr>
              <w:rFonts w:asciiTheme="minorHAnsi" w:hAnsiTheme="minorHAnsi" w:cstheme="minorHAnsi"/>
              <w:b/>
              <w:bCs/>
              <w:caps/>
              <w:color w:val="auto"/>
              <w:sz w:val="22"/>
              <w:szCs w:val="22"/>
            </w:rPr>
            <w:t>Contents</w:t>
          </w:r>
        </w:p>
        <w:p w14:paraId="014EEA37" w14:textId="44726675" w:rsidR="00C15548" w:rsidRPr="00C15548" w:rsidRDefault="005F650A">
          <w:pPr>
            <w:pStyle w:val="TOC1"/>
            <w:tabs>
              <w:tab w:val="right" w:leader="dot" w:pos="13948"/>
            </w:tabs>
            <w:rPr>
              <w:rFonts w:asciiTheme="minorHAnsi" w:eastAsiaTheme="minorEastAsia" w:hAnsiTheme="minorHAnsi" w:cstheme="minorHAnsi"/>
              <w:noProof/>
              <w:sz w:val="22"/>
              <w:lang w:eastAsia="en-NZ"/>
            </w:rPr>
          </w:pPr>
          <w:r w:rsidRPr="00EA34AE">
            <w:rPr>
              <w:rFonts w:asciiTheme="minorHAnsi" w:hAnsiTheme="minorHAnsi" w:cstheme="minorHAnsi"/>
              <w:caps/>
              <w:noProof/>
              <w:sz w:val="22"/>
            </w:rPr>
            <w:fldChar w:fldCharType="begin"/>
          </w:r>
          <w:r w:rsidRPr="00EA34AE">
            <w:rPr>
              <w:rFonts w:asciiTheme="minorHAnsi" w:hAnsiTheme="minorHAnsi" w:cstheme="minorHAnsi"/>
              <w:caps/>
              <w:noProof/>
              <w:sz w:val="22"/>
            </w:rPr>
            <w:instrText xml:space="preserve"> TOC \o "1-3" \h \z \u </w:instrText>
          </w:r>
          <w:r w:rsidRPr="00EA34AE">
            <w:rPr>
              <w:rFonts w:asciiTheme="minorHAnsi" w:hAnsiTheme="minorHAnsi" w:cstheme="minorHAnsi"/>
              <w:caps/>
              <w:noProof/>
              <w:sz w:val="22"/>
            </w:rPr>
            <w:fldChar w:fldCharType="separate"/>
          </w:r>
          <w:hyperlink w:anchor="_Toc34131229" w:history="1">
            <w:r w:rsidR="00C15548" w:rsidRPr="00C15548">
              <w:rPr>
                <w:rStyle w:val="Hyperlink"/>
                <w:rFonts w:asciiTheme="minorHAnsi" w:eastAsia="Times New Roman" w:hAnsiTheme="minorHAnsi" w:cstheme="minorHAnsi"/>
                <w:caps/>
                <w:noProof/>
                <w:sz w:val="22"/>
                <w:lang w:eastAsia="en-NZ"/>
              </w:rPr>
              <w:t>Restructuring/Reviews (Q</w:t>
            </w:r>
            <w:r w:rsidR="00C15548" w:rsidRPr="00C15548">
              <w:rPr>
                <w:rStyle w:val="Hyperlink"/>
                <w:rFonts w:asciiTheme="minorHAnsi" w:eastAsia="Times New Roman" w:hAnsiTheme="minorHAnsi" w:cstheme="minorHAnsi"/>
                <w:noProof/>
                <w:sz w:val="22"/>
                <w:lang w:eastAsia="en-NZ"/>
              </w:rPr>
              <w:t>ns 1-9)</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_Toc34131229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3</w:t>
            </w:r>
            <w:r w:rsidR="00C15548" w:rsidRPr="00C15548">
              <w:rPr>
                <w:rFonts w:asciiTheme="minorHAnsi" w:hAnsiTheme="minorHAnsi" w:cstheme="minorHAnsi"/>
                <w:noProof/>
                <w:webHidden/>
                <w:sz w:val="22"/>
              </w:rPr>
              <w:fldChar w:fldCharType="end"/>
            </w:r>
          </w:hyperlink>
        </w:p>
        <w:p w14:paraId="4B7BE1EC" w14:textId="46ACDC2C"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30" w:history="1">
            <w:r w:rsidR="00C15548" w:rsidRPr="00C15548">
              <w:rPr>
                <w:rStyle w:val="Hyperlink"/>
                <w:rFonts w:asciiTheme="minorHAnsi" w:eastAsia="Times New Roman" w:hAnsiTheme="minorHAnsi" w:cstheme="minorHAnsi"/>
                <w:caps/>
                <w:noProof/>
                <w:sz w:val="22"/>
                <w:lang w:eastAsia="en-NZ"/>
              </w:rPr>
              <w:t>Budget initiatives (</w:t>
            </w:r>
            <w:r w:rsidR="00C15548" w:rsidRPr="00C15548">
              <w:rPr>
                <w:rStyle w:val="Hyperlink"/>
                <w:rFonts w:asciiTheme="minorHAnsi" w:eastAsia="Times New Roman" w:hAnsiTheme="minorHAnsi" w:cstheme="minorHAnsi"/>
                <w:noProof/>
                <w:sz w:val="22"/>
                <w:lang w:eastAsia="en-NZ"/>
              </w:rPr>
              <w:t>Qn 1</w:t>
            </w:r>
            <w:r w:rsidR="00C15548" w:rsidRPr="00C15548">
              <w:rPr>
                <w:rStyle w:val="Hyperlink"/>
                <w:rFonts w:asciiTheme="minorHAnsi" w:eastAsia="Times New Roman" w:hAnsiTheme="minorHAnsi" w:cstheme="minorHAnsi"/>
                <w:caps/>
                <w:noProof/>
                <w:sz w:val="22"/>
                <w:lang w:eastAsia="en-NZ"/>
              </w:rPr>
              <w:t>0)</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_Toc34131230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4</w:t>
            </w:r>
            <w:r w:rsidR="00C15548" w:rsidRPr="00C15548">
              <w:rPr>
                <w:rFonts w:asciiTheme="minorHAnsi" w:hAnsiTheme="minorHAnsi" w:cstheme="minorHAnsi"/>
                <w:noProof/>
                <w:webHidden/>
                <w:sz w:val="22"/>
              </w:rPr>
              <w:fldChar w:fldCharType="end"/>
            </w:r>
          </w:hyperlink>
        </w:p>
        <w:p w14:paraId="6A96FF70" w14:textId="150D2EFB"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31" w:history="1">
            <w:r w:rsidR="00C15548" w:rsidRPr="00C15548">
              <w:rPr>
                <w:rStyle w:val="Hyperlink"/>
                <w:rFonts w:asciiTheme="minorHAnsi" w:eastAsia="Times New Roman" w:hAnsiTheme="minorHAnsi" w:cstheme="minorHAnsi"/>
                <w:caps/>
                <w:noProof/>
                <w:sz w:val="22"/>
                <w:lang w:eastAsia="en-NZ"/>
              </w:rPr>
              <w:t>Cost and service changes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11-15)</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_Toc34131231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4</w:t>
            </w:r>
            <w:r w:rsidR="00C15548" w:rsidRPr="00C15548">
              <w:rPr>
                <w:rFonts w:asciiTheme="minorHAnsi" w:hAnsiTheme="minorHAnsi" w:cstheme="minorHAnsi"/>
                <w:noProof/>
                <w:webHidden/>
                <w:sz w:val="22"/>
              </w:rPr>
              <w:fldChar w:fldCharType="end"/>
            </w:r>
          </w:hyperlink>
        </w:p>
        <w:p w14:paraId="3DD255C9" w14:textId="0AE6B8B0"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32" w:history="1">
            <w:r w:rsidR="00C15548" w:rsidRPr="00C15548">
              <w:rPr>
                <w:rStyle w:val="Hyperlink"/>
                <w:rFonts w:asciiTheme="minorHAnsi" w:eastAsia="Times New Roman" w:hAnsiTheme="minorHAnsi" w:cstheme="minorHAnsi"/>
                <w:caps/>
                <w:noProof/>
                <w:sz w:val="22"/>
                <w:lang w:eastAsia="en-NZ"/>
              </w:rPr>
              <w:t>User charges (</w:t>
            </w:r>
            <w:r w:rsidR="00C15548" w:rsidRPr="00C15548">
              <w:rPr>
                <w:rStyle w:val="Hyperlink"/>
                <w:rFonts w:asciiTheme="minorHAnsi" w:eastAsia="Times New Roman" w:hAnsiTheme="minorHAnsi" w:cstheme="minorHAnsi"/>
                <w:noProof/>
                <w:sz w:val="22"/>
                <w:lang w:eastAsia="en-NZ"/>
              </w:rPr>
              <w:t>Qn</w:t>
            </w:r>
            <w:r w:rsidR="00C15548" w:rsidRPr="00C15548">
              <w:rPr>
                <w:rStyle w:val="Hyperlink"/>
                <w:rFonts w:asciiTheme="minorHAnsi" w:eastAsia="Times New Roman" w:hAnsiTheme="minorHAnsi" w:cstheme="minorHAnsi"/>
                <w:caps/>
                <w:noProof/>
                <w:sz w:val="22"/>
                <w:lang w:eastAsia="en-NZ"/>
              </w:rPr>
              <w:t xml:space="preserve"> 16)</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_Toc34131232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5</w:t>
            </w:r>
            <w:r w:rsidR="00C15548" w:rsidRPr="00C15548">
              <w:rPr>
                <w:rFonts w:asciiTheme="minorHAnsi" w:hAnsiTheme="minorHAnsi" w:cstheme="minorHAnsi"/>
                <w:noProof/>
                <w:webHidden/>
                <w:sz w:val="22"/>
              </w:rPr>
              <w:fldChar w:fldCharType="end"/>
            </w:r>
          </w:hyperlink>
        </w:p>
        <w:p w14:paraId="4931E1A7" w14:textId="728C4E43"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33" w:history="1">
            <w:r w:rsidR="00C15548" w:rsidRPr="00C15548">
              <w:rPr>
                <w:rStyle w:val="Hyperlink"/>
                <w:rFonts w:asciiTheme="minorHAnsi" w:eastAsia="Times New Roman" w:hAnsiTheme="minorHAnsi" w:cstheme="minorHAnsi"/>
                <w:caps/>
                <w:noProof/>
                <w:sz w:val="22"/>
                <w:lang w:eastAsia="en-NZ"/>
              </w:rPr>
              <w:t>Property/Capital works (</w:t>
            </w:r>
            <w:r w:rsidR="00C15548" w:rsidRPr="00C15548">
              <w:rPr>
                <w:rStyle w:val="Hyperlink"/>
                <w:rFonts w:asciiTheme="minorHAnsi" w:eastAsia="Times New Roman" w:hAnsiTheme="minorHAnsi" w:cstheme="minorHAnsi"/>
                <w:noProof/>
                <w:sz w:val="22"/>
                <w:lang w:eastAsia="en-NZ"/>
              </w:rPr>
              <w:t xml:space="preserve">Qns </w:t>
            </w:r>
            <w:r w:rsidR="00C15548" w:rsidRPr="00C15548">
              <w:rPr>
                <w:rStyle w:val="Hyperlink"/>
                <w:rFonts w:asciiTheme="minorHAnsi" w:eastAsia="Times New Roman" w:hAnsiTheme="minorHAnsi" w:cstheme="minorHAnsi"/>
                <w:caps/>
                <w:noProof/>
                <w:sz w:val="22"/>
                <w:lang w:eastAsia="en-NZ"/>
              </w:rPr>
              <w:t>17-27)</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_Toc34131233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5</w:t>
            </w:r>
            <w:r w:rsidR="00C15548" w:rsidRPr="00C15548">
              <w:rPr>
                <w:rFonts w:asciiTheme="minorHAnsi" w:hAnsiTheme="minorHAnsi" w:cstheme="minorHAnsi"/>
                <w:noProof/>
                <w:webHidden/>
                <w:sz w:val="22"/>
              </w:rPr>
              <w:fldChar w:fldCharType="end"/>
            </w:r>
          </w:hyperlink>
        </w:p>
        <w:p w14:paraId="19AA9126" w14:textId="15318C74"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34" w:history="1">
            <w:r w:rsidR="00C15548" w:rsidRPr="00C15548">
              <w:rPr>
                <w:rStyle w:val="Hyperlink"/>
                <w:rFonts w:asciiTheme="minorHAnsi" w:eastAsia="Times New Roman" w:hAnsiTheme="minorHAnsi" w:cstheme="minorHAnsi"/>
                <w:noProof/>
                <w:sz w:val="22"/>
                <w:lang w:eastAsia="en-NZ"/>
              </w:rPr>
              <w:t>ICT (Qns 28-34)</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_Toc34131234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8</w:t>
            </w:r>
            <w:r w:rsidR="00C15548" w:rsidRPr="00C15548">
              <w:rPr>
                <w:rFonts w:asciiTheme="minorHAnsi" w:hAnsiTheme="minorHAnsi" w:cstheme="minorHAnsi"/>
                <w:noProof/>
                <w:webHidden/>
                <w:sz w:val="22"/>
              </w:rPr>
              <w:fldChar w:fldCharType="end"/>
            </w:r>
          </w:hyperlink>
        </w:p>
        <w:p w14:paraId="3F8F0B3D" w14:textId="1A53167A"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35" w:history="1">
            <w:r w:rsidR="00C15548" w:rsidRPr="00C15548">
              <w:rPr>
                <w:rStyle w:val="Hyperlink"/>
                <w:rFonts w:asciiTheme="minorHAnsi" w:eastAsia="Times New Roman" w:hAnsiTheme="minorHAnsi" w:cstheme="minorHAnsi"/>
                <w:caps/>
                <w:noProof/>
                <w:sz w:val="22"/>
                <w:lang w:eastAsia="en-NZ"/>
              </w:rPr>
              <w:t>Reports, planning and evaluation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35-41)</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_Toc34131235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9</w:t>
            </w:r>
            <w:r w:rsidR="00C15548" w:rsidRPr="00C15548">
              <w:rPr>
                <w:rFonts w:asciiTheme="minorHAnsi" w:hAnsiTheme="minorHAnsi" w:cstheme="minorHAnsi"/>
                <w:noProof/>
                <w:webHidden/>
                <w:sz w:val="22"/>
              </w:rPr>
              <w:fldChar w:fldCharType="end"/>
            </w:r>
          </w:hyperlink>
        </w:p>
        <w:p w14:paraId="6DAEF1FB" w14:textId="7B70B58B"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36" w:history="1">
            <w:r w:rsidR="00C15548" w:rsidRPr="00C15548">
              <w:rPr>
                <w:rStyle w:val="Hyperlink"/>
                <w:rFonts w:asciiTheme="minorHAnsi" w:eastAsia="Times New Roman" w:hAnsiTheme="minorHAnsi" w:cstheme="minorHAnsi"/>
                <w:caps/>
                <w:noProof/>
                <w:sz w:val="22"/>
                <w:lang w:eastAsia="en-NZ"/>
              </w:rPr>
              <w:t>Gifts and external relationships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42-46)</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_Toc34131236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13</w:t>
            </w:r>
            <w:r w:rsidR="00C15548" w:rsidRPr="00C15548">
              <w:rPr>
                <w:rFonts w:asciiTheme="minorHAnsi" w:hAnsiTheme="minorHAnsi" w:cstheme="minorHAnsi"/>
                <w:noProof/>
                <w:webHidden/>
                <w:sz w:val="22"/>
              </w:rPr>
              <w:fldChar w:fldCharType="end"/>
            </w:r>
          </w:hyperlink>
        </w:p>
        <w:p w14:paraId="6B862DAE" w14:textId="29C65D32"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37" w:history="1">
            <w:r w:rsidR="00C15548" w:rsidRPr="00C15548">
              <w:rPr>
                <w:rStyle w:val="Hyperlink"/>
                <w:rFonts w:asciiTheme="minorHAnsi" w:eastAsia="Times New Roman" w:hAnsiTheme="minorHAnsi" w:cstheme="minorHAnsi"/>
                <w:caps/>
                <w:noProof/>
                <w:sz w:val="22"/>
                <w:lang w:eastAsia="en-NZ"/>
              </w:rPr>
              <w:t>invoices and procurement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47-48)</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_Toc34131237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15</w:t>
            </w:r>
            <w:r w:rsidR="00C15548" w:rsidRPr="00C15548">
              <w:rPr>
                <w:rFonts w:asciiTheme="minorHAnsi" w:hAnsiTheme="minorHAnsi" w:cstheme="minorHAnsi"/>
                <w:noProof/>
                <w:webHidden/>
                <w:sz w:val="22"/>
              </w:rPr>
              <w:fldChar w:fldCharType="end"/>
            </w:r>
          </w:hyperlink>
        </w:p>
        <w:p w14:paraId="15936406" w14:textId="14F242B1"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38" w:history="1">
            <w:r w:rsidR="00C15548" w:rsidRPr="00C15548">
              <w:rPr>
                <w:rStyle w:val="Hyperlink"/>
                <w:rFonts w:asciiTheme="minorHAnsi" w:eastAsia="Times New Roman" w:hAnsiTheme="minorHAnsi" w:cstheme="minorHAnsi"/>
                <w:caps/>
                <w:noProof/>
                <w:sz w:val="22"/>
                <w:lang w:eastAsia="en-NZ"/>
              </w:rPr>
              <w:t>Advertising, polling and public relations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49-54)</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_Toc34131238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16</w:t>
            </w:r>
            <w:r w:rsidR="00C15548" w:rsidRPr="00C15548">
              <w:rPr>
                <w:rFonts w:asciiTheme="minorHAnsi" w:hAnsiTheme="minorHAnsi" w:cstheme="minorHAnsi"/>
                <w:noProof/>
                <w:webHidden/>
                <w:sz w:val="22"/>
              </w:rPr>
              <w:fldChar w:fldCharType="end"/>
            </w:r>
          </w:hyperlink>
        </w:p>
        <w:p w14:paraId="5270FEBD" w14:textId="5549110B"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39" w:history="1">
            <w:r w:rsidR="00C15548" w:rsidRPr="00C15548">
              <w:rPr>
                <w:rStyle w:val="Hyperlink"/>
                <w:rFonts w:asciiTheme="minorHAnsi" w:eastAsia="Times New Roman" w:hAnsiTheme="minorHAnsi" w:cstheme="minorHAnsi"/>
                <w:caps/>
                <w:noProof/>
                <w:sz w:val="22"/>
                <w:lang w:eastAsia="en-NZ"/>
              </w:rPr>
              <w:t>Official information and privacy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55-62)</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_Toc34131239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18</w:t>
            </w:r>
            <w:r w:rsidR="00C15548" w:rsidRPr="00C15548">
              <w:rPr>
                <w:rFonts w:asciiTheme="minorHAnsi" w:hAnsiTheme="minorHAnsi" w:cstheme="minorHAnsi"/>
                <w:noProof/>
                <w:webHidden/>
                <w:sz w:val="22"/>
              </w:rPr>
              <w:fldChar w:fldCharType="end"/>
            </w:r>
          </w:hyperlink>
        </w:p>
        <w:p w14:paraId="53E97A37" w14:textId="2D6CFCF5"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40" w:history="1">
            <w:r w:rsidR="00C15548" w:rsidRPr="00C15548">
              <w:rPr>
                <w:rStyle w:val="Hyperlink"/>
                <w:rFonts w:asciiTheme="minorHAnsi" w:eastAsia="Times New Roman" w:hAnsiTheme="minorHAnsi" w:cstheme="minorHAnsi"/>
                <w:caps/>
                <w:noProof/>
                <w:sz w:val="22"/>
                <w:lang w:eastAsia="en-NZ"/>
              </w:rPr>
              <w:t>Permanent staff/general staffing breakdowns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63-67)</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_Toc34131240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20</w:t>
            </w:r>
            <w:r w:rsidR="00C15548" w:rsidRPr="00C15548">
              <w:rPr>
                <w:rFonts w:asciiTheme="minorHAnsi" w:hAnsiTheme="minorHAnsi" w:cstheme="minorHAnsi"/>
                <w:noProof/>
                <w:webHidden/>
                <w:sz w:val="22"/>
              </w:rPr>
              <w:fldChar w:fldCharType="end"/>
            </w:r>
          </w:hyperlink>
        </w:p>
        <w:p w14:paraId="3F027CDA" w14:textId="7BE19F80"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41" w:history="1">
            <w:r w:rsidR="00C15548" w:rsidRPr="00C15548">
              <w:rPr>
                <w:rStyle w:val="Hyperlink"/>
                <w:rFonts w:asciiTheme="minorHAnsi" w:eastAsia="Times New Roman" w:hAnsiTheme="minorHAnsi" w:cstheme="minorHAnsi"/>
                <w:caps/>
                <w:noProof/>
                <w:sz w:val="22"/>
                <w:lang w:eastAsia="en-NZ"/>
              </w:rPr>
              <w:t xml:space="preserve">CONSULTANTS, Contractors/temporary contracts, PROVIDERS OF PROFESSIONAL SERVICES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68-75)</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_Toc34131241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21</w:t>
            </w:r>
            <w:r w:rsidR="00C15548" w:rsidRPr="00C15548">
              <w:rPr>
                <w:rFonts w:asciiTheme="minorHAnsi" w:hAnsiTheme="minorHAnsi" w:cstheme="minorHAnsi"/>
                <w:noProof/>
                <w:webHidden/>
                <w:sz w:val="22"/>
              </w:rPr>
              <w:fldChar w:fldCharType="end"/>
            </w:r>
          </w:hyperlink>
        </w:p>
        <w:p w14:paraId="5D7C8E1C" w14:textId="32F3669F"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42" w:history="1">
            <w:r w:rsidR="00C15548" w:rsidRPr="00C15548">
              <w:rPr>
                <w:rStyle w:val="Hyperlink"/>
                <w:rFonts w:asciiTheme="minorHAnsi" w:eastAsia="Times New Roman" w:hAnsiTheme="minorHAnsi" w:cstheme="minorHAnsi"/>
                <w:caps/>
                <w:noProof/>
                <w:sz w:val="22"/>
                <w:lang w:eastAsia="en-NZ"/>
              </w:rPr>
              <w:t>Collective bargaining and employment issues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76-79)</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_Toc34131242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23</w:t>
            </w:r>
            <w:r w:rsidR="00C15548" w:rsidRPr="00C15548">
              <w:rPr>
                <w:rFonts w:asciiTheme="minorHAnsi" w:hAnsiTheme="minorHAnsi" w:cstheme="minorHAnsi"/>
                <w:noProof/>
                <w:webHidden/>
                <w:sz w:val="22"/>
              </w:rPr>
              <w:fldChar w:fldCharType="end"/>
            </w:r>
          </w:hyperlink>
        </w:p>
        <w:p w14:paraId="0E64BCFD" w14:textId="37B5E74C"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43" w:history="1">
            <w:r w:rsidR="00C15548" w:rsidRPr="00C15548">
              <w:rPr>
                <w:rStyle w:val="Hyperlink"/>
                <w:rFonts w:asciiTheme="minorHAnsi" w:eastAsia="Times New Roman" w:hAnsiTheme="minorHAnsi" w:cstheme="minorHAnsi"/>
                <w:caps/>
                <w:noProof/>
                <w:sz w:val="22"/>
                <w:lang w:eastAsia="en-NZ"/>
              </w:rPr>
              <w:t>Leave and EAP (</w:t>
            </w:r>
            <w:r w:rsidR="00C15548" w:rsidRPr="00C15548">
              <w:rPr>
                <w:rStyle w:val="Hyperlink"/>
                <w:rFonts w:asciiTheme="minorHAnsi" w:eastAsia="Times New Roman" w:hAnsiTheme="minorHAnsi" w:cstheme="minorHAnsi"/>
                <w:noProof/>
                <w:sz w:val="22"/>
                <w:lang w:eastAsia="en-NZ"/>
              </w:rPr>
              <w:t xml:space="preserve">Qns </w:t>
            </w:r>
            <w:r w:rsidR="00C15548" w:rsidRPr="00C15548">
              <w:rPr>
                <w:rStyle w:val="Hyperlink"/>
                <w:rFonts w:asciiTheme="minorHAnsi" w:eastAsia="Times New Roman" w:hAnsiTheme="minorHAnsi" w:cstheme="minorHAnsi"/>
                <w:caps/>
                <w:noProof/>
                <w:sz w:val="22"/>
                <w:lang w:eastAsia="en-NZ"/>
              </w:rPr>
              <w:t>80-84)</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_Toc34131243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24</w:t>
            </w:r>
            <w:r w:rsidR="00C15548" w:rsidRPr="00C15548">
              <w:rPr>
                <w:rFonts w:asciiTheme="minorHAnsi" w:hAnsiTheme="minorHAnsi" w:cstheme="minorHAnsi"/>
                <w:noProof/>
                <w:webHidden/>
                <w:sz w:val="22"/>
              </w:rPr>
              <w:fldChar w:fldCharType="end"/>
            </w:r>
          </w:hyperlink>
        </w:p>
        <w:p w14:paraId="49B2F034" w14:textId="6DE77A7E"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44" w:history="1">
            <w:r w:rsidR="00C15548" w:rsidRPr="00C15548">
              <w:rPr>
                <w:rStyle w:val="Hyperlink"/>
                <w:rFonts w:asciiTheme="minorHAnsi" w:eastAsia="Times New Roman" w:hAnsiTheme="minorHAnsi" w:cstheme="minorHAnsi"/>
                <w:caps/>
                <w:noProof/>
                <w:sz w:val="22"/>
                <w:lang w:eastAsia="en-NZ"/>
              </w:rPr>
              <w:t>Seconded staff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85-87)</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_Toc34131244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26</w:t>
            </w:r>
            <w:r w:rsidR="00C15548" w:rsidRPr="00C15548">
              <w:rPr>
                <w:rFonts w:asciiTheme="minorHAnsi" w:hAnsiTheme="minorHAnsi" w:cstheme="minorHAnsi"/>
                <w:noProof/>
                <w:webHidden/>
                <w:sz w:val="22"/>
              </w:rPr>
              <w:fldChar w:fldCharType="end"/>
            </w:r>
          </w:hyperlink>
        </w:p>
        <w:p w14:paraId="70B5E0DE" w14:textId="6243A616"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45" w:history="1">
            <w:r w:rsidR="00C15548" w:rsidRPr="00C15548">
              <w:rPr>
                <w:rStyle w:val="Hyperlink"/>
                <w:rFonts w:asciiTheme="minorHAnsi" w:eastAsia="Times New Roman" w:hAnsiTheme="minorHAnsi" w:cstheme="minorHAnsi"/>
                <w:caps/>
                <w:noProof/>
                <w:sz w:val="22"/>
                <w:lang w:eastAsia="en-NZ"/>
              </w:rPr>
              <w:t>Staff turnover/termination of employment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88-92)</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_Toc34131245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27</w:t>
            </w:r>
            <w:r w:rsidR="00C15548" w:rsidRPr="00C15548">
              <w:rPr>
                <w:rFonts w:asciiTheme="minorHAnsi" w:hAnsiTheme="minorHAnsi" w:cstheme="minorHAnsi"/>
                <w:noProof/>
                <w:webHidden/>
                <w:sz w:val="22"/>
              </w:rPr>
              <w:fldChar w:fldCharType="end"/>
            </w:r>
          </w:hyperlink>
        </w:p>
        <w:p w14:paraId="0C8086A8" w14:textId="4B837DE6"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46" w:history="1">
            <w:r w:rsidR="00C15548" w:rsidRPr="00C15548">
              <w:rPr>
                <w:rStyle w:val="Hyperlink"/>
                <w:rFonts w:asciiTheme="minorHAnsi" w:eastAsia="Times New Roman" w:hAnsiTheme="minorHAnsi" w:cstheme="minorHAnsi"/>
                <w:caps/>
                <w:noProof/>
                <w:sz w:val="22"/>
                <w:lang w:eastAsia="en-NZ"/>
              </w:rPr>
              <w:t>Salaries and bonuses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93-94)</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_Toc34131246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29</w:t>
            </w:r>
            <w:r w:rsidR="00C15548" w:rsidRPr="00C15548">
              <w:rPr>
                <w:rFonts w:asciiTheme="minorHAnsi" w:hAnsiTheme="minorHAnsi" w:cstheme="minorHAnsi"/>
                <w:noProof/>
                <w:webHidden/>
                <w:sz w:val="22"/>
              </w:rPr>
              <w:fldChar w:fldCharType="end"/>
            </w:r>
          </w:hyperlink>
        </w:p>
        <w:p w14:paraId="39BAA4FC" w14:textId="23905294" w:rsidR="00C15548" w:rsidRPr="00C15548" w:rsidRDefault="005C5BA6">
          <w:pPr>
            <w:pStyle w:val="TOC1"/>
            <w:tabs>
              <w:tab w:val="right" w:leader="dot" w:pos="13948"/>
            </w:tabs>
            <w:rPr>
              <w:rFonts w:asciiTheme="minorHAnsi" w:eastAsiaTheme="minorEastAsia" w:hAnsiTheme="minorHAnsi" w:cstheme="minorHAnsi"/>
              <w:noProof/>
              <w:sz w:val="22"/>
              <w:lang w:eastAsia="en-NZ"/>
            </w:rPr>
          </w:pPr>
          <w:hyperlink w:anchor="_Toc34131247" w:history="1">
            <w:r w:rsidR="00C15548" w:rsidRPr="00C15548">
              <w:rPr>
                <w:rStyle w:val="Hyperlink"/>
                <w:rFonts w:asciiTheme="minorHAnsi" w:eastAsia="Times New Roman" w:hAnsiTheme="minorHAnsi" w:cstheme="minorHAnsi"/>
                <w:caps/>
                <w:noProof/>
                <w:sz w:val="22"/>
                <w:lang w:eastAsia="en-NZ"/>
              </w:rPr>
              <w:t>Training, travel and other expenses (</w:t>
            </w:r>
            <w:r w:rsidR="00C15548" w:rsidRPr="00C15548">
              <w:rPr>
                <w:rStyle w:val="Hyperlink"/>
                <w:rFonts w:asciiTheme="minorHAnsi" w:eastAsia="Times New Roman" w:hAnsiTheme="minorHAnsi" w:cstheme="minorHAnsi"/>
                <w:noProof/>
                <w:sz w:val="22"/>
                <w:lang w:eastAsia="en-NZ"/>
              </w:rPr>
              <w:t>Qns</w:t>
            </w:r>
            <w:r w:rsidR="00C15548" w:rsidRPr="00C15548">
              <w:rPr>
                <w:rStyle w:val="Hyperlink"/>
                <w:rFonts w:asciiTheme="minorHAnsi" w:eastAsia="Times New Roman" w:hAnsiTheme="minorHAnsi" w:cstheme="minorHAnsi"/>
                <w:caps/>
                <w:noProof/>
                <w:sz w:val="22"/>
                <w:lang w:eastAsia="en-NZ"/>
              </w:rPr>
              <w:t xml:space="preserve"> 95-111)</w:t>
            </w:r>
            <w:r w:rsidR="00C15548" w:rsidRPr="00C15548">
              <w:rPr>
                <w:rFonts w:asciiTheme="minorHAnsi" w:hAnsiTheme="minorHAnsi" w:cstheme="minorHAnsi"/>
                <w:noProof/>
                <w:webHidden/>
                <w:sz w:val="22"/>
              </w:rPr>
              <w:tab/>
            </w:r>
            <w:r w:rsidR="00C15548" w:rsidRPr="00C15548">
              <w:rPr>
                <w:rFonts w:asciiTheme="minorHAnsi" w:hAnsiTheme="minorHAnsi" w:cstheme="minorHAnsi"/>
                <w:noProof/>
                <w:webHidden/>
                <w:sz w:val="22"/>
              </w:rPr>
              <w:fldChar w:fldCharType="begin"/>
            </w:r>
            <w:r w:rsidR="00C15548" w:rsidRPr="00C15548">
              <w:rPr>
                <w:rFonts w:asciiTheme="minorHAnsi" w:hAnsiTheme="minorHAnsi" w:cstheme="minorHAnsi"/>
                <w:noProof/>
                <w:webHidden/>
                <w:sz w:val="22"/>
              </w:rPr>
              <w:instrText xml:space="preserve"> PAGEREF _Toc34131247 \h </w:instrText>
            </w:r>
            <w:r w:rsidR="00C15548" w:rsidRPr="00C15548">
              <w:rPr>
                <w:rFonts w:asciiTheme="minorHAnsi" w:hAnsiTheme="minorHAnsi" w:cstheme="minorHAnsi"/>
                <w:noProof/>
                <w:webHidden/>
                <w:sz w:val="22"/>
              </w:rPr>
            </w:r>
            <w:r w:rsidR="00C15548" w:rsidRPr="00C15548">
              <w:rPr>
                <w:rFonts w:asciiTheme="minorHAnsi" w:hAnsiTheme="minorHAnsi" w:cstheme="minorHAnsi"/>
                <w:noProof/>
                <w:webHidden/>
                <w:sz w:val="22"/>
              </w:rPr>
              <w:fldChar w:fldCharType="separate"/>
            </w:r>
            <w:r w:rsidR="007B1F21">
              <w:rPr>
                <w:rFonts w:asciiTheme="minorHAnsi" w:hAnsiTheme="minorHAnsi" w:cstheme="minorHAnsi"/>
                <w:noProof/>
                <w:webHidden/>
                <w:sz w:val="22"/>
              </w:rPr>
              <w:t>31</w:t>
            </w:r>
            <w:r w:rsidR="00C15548" w:rsidRPr="00C15548">
              <w:rPr>
                <w:rFonts w:asciiTheme="minorHAnsi" w:hAnsiTheme="minorHAnsi" w:cstheme="minorHAnsi"/>
                <w:noProof/>
                <w:webHidden/>
                <w:sz w:val="22"/>
              </w:rPr>
              <w:fldChar w:fldCharType="end"/>
            </w:r>
          </w:hyperlink>
        </w:p>
        <w:p w14:paraId="24DE2BE8" w14:textId="6A60093A" w:rsidR="005F650A" w:rsidRPr="00403F32" w:rsidRDefault="005F650A" w:rsidP="00184049">
          <w:pPr>
            <w:spacing w:before="120" w:after="120" w:line="240" w:lineRule="auto"/>
            <w:rPr>
              <w:bCs/>
            </w:rPr>
          </w:pPr>
          <w:r w:rsidRPr="00EA34AE">
            <w:rPr>
              <w:rFonts w:asciiTheme="minorHAnsi" w:hAnsiTheme="minorHAnsi" w:cstheme="minorHAnsi"/>
              <w:caps/>
              <w:noProof/>
              <w:sz w:val="22"/>
            </w:rPr>
            <w:fldChar w:fldCharType="end"/>
          </w:r>
        </w:p>
      </w:sdtContent>
    </w:sdt>
    <w:p w14:paraId="3B39C6E2" w14:textId="77777777" w:rsidR="005F650A" w:rsidRDefault="005F650A">
      <w:r>
        <w:br w:type="page"/>
      </w:r>
    </w:p>
    <w:tbl>
      <w:tblPr>
        <w:tblW w:w="14058" w:type="dxa"/>
        <w:tblInd w:w="88" w:type="dxa"/>
        <w:tblLook w:val="04A0" w:firstRow="1" w:lastRow="0" w:firstColumn="1" w:lastColumn="0" w:noHBand="0" w:noVBand="1"/>
      </w:tblPr>
      <w:tblGrid>
        <w:gridCol w:w="549"/>
        <w:gridCol w:w="6754"/>
        <w:gridCol w:w="6755"/>
      </w:tblGrid>
      <w:tr w:rsidR="000C21B7" w:rsidRPr="001350F5" w14:paraId="6421F123" w14:textId="77777777" w:rsidTr="001350F5">
        <w:trPr>
          <w:trHeight w:val="300"/>
        </w:trPr>
        <w:tc>
          <w:tcPr>
            <w:tcW w:w="14058" w:type="dxa"/>
            <w:gridSpan w:val="3"/>
            <w:tcBorders>
              <w:bottom w:val="single" w:sz="4" w:space="0" w:color="auto"/>
            </w:tcBorders>
            <w:shd w:val="clear" w:color="auto" w:fill="auto"/>
            <w:noWrap/>
            <w:vAlign w:val="center"/>
            <w:hideMark/>
          </w:tcPr>
          <w:p w14:paraId="074EAF4B" w14:textId="4EF88E27" w:rsidR="000C21B7" w:rsidRPr="00C42A94" w:rsidRDefault="000C21B7" w:rsidP="00C42A94">
            <w:pPr>
              <w:pStyle w:val="Heading1"/>
              <w:spacing w:before="0" w:after="120"/>
              <w:rPr>
                <w:rFonts w:asciiTheme="minorHAnsi" w:eastAsia="Times New Roman" w:hAnsiTheme="minorHAnsi" w:cs="Calibri"/>
                <w:b/>
                <w:color w:val="000000"/>
                <w:sz w:val="24"/>
                <w:szCs w:val="24"/>
                <w:lang w:eastAsia="en-NZ"/>
              </w:rPr>
            </w:pPr>
            <w:bookmarkStart w:id="0" w:name="_Toc34131229"/>
            <w:r w:rsidRPr="00C42A94">
              <w:rPr>
                <w:rFonts w:asciiTheme="minorHAnsi" w:eastAsia="Times New Roman" w:hAnsiTheme="minorHAnsi" w:cs="Calibri"/>
                <w:b/>
                <w:caps/>
                <w:color w:val="000000"/>
                <w:sz w:val="24"/>
                <w:szCs w:val="24"/>
                <w:lang w:eastAsia="en-NZ"/>
              </w:rPr>
              <w:lastRenderedPageBreak/>
              <w:t>Restructuring/Reviews</w:t>
            </w:r>
            <w:r w:rsidRPr="00C42A94">
              <w:rPr>
                <w:rFonts w:asciiTheme="minorHAnsi" w:eastAsia="Times New Roman" w:hAnsiTheme="minorHAnsi" w:cs="Calibri"/>
                <w:b/>
                <w:bCs/>
                <w:caps/>
                <w:color w:val="000000"/>
                <w:sz w:val="24"/>
                <w:szCs w:val="24"/>
                <w:lang w:eastAsia="en-NZ"/>
              </w:rPr>
              <w:t xml:space="preserve"> </w:t>
            </w:r>
            <w:r w:rsidR="00C42A94">
              <w:rPr>
                <w:rFonts w:asciiTheme="minorHAnsi" w:eastAsia="Times New Roman" w:hAnsiTheme="minorHAnsi" w:cs="Calibri"/>
                <w:b/>
                <w:bCs/>
                <w:caps/>
                <w:color w:val="000000"/>
                <w:sz w:val="24"/>
                <w:szCs w:val="24"/>
                <w:lang w:eastAsia="en-NZ"/>
              </w:rPr>
              <w:t>(Q</w:t>
            </w:r>
            <w:r w:rsidR="00C42A94">
              <w:rPr>
                <w:rFonts w:asciiTheme="minorHAnsi" w:eastAsia="Times New Roman" w:hAnsiTheme="minorHAnsi" w:cs="Calibri"/>
                <w:b/>
                <w:bCs/>
                <w:color w:val="000000"/>
                <w:sz w:val="24"/>
                <w:szCs w:val="24"/>
                <w:lang w:eastAsia="en-NZ"/>
              </w:rPr>
              <w:t>ns 1-9)</w:t>
            </w:r>
            <w:bookmarkEnd w:id="0"/>
          </w:p>
        </w:tc>
      </w:tr>
      <w:tr w:rsidR="00497B95" w:rsidRPr="000C21B7" w14:paraId="66C1A316"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52CBF09"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1</w:t>
            </w:r>
          </w:p>
        </w:tc>
        <w:tc>
          <w:tcPr>
            <w:tcW w:w="6754" w:type="dxa"/>
            <w:tcBorders>
              <w:top w:val="single" w:sz="4" w:space="0" w:color="auto"/>
              <w:left w:val="nil"/>
              <w:bottom w:val="single" w:sz="4" w:space="0" w:color="auto"/>
              <w:right w:val="single" w:sz="4" w:space="0" w:color="auto"/>
            </w:tcBorders>
            <w:shd w:val="clear" w:color="auto" w:fill="auto"/>
            <w:vAlign w:val="center"/>
            <w:hideMark/>
          </w:tcPr>
          <w:p w14:paraId="20A95E4A" w14:textId="2CB00B36" w:rsidR="00497B95"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hAnsiTheme="minorHAnsi" w:cstheme="minorHAnsi"/>
                <w:szCs w:val="20"/>
              </w:rPr>
              <w:t>What restructuring occurred during 201</w:t>
            </w:r>
            <w:r w:rsidR="0000779F">
              <w:rPr>
                <w:rFonts w:asciiTheme="minorHAnsi" w:hAnsiTheme="minorHAnsi" w:cstheme="minorHAnsi"/>
                <w:szCs w:val="20"/>
              </w:rPr>
              <w:t>8</w:t>
            </w:r>
            <w:r w:rsidRPr="0022022E">
              <w:rPr>
                <w:rFonts w:asciiTheme="minorHAnsi" w:hAnsiTheme="minorHAnsi" w:cstheme="minorHAnsi"/>
                <w:szCs w:val="20"/>
              </w:rPr>
              <w:t>/1</w:t>
            </w:r>
            <w:r w:rsidR="0000779F">
              <w:rPr>
                <w:rFonts w:asciiTheme="minorHAnsi" w:hAnsiTheme="minorHAnsi" w:cstheme="minorHAnsi"/>
                <w:szCs w:val="20"/>
              </w:rPr>
              <w:t>9</w:t>
            </w:r>
            <w:r w:rsidRPr="0022022E">
              <w:rPr>
                <w:rFonts w:asciiTheme="minorHAnsi" w:hAnsiTheme="minorHAnsi" w:cstheme="minorHAnsi"/>
                <w:szCs w:val="20"/>
              </w:rPr>
              <w:t xml:space="preserve"> and each of the previous four financial years? Please provide copies of any evaluations carried out prior to restructuring, and details of the structural change; the objective of restructuring; staff increases or reductions as a result; and all costs associated with the change including costs of</w:t>
            </w:r>
            <w:r w:rsidRPr="0022022E">
              <w:rPr>
                <w:rFonts w:asciiTheme="minorHAnsi" w:hAnsiTheme="minorHAnsi" w:cstheme="minorHAnsi"/>
                <w:spacing w:val="-2"/>
                <w:szCs w:val="20"/>
              </w:rPr>
              <w:t xml:space="preserve"> </w:t>
            </w:r>
            <w:r w:rsidRPr="0022022E">
              <w:rPr>
                <w:rFonts w:asciiTheme="minorHAnsi" w:hAnsiTheme="minorHAnsi" w:cstheme="minorHAnsi"/>
                <w:szCs w:val="20"/>
              </w:rPr>
              <w:t>redundancy</w:t>
            </w:r>
            <w:r w:rsidR="00666C76" w:rsidRPr="0022022E">
              <w:rPr>
                <w:rFonts w:asciiTheme="minorHAnsi" w:eastAsia="Times New Roman" w:hAnsiTheme="minorHAnsi" w:cstheme="minorHAnsi"/>
                <w:color w:val="000000"/>
                <w:szCs w:val="20"/>
                <w:lang w:eastAsia="en-NZ"/>
              </w:rPr>
              <w:t>.</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1C930232" w14:textId="44052C14" w:rsidR="00497B95" w:rsidRPr="002C5D84" w:rsidRDefault="002D6FA8" w:rsidP="0022022E">
            <w:pPr>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Calibri"/>
                <w:color w:val="000000"/>
                <w:szCs w:val="20"/>
                <w:lang w:eastAsia="en-NZ"/>
              </w:rPr>
              <w:t>201</w:t>
            </w:r>
            <w:r w:rsidR="002C5D84" w:rsidRPr="002C5D84">
              <w:rPr>
                <w:rFonts w:asciiTheme="minorHAnsi" w:eastAsia="Times New Roman" w:hAnsiTheme="minorHAnsi" w:cs="Calibri"/>
                <w:color w:val="000000"/>
                <w:szCs w:val="20"/>
                <w:lang w:eastAsia="en-NZ"/>
              </w:rPr>
              <w:t>8</w:t>
            </w:r>
            <w:r w:rsidRPr="002C5D84">
              <w:rPr>
                <w:rFonts w:asciiTheme="minorHAnsi" w:eastAsia="Times New Roman" w:hAnsiTheme="minorHAnsi" w:cs="Calibri"/>
                <w:color w:val="000000"/>
                <w:szCs w:val="20"/>
                <w:lang w:eastAsia="en-NZ"/>
              </w:rPr>
              <w:t>/1</w:t>
            </w:r>
            <w:r w:rsidR="002C5D84" w:rsidRPr="002C5D84">
              <w:rPr>
                <w:rFonts w:asciiTheme="minorHAnsi" w:eastAsia="Times New Roman" w:hAnsiTheme="minorHAnsi" w:cs="Calibri"/>
                <w:color w:val="000000"/>
                <w:szCs w:val="20"/>
                <w:lang w:eastAsia="en-NZ"/>
              </w:rPr>
              <w:t>9</w:t>
            </w:r>
            <w:r w:rsidRPr="002C5D84">
              <w:rPr>
                <w:rFonts w:asciiTheme="minorHAnsi" w:eastAsia="Times New Roman" w:hAnsiTheme="minorHAnsi" w:cs="Calibri"/>
                <w:color w:val="000000"/>
                <w:szCs w:val="20"/>
                <w:lang w:eastAsia="en-NZ"/>
              </w:rPr>
              <w:t xml:space="preserve"> – n</w:t>
            </w:r>
            <w:r w:rsidR="005541C0" w:rsidRPr="002C5D84">
              <w:rPr>
                <w:rFonts w:asciiTheme="minorHAnsi" w:eastAsia="Times New Roman" w:hAnsiTheme="minorHAnsi" w:cs="Calibri"/>
                <w:color w:val="000000"/>
                <w:szCs w:val="20"/>
                <w:lang w:eastAsia="en-NZ"/>
              </w:rPr>
              <w:t>o</w:t>
            </w:r>
            <w:r w:rsidR="0051571D" w:rsidRPr="002C5D84">
              <w:rPr>
                <w:rFonts w:asciiTheme="minorHAnsi" w:eastAsia="Times New Roman" w:hAnsiTheme="minorHAnsi" w:cs="Calibri"/>
                <w:color w:val="000000"/>
                <w:szCs w:val="20"/>
                <w:lang w:eastAsia="en-NZ"/>
              </w:rPr>
              <w:t>ne</w:t>
            </w:r>
            <w:r w:rsidRPr="002C5D84">
              <w:rPr>
                <w:rFonts w:asciiTheme="minorHAnsi" w:eastAsia="Times New Roman" w:hAnsiTheme="minorHAnsi" w:cs="Calibri"/>
                <w:color w:val="000000"/>
                <w:szCs w:val="20"/>
                <w:lang w:eastAsia="en-NZ"/>
              </w:rPr>
              <w:t xml:space="preserve">; </w:t>
            </w:r>
            <w:r w:rsidR="00184049" w:rsidRPr="002C5D84">
              <w:rPr>
                <w:rFonts w:asciiTheme="minorHAnsi" w:eastAsia="Times New Roman" w:hAnsiTheme="minorHAnsi" w:cs="Calibri"/>
                <w:color w:val="000000"/>
                <w:szCs w:val="20"/>
                <w:lang w:eastAsia="en-NZ"/>
              </w:rPr>
              <w:t>p</w:t>
            </w:r>
            <w:r w:rsidRPr="002C5D84">
              <w:rPr>
                <w:rFonts w:asciiTheme="minorHAnsi" w:eastAsia="Times New Roman" w:hAnsiTheme="minorHAnsi" w:cs="Calibri"/>
                <w:color w:val="000000"/>
                <w:szCs w:val="20"/>
                <w:lang w:eastAsia="en-NZ"/>
              </w:rPr>
              <w:t>revious financial years – none.</w:t>
            </w:r>
          </w:p>
        </w:tc>
      </w:tr>
      <w:tr w:rsidR="00497B95" w:rsidRPr="006E4906" w14:paraId="3CBD0CA7" w14:textId="77777777" w:rsidTr="00FE17BD">
        <w:trPr>
          <w:trHeight w:val="717"/>
        </w:trPr>
        <w:tc>
          <w:tcPr>
            <w:tcW w:w="549" w:type="dxa"/>
            <w:tcBorders>
              <w:top w:val="nil"/>
              <w:left w:val="single" w:sz="4" w:space="0" w:color="auto"/>
              <w:bottom w:val="single" w:sz="4" w:space="0" w:color="auto"/>
              <w:right w:val="single" w:sz="4" w:space="0" w:color="auto"/>
            </w:tcBorders>
            <w:shd w:val="clear" w:color="auto" w:fill="auto"/>
            <w:hideMark/>
          </w:tcPr>
          <w:p w14:paraId="2D9A5DA8"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2</w:t>
            </w:r>
          </w:p>
        </w:tc>
        <w:tc>
          <w:tcPr>
            <w:tcW w:w="6754" w:type="dxa"/>
            <w:tcBorders>
              <w:top w:val="single" w:sz="4" w:space="0" w:color="auto"/>
              <w:left w:val="nil"/>
              <w:bottom w:val="single" w:sz="4" w:space="0" w:color="auto"/>
              <w:right w:val="single" w:sz="4" w:space="0" w:color="auto"/>
            </w:tcBorders>
            <w:shd w:val="clear" w:color="auto" w:fill="auto"/>
            <w:vAlign w:val="center"/>
            <w:hideMark/>
          </w:tcPr>
          <w:p w14:paraId="15663D4A" w14:textId="202A3A46" w:rsidR="0022022E" w:rsidRPr="0022022E" w:rsidRDefault="0022022E" w:rsidP="0022022E">
            <w:pPr>
              <w:widowControl w:val="0"/>
              <w:tabs>
                <w:tab w:val="left" w:pos="364"/>
              </w:tabs>
              <w:autoSpaceDE w:val="0"/>
              <w:autoSpaceDN w:val="0"/>
              <w:spacing w:before="120" w:after="120" w:line="240" w:lineRule="auto"/>
              <w:ind w:right="336"/>
              <w:rPr>
                <w:rFonts w:asciiTheme="minorHAnsi" w:hAnsiTheme="minorHAnsi" w:cstheme="minorHAnsi"/>
                <w:szCs w:val="20"/>
              </w:rPr>
            </w:pPr>
            <w:r w:rsidRPr="0022022E">
              <w:rPr>
                <w:rFonts w:asciiTheme="minorHAnsi" w:hAnsiTheme="minorHAnsi" w:cstheme="minorHAnsi"/>
                <w:szCs w:val="20"/>
              </w:rPr>
              <w:t>Was any work conducted around mergers with other agencies in the 201</w:t>
            </w:r>
            <w:r w:rsidR="0000779F">
              <w:rPr>
                <w:rFonts w:asciiTheme="minorHAnsi" w:hAnsiTheme="minorHAnsi" w:cstheme="minorHAnsi"/>
                <w:szCs w:val="20"/>
              </w:rPr>
              <w:t>8</w:t>
            </w:r>
            <w:r w:rsidRPr="0022022E">
              <w:rPr>
                <w:rFonts w:asciiTheme="minorHAnsi" w:hAnsiTheme="minorHAnsi" w:cstheme="minorHAnsi"/>
                <w:szCs w:val="20"/>
              </w:rPr>
              <w:t>/1</w:t>
            </w:r>
            <w:r w:rsidR="0000779F">
              <w:rPr>
                <w:rFonts w:asciiTheme="minorHAnsi" w:hAnsiTheme="minorHAnsi" w:cstheme="minorHAnsi"/>
                <w:szCs w:val="20"/>
              </w:rPr>
              <w:t>9</w:t>
            </w:r>
            <w:r w:rsidRPr="0022022E">
              <w:rPr>
                <w:rFonts w:asciiTheme="minorHAnsi" w:hAnsiTheme="minorHAnsi" w:cstheme="minorHAnsi"/>
                <w:szCs w:val="20"/>
              </w:rPr>
              <w:t xml:space="preserve"> year? If so, for each such project, what agencies were being considered for</w:t>
            </w:r>
            <w:r w:rsidRPr="0022022E">
              <w:rPr>
                <w:rFonts w:asciiTheme="minorHAnsi" w:hAnsiTheme="minorHAnsi" w:cstheme="minorHAnsi"/>
                <w:spacing w:val="-2"/>
                <w:szCs w:val="20"/>
              </w:rPr>
              <w:t xml:space="preserve"> </w:t>
            </w:r>
            <w:r w:rsidRPr="0022022E">
              <w:rPr>
                <w:rFonts w:asciiTheme="minorHAnsi" w:hAnsiTheme="minorHAnsi" w:cstheme="minorHAnsi"/>
                <w:szCs w:val="20"/>
              </w:rPr>
              <w:t>mergers?</w:t>
            </w:r>
          </w:p>
          <w:p w14:paraId="1607C7A2" w14:textId="0A41B26A"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43823DE9" w14:textId="3F9A3BB8" w:rsidR="00497B95" w:rsidRPr="002C5D84" w:rsidRDefault="005541C0" w:rsidP="0022022E">
            <w:pPr>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No</w:t>
            </w:r>
            <w:r w:rsidR="0051571D" w:rsidRPr="002C5D84">
              <w:rPr>
                <w:rFonts w:asciiTheme="minorHAnsi" w:eastAsia="Times New Roman" w:hAnsiTheme="minorHAnsi" w:cstheme="minorHAnsi"/>
                <w:color w:val="000000"/>
                <w:szCs w:val="20"/>
                <w:lang w:eastAsia="en-NZ"/>
              </w:rPr>
              <w:t>ne.</w:t>
            </w:r>
          </w:p>
        </w:tc>
      </w:tr>
      <w:tr w:rsidR="00497B95" w:rsidRPr="006E4906" w14:paraId="3B3698A6" w14:textId="77777777" w:rsidTr="00FE17BD">
        <w:trPr>
          <w:trHeight w:val="1124"/>
        </w:trPr>
        <w:tc>
          <w:tcPr>
            <w:tcW w:w="549" w:type="dxa"/>
            <w:tcBorders>
              <w:top w:val="nil"/>
              <w:left w:val="single" w:sz="4" w:space="0" w:color="auto"/>
              <w:bottom w:val="single" w:sz="4" w:space="0" w:color="auto"/>
              <w:right w:val="single" w:sz="4" w:space="0" w:color="auto"/>
            </w:tcBorders>
            <w:shd w:val="clear" w:color="auto" w:fill="auto"/>
            <w:hideMark/>
          </w:tcPr>
          <w:p w14:paraId="3B9B3251"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3</w:t>
            </w:r>
          </w:p>
        </w:tc>
        <w:tc>
          <w:tcPr>
            <w:tcW w:w="6754" w:type="dxa"/>
            <w:tcBorders>
              <w:top w:val="single" w:sz="4" w:space="0" w:color="auto"/>
              <w:left w:val="nil"/>
              <w:bottom w:val="single" w:sz="4" w:space="0" w:color="auto"/>
              <w:right w:val="single" w:sz="4" w:space="0" w:color="auto"/>
            </w:tcBorders>
            <w:shd w:val="clear" w:color="auto" w:fill="auto"/>
            <w:hideMark/>
          </w:tcPr>
          <w:p w14:paraId="4BE62A7C" w14:textId="43A96A9C" w:rsidR="00497B95" w:rsidRPr="0022022E" w:rsidRDefault="0022022E" w:rsidP="0022022E">
            <w:pPr>
              <w:widowControl w:val="0"/>
              <w:tabs>
                <w:tab w:val="left" w:pos="364"/>
              </w:tabs>
              <w:autoSpaceDE w:val="0"/>
              <w:autoSpaceDN w:val="0"/>
              <w:spacing w:before="120" w:after="120" w:line="240" w:lineRule="auto"/>
              <w:ind w:right="328"/>
              <w:rPr>
                <w:rFonts w:asciiTheme="minorHAnsi" w:hAnsiTheme="minorHAnsi" w:cstheme="minorHAnsi"/>
                <w:szCs w:val="20"/>
              </w:rPr>
            </w:pPr>
            <w:r w:rsidRPr="0022022E">
              <w:rPr>
                <w:rFonts w:asciiTheme="minorHAnsi" w:hAnsiTheme="minorHAnsi" w:cstheme="minorHAnsi"/>
                <w:szCs w:val="20"/>
              </w:rPr>
              <w:t>Was any rebranding undertaken in the 201</w:t>
            </w:r>
            <w:r w:rsidR="0000779F">
              <w:rPr>
                <w:rFonts w:asciiTheme="minorHAnsi" w:hAnsiTheme="minorHAnsi" w:cstheme="minorHAnsi"/>
                <w:szCs w:val="20"/>
              </w:rPr>
              <w:t>8</w:t>
            </w:r>
            <w:r w:rsidRPr="0022022E">
              <w:rPr>
                <w:rFonts w:asciiTheme="minorHAnsi" w:hAnsiTheme="minorHAnsi" w:cstheme="minorHAnsi"/>
                <w:szCs w:val="20"/>
              </w:rPr>
              <w:t>/1</w:t>
            </w:r>
            <w:r w:rsidR="0000779F">
              <w:rPr>
                <w:rFonts w:asciiTheme="minorHAnsi" w:hAnsiTheme="minorHAnsi" w:cstheme="minorHAnsi"/>
                <w:szCs w:val="20"/>
              </w:rPr>
              <w:t>9</w:t>
            </w:r>
            <w:r w:rsidRPr="0022022E">
              <w:rPr>
                <w:rFonts w:asciiTheme="minorHAnsi" w:hAnsiTheme="minorHAnsi" w:cstheme="minorHAnsi"/>
                <w:szCs w:val="20"/>
              </w:rPr>
              <w:t xml:space="preserve"> financial year? If so, what did the rebranding involve, how much was spent on rebranding, why was it undertaken, and was it carried out internally or externally? What rebranding was carried out in each of the previous four financial years?</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57F8C7D0" w14:textId="7D9A497E" w:rsidR="00497B95" w:rsidRPr="002C5D84" w:rsidRDefault="002D6FA8" w:rsidP="0022022E">
            <w:pPr>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Calibri"/>
                <w:color w:val="000000"/>
                <w:szCs w:val="20"/>
                <w:lang w:eastAsia="en-NZ"/>
              </w:rPr>
              <w:t>201</w:t>
            </w:r>
            <w:r w:rsidR="002C5D84" w:rsidRPr="002C5D84">
              <w:rPr>
                <w:rFonts w:asciiTheme="minorHAnsi" w:eastAsia="Times New Roman" w:hAnsiTheme="minorHAnsi" w:cs="Calibri"/>
                <w:color w:val="000000"/>
                <w:szCs w:val="20"/>
                <w:lang w:eastAsia="en-NZ"/>
              </w:rPr>
              <w:t>8</w:t>
            </w:r>
            <w:r w:rsidRPr="002C5D84">
              <w:rPr>
                <w:rFonts w:asciiTheme="minorHAnsi" w:eastAsia="Times New Roman" w:hAnsiTheme="minorHAnsi" w:cs="Calibri"/>
                <w:color w:val="000000"/>
                <w:szCs w:val="20"/>
                <w:lang w:eastAsia="en-NZ"/>
              </w:rPr>
              <w:t>/1</w:t>
            </w:r>
            <w:r w:rsidR="002C5D84" w:rsidRPr="002C5D84">
              <w:rPr>
                <w:rFonts w:asciiTheme="minorHAnsi" w:eastAsia="Times New Roman" w:hAnsiTheme="minorHAnsi" w:cs="Calibri"/>
                <w:color w:val="000000"/>
                <w:szCs w:val="20"/>
                <w:lang w:eastAsia="en-NZ"/>
              </w:rPr>
              <w:t>9</w:t>
            </w:r>
            <w:r w:rsidRPr="002C5D84">
              <w:rPr>
                <w:rFonts w:asciiTheme="minorHAnsi" w:eastAsia="Times New Roman" w:hAnsiTheme="minorHAnsi" w:cs="Calibri"/>
                <w:color w:val="000000"/>
                <w:szCs w:val="20"/>
                <w:lang w:eastAsia="en-NZ"/>
              </w:rPr>
              <w:t xml:space="preserve"> – none; </w:t>
            </w:r>
            <w:r w:rsidR="00184049" w:rsidRPr="002C5D84">
              <w:rPr>
                <w:rFonts w:asciiTheme="minorHAnsi" w:eastAsia="Times New Roman" w:hAnsiTheme="minorHAnsi" w:cs="Calibri"/>
                <w:color w:val="000000"/>
                <w:szCs w:val="20"/>
                <w:lang w:eastAsia="en-NZ"/>
              </w:rPr>
              <w:t>p</w:t>
            </w:r>
            <w:r w:rsidRPr="002C5D84">
              <w:rPr>
                <w:rFonts w:asciiTheme="minorHAnsi" w:eastAsia="Times New Roman" w:hAnsiTheme="minorHAnsi" w:cs="Calibri"/>
                <w:color w:val="000000"/>
                <w:szCs w:val="20"/>
                <w:lang w:eastAsia="en-NZ"/>
              </w:rPr>
              <w:t>revious financial years – none.</w:t>
            </w:r>
          </w:p>
        </w:tc>
      </w:tr>
      <w:tr w:rsidR="00497B95" w:rsidRPr="000C21B7" w14:paraId="73C361D1"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88AE628" w14:textId="77777777" w:rsidR="00497B95" w:rsidRPr="0022022E" w:rsidRDefault="00497B95" w:rsidP="0022022E">
            <w:pPr>
              <w:spacing w:before="120" w:after="120" w:line="240" w:lineRule="auto"/>
              <w:rPr>
                <w:rFonts w:asciiTheme="minorHAnsi" w:eastAsia="Times New Roman" w:hAnsiTheme="minorHAnsi" w:cstheme="minorHAnsi"/>
                <w:color w:val="000000"/>
                <w:szCs w:val="20"/>
                <w:lang w:eastAsia="en-NZ"/>
              </w:rPr>
            </w:pPr>
            <w:r w:rsidRPr="0022022E">
              <w:rPr>
                <w:rFonts w:asciiTheme="minorHAnsi" w:eastAsia="Times New Roman" w:hAnsiTheme="minorHAnsi" w:cstheme="minorHAnsi"/>
                <w:color w:val="000000"/>
                <w:szCs w:val="20"/>
                <w:lang w:eastAsia="en-NZ"/>
              </w:rPr>
              <w:t>4</w:t>
            </w:r>
          </w:p>
        </w:tc>
        <w:tc>
          <w:tcPr>
            <w:tcW w:w="6754" w:type="dxa"/>
            <w:tcBorders>
              <w:top w:val="single" w:sz="4" w:space="0" w:color="auto"/>
              <w:left w:val="nil"/>
              <w:bottom w:val="single" w:sz="4" w:space="0" w:color="auto"/>
              <w:right w:val="single" w:sz="4" w:space="0" w:color="auto"/>
            </w:tcBorders>
            <w:shd w:val="clear" w:color="auto" w:fill="auto"/>
            <w:hideMark/>
          </w:tcPr>
          <w:p w14:paraId="43AC5BCE" w14:textId="53D513EC" w:rsidR="000C21B7" w:rsidRPr="0022022E" w:rsidRDefault="0022022E" w:rsidP="005541C0">
            <w:pPr>
              <w:widowControl w:val="0"/>
              <w:tabs>
                <w:tab w:val="left" w:pos="368"/>
              </w:tabs>
              <w:autoSpaceDE w:val="0"/>
              <w:autoSpaceDN w:val="0"/>
              <w:spacing w:before="120" w:after="120" w:line="240" w:lineRule="auto"/>
              <w:ind w:right="945"/>
              <w:rPr>
                <w:rFonts w:asciiTheme="minorHAnsi" w:hAnsiTheme="minorHAnsi" w:cstheme="minorHAnsi"/>
                <w:szCs w:val="20"/>
              </w:rPr>
            </w:pPr>
            <w:r w:rsidRPr="0022022E">
              <w:rPr>
                <w:rFonts w:asciiTheme="minorHAnsi" w:hAnsiTheme="minorHAnsi" w:cstheme="minorHAnsi"/>
                <w:szCs w:val="20"/>
              </w:rPr>
              <w:t>Are any inquiries or investigations currently being undertaken into performance by</w:t>
            </w:r>
            <w:r w:rsidRPr="0022022E">
              <w:rPr>
                <w:rFonts w:asciiTheme="minorHAnsi" w:hAnsiTheme="minorHAnsi" w:cstheme="minorHAnsi"/>
                <w:spacing w:val="-24"/>
                <w:szCs w:val="20"/>
              </w:rPr>
              <w:t xml:space="preserve"> </w:t>
            </w:r>
            <w:r w:rsidRPr="0022022E">
              <w:rPr>
                <w:rFonts w:asciiTheme="minorHAnsi" w:hAnsiTheme="minorHAnsi" w:cstheme="minorHAnsi"/>
                <w:szCs w:val="20"/>
              </w:rPr>
              <w:t>any external agency? If so, please provide the following</w:t>
            </w:r>
            <w:r w:rsidRPr="0022022E">
              <w:rPr>
                <w:rFonts w:asciiTheme="minorHAnsi" w:hAnsiTheme="minorHAnsi" w:cstheme="minorHAnsi"/>
                <w:spacing w:val="-8"/>
                <w:szCs w:val="20"/>
              </w:rPr>
              <w:t xml:space="preserve"> </w:t>
            </w:r>
            <w:r w:rsidRPr="0022022E">
              <w:rPr>
                <w:rFonts w:asciiTheme="minorHAnsi" w:hAnsiTheme="minorHAnsi" w:cstheme="minorHAnsi"/>
                <w:szCs w:val="20"/>
              </w:rPr>
              <w:t>details:</w:t>
            </w:r>
            <w:r w:rsidR="005541C0">
              <w:rPr>
                <w:rFonts w:asciiTheme="minorHAnsi" w:hAnsiTheme="minorHAnsi" w:cstheme="minorHAnsi"/>
                <w:szCs w:val="20"/>
              </w:rPr>
              <w:t xml:space="preserve"> </w:t>
            </w:r>
            <w:r w:rsidRPr="0022022E">
              <w:rPr>
                <w:rFonts w:asciiTheme="minorHAnsi" w:hAnsiTheme="minorHAnsi" w:cstheme="minorHAnsi"/>
                <w:szCs w:val="20"/>
              </w:rPr>
              <w:t>The body conducting the</w:t>
            </w:r>
            <w:r w:rsidRPr="0022022E">
              <w:rPr>
                <w:rFonts w:asciiTheme="minorHAnsi" w:hAnsiTheme="minorHAnsi" w:cstheme="minorHAnsi"/>
                <w:spacing w:val="-6"/>
                <w:szCs w:val="20"/>
              </w:rPr>
              <w:t xml:space="preserve"> </w:t>
            </w:r>
            <w:r w:rsidRPr="0022022E">
              <w:rPr>
                <w:rFonts w:asciiTheme="minorHAnsi" w:hAnsiTheme="minorHAnsi" w:cstheme="minorHAnsi"/>
                <w:szCs w:val="20"/>
              </w:rPr>
              <w:t>inquiry/investigation</w:t>
            </w:r>
            <w:r w:rsidR="005541C0">
              <w:rPr>
                <w:rFonts w:asciiTheme="minorHAnsi" w:hAnsiTheme="minorHAnsi" w:cstheme="minorHAnsi"/>
                <w:szCs w:val="20"/>
              </w:rPr>
              <w:t xml:space="preserve">; </w:t>
            </w:r>
            <w:r w:rsidRPr="0022022E">
              <w:rPr>
                <w:rFonts w:asciiTheme="minorHAnsi" w:hAnsiTheme="minorHAnsi" w:cstheme="minorHAnsi"/>
                <w:szCs w:val="20"/>
              </w:rPr>
              <w:t>The reason for the</w:t>
            </w:r>
            <w:r w:rsidRPr="0022022E">
              <w:rPr>
                <w:rFonts w:asciiTheme="minorHAnsi" w:hAnsiTheme="minorHAnsi" w:cstheme="minorHAnsi"/>
                <w:spacing w:val="-6"/>
                <w:szCs w:val="20"/>
              </w:rPr>
              <w:t xml:space="preserve"> </w:t>
            </w:r>
            <w:r w:rsidRPr="0022022E">
              <w:rPr>
                <w:rFonts w:asciiTheme="minorHAnsi" w:hAnsiTheme="minorHAnsi" w:cstheme="minorHAnsi"/>
                <w:szCs w:val="20"/>
              </w:rPr>
              <w:t>inquiry/investigation</w:t>
            </w:r>
            <w:r w:rsidR="005541C0">
              <w:rPr>
                <w:rFonts w:asciiTheme="minorHAnsi" w:hAnsiTheme="minorHAnsi" w:cstheme="minorHAnsi"/>
                <w:szCs w:val="20"/>
              </w:rPr>
              <w:t xml:space="preserve">; and, </w:t>
            </w:r>
            <w:r w:rsidRPr="0022022E">
              <w:rPr>
                <w:rFonts w:asciiTheme="minorHAnsi" w:hAnsiTheme="minorHAnsi" w:cstheme="minorHAnsi"/>
                <w:szCs w:val="20"/>
              </w:rPr>
              <w:t>The expected completion</w:t>
            </w:r>
            <w:r w:rsidRPr="0022022E">
              <w:rPr>
                <w:rFonts w:asciiTheme="minorHAnsi" w:hAnsiTheme="minorHAnsi" w:cstheme="minorHAnsi"/>
                <w:spacing w:val="-4"/>
                <w:szCs w:val="20"/>
              </w:rPr>
              <w:t xml:space="preserve"> </w:t>
            </w:r>
            <w:r w:rsidRPr="0022022E">
              <w:rPr>
                <w:rFonts w:asciiTheme="minorHAnsi" w:hAnsiTheme="minorHAnsi" w:cstheme="minorHAnsi"/>
                <w:szCs w:val="20"/>
              </w:rPr>
              <w:t>date</w:t>
            </w:r>
            <w:r w:rsidR="005541C0">
              <w:rPr>
                <w:rFonts w:asciiTheme="minorHAnsi" w:hAnsiTheme="minorHAnsi" w:cstheme="minorHAnsi"/>
                <w:szCs w:val="20"/>
              </w:rPr>
              <w:t>.</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7A0D7C3A" w14:textId="4FEEBFEA" w:rsidR="005541C0" w:rsidRPr="002C5D84" w:rsidRDefault="002C5D84" w:rsidP="002C32F2">
            <w:pPr>
              <w:autoSpaceDE w:val="0"/>
              <w:autoSpaceDN w:val="0"/>
              <w:adjustRightInd w:val="0"/>
              <w:spacing w:before="120" w:after="120" w:line="240" w:lineRule="auto"/>
              <w:rPr>
                <w:rFonts w:asciiTheme="minorHAnsi" w:hAnsiTheme="minorHAnsi"/>
                <w:iCs/>
                <w:color w:val="000000"/>
                <w:lang w:eastAsia="en-NZ"/>
              </w:rPr>
            </w:pPr>
            <w:r w:rsidRPr="002C5D84">
              <w:rPr>
                <w:rFonts w:asciiTheme="minorHAnsi" w:hAnsiTheme="minorHAnsi"/>
                <w:iCs/>
                <w:color w:val="000000"/>
                <w:lang w:eastAsia="en-NZ"/>
              </w:rPr>
              <w:t>None.</w:t>
            </w:r>
          </w:p>
        </w:tc>
      </w:tr>
      <w:tr w:rsidR="0022022E" w:rsidRPr="000C21B7" w14:paraId="6D591654"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15DD1843" w14:textId="57264291"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5</w:t>
            </w:r>
          </w:p>
        </w:tc>
        <w:tc>
          <w:tcPr>
            <w:tcW w:w="6754" w:type="dxa"/>
            <w:tcBorders>
              <w:top w:val="single" w:sz="4" w:space="0" w:color="auto"/>
              <w:left w:val="nil"/>
              <w:bottom w:val="single" w:sz="4" w:space="0" w:color="auto"/>
              <w:right w:val="single" w:sz="4" w:space="0" w:color="auto"/>
            </w:tcBorders>
            <w:shd w:val="clear" w:color="auto" w:fill="auto"/>
          </w:tcPr>
          <w:p w14:paraId="5DF87225" w14:textId="2F3BDE08" w:rsidR="0022022E" w:rsidRPr="0022022E" w:rsidRDefault="0022022E" w:rsidP="0022022E">
            <w:pPr>
              <w:widowControl w:val="0"/>
              <w:tabs>
                <w:tab w:val="left" w:pos="368"/>
              </w:tabs>
              <w:autoSpaceDE w:val="0"/>
              <w:autoSpaceDN w:val="0"/>
              <w:spacing w:before="120" w:after="120" w:line="240" w:lineRule="auto"/>
              <w:ind w:right="818"/>
              <w:rPr>
                <w:rFonts w:asciiTheme="minorHAnsi" w:hAnsiTheme="minorHAnsi" w:cstheme="minorHAnsi"/>
                <w:szCs w:val="20"/>
              </w:rPr>
            </w:pPr>
            <w:r w:rsidRPr="0022022E">
              <w:rPr>
                <w:rFonts w:asciiTheme="minorHAnsi" w:hAnsiTheme="minorHAnsi" w:cstheme="minorHAnsi"/>
                <w:szCs w:val="20"/>
              </w:rPr>
              <w:t>How many reviews, working groups, inquiries or similar does the department operate</w:t>
            </w:r>
            <w:r w:rsidRPr="0022022E">
              <w:rPr>
                <w:rFonts w:asciiTheme="minorHAnsi" w:hAnsiTheme="minorHAnsi" w:cstheme="minorHAnsi"/>
                <w:spacing w:val="-25"/>
                <w:szCs w:val="20"/>
              </w:rPr>
              <w:t xml:space="preserve"> </w:t>
            </w:r>
            <w:r w:rsidRPr="0022022E">
              <w:rPr>
                <w:rFonts w:asciiTheme="minorHAnsi" w:hAnsiTheme="minorHAnsi" w:cstheme="minorHAnsi"/>
                <w:szCs w:val="20"/>
              </w:rPr>
              <w:t>or participate in? Please list by</w:t>
            </w:r>
            <w:r w:rsidRPr="0022022E">
              <w:rPr>
                <w:rFonts w:asciiTheme="minorHAnsi" w:hAnsiTheme="minorHAnsi" w:cstheme="minorHAnsi"/>
                <w:spacing w:val="-5"/>
                <w:szCs w:val="20"/>
              </w:rPr>
              <w:t xml:space="preserve"> </w:t>
            </w:r>
            <w:r w:rsidRPr="0022022E">
              <w:rPr>
                <w:rFonts w:asciiTheme="minorHAnsi" w:hAnsiTheme="minorHAnsi" w:cstheme="minorHAnsi"/>
                <w:szCs w:val="20"/>
              </w:rPr>
              <w:t>title.</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1F3FCAF0" w14:textId="4A729060" w:rsidR="0022022E" w:rsidRPr="002C5D84"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 xml:space="preserve">The Commission assumes this question relates to </w:t>
            </w:r>
            <w:r w:rsidR="00EA34AE" w:rsidRPr="002C5D84">
              <w:rPr>
                <w:rFonts w:asciiTheme="minorHAnsi" w:eastAsia="Times New Roman" w:hAnsiTheme="minorHAnsi" w:cstheme="minorHAnsi"/>
                <w:color w:val="000000"/>
                <w:szCs w:val="20"/>
                <w:lang w:eastAsia="en-NZ"/>
              </w:rPr>
              <w:t>reviews</w:t>
            </w:r>
            <w:r w:rsidR="002C5D84">
              <w:rPr>
                <w:rFonts w:asciiTheme="minorHAnsi" w:eastAsia="Times New Roman" w:hAnsiTheme="minorHAnsi" w:cstheme="minorHAnsi"/>
                <w:color w:val="000000"/>
                <w:szCs w:val="20"/>
                <w:lang w:eastAsia="en-NZ"/>
              </w:rPr>
              <w:t xml:space="preserve"> or </w:t>
            </w:r>
            <w:r w:rsidRPr="002C5D84">
              <w:rPr>
                <w:rFonts w:asciiTheme="minorHAnsi" w:eastAsia="Times New Roman" w:hAnsiTheme="minorHAnsi" w:cstheme="minorHAnsi"/>
                <w:color w:val="000000"/>
                <w:szCs w:val="20"/>
                <w:lang w:eastAsia="en-NZ"/>
              </w:rPr>
              <w:t>working groups</w:t>
            </w:r>
            <w:r w:rsidR="002C5D84">
              <w:rPr>
                <w:rFonts w:asciiTheme="minorHAnsi" w:eastAsia="Times New Roman" w:hAnsiTheme="minorHAnsi" w:cstheme="minorHAnsi"/>
                <w:color w:val="000000"/>
                <w:szCs w:val="20"/>
                <w:lang w:eastAsia="en-NZ"/>
              </w:rPr>
              <w:t xml:space="preserve"> and</w:t>
            </w:r>
            <w:r w:rsidRPr="002C5D84">
              <w:rPr>
                <w:rFonts w:asciiTheme="minorHAnsi" w:eastAsia="Times New Roman" w:hAnsiTheme="minorHAnsi" w:cstheme="minorHAnsi"/>
                <w:color w:val="000000"/>
                <w:szCs w:val="20"/>
                <w:lang w:eastAsia="en-NZ"/>
              </w:rPr>
              <w:t>/</w:t>
            </w:r>
            <w:r w:rsidR="002C5D84">
              <w:rPr>
                <w:rFonts w:asciiTheme="minorHAnsi" w:eastAsia="Times New Roman" w:hAnsiTheme="minorHAnsi" w:cstheme="minorHAnsi"/>
                <w:color w:val="000000"/>
                <w:szCs w:val="20"/>
                <w:lang w:eastAsia="en-NZ"/>
              </w:rPr>
              <w:t xml:space="preserve">or </w:t>
            </w:r>
            <w:r w:rsidRPr="002C5D84">
              <w:rPr>
                <w:rFonts w:asciiTheme="minorHAnsi" w:eastAsia="Times New Roman" w:hAnsiTheme="minorHAnsi" w:cstheme="minorHAnsi"/>
                <w:color w:val="000000"/>
                <w:szCs w:val="20"/>
                <w:lang w:eastAsia="en-NZ"/>
              </w:rPr>
              <w:t xml:space="preserve">inquiries outside of its specific annual programme of inquiry </w:t>
            </w:r>
            <w:r w:rsidR="00EA34AE">
              <w:rPr>
                <w:rFonts w:asciiTheme="minorHAnsi" w:eastAsia="Times New Roman" w:hAnsiTheme="minorHAnsi" w:cstheme="minorHAnsi"/>
                <w:color w:val="000000"/>
                <w:szCs w:val="20"/>
                <w:lang w:eastAsia="en-NZ"/>
              </w:rPr>
              <w:t xml:space="preserve">and research </w:t>
            </w:r>
            <w:r w:rsidRPr="002C5D84">
              <w:rPr>
                <w:rFonts w:asciiTheme="minorHAnsi" w:eastAsia="Times New Roman" w:hAnsiTheme="minorHAnsi" w:cstheme="minorHAnsi"/>
                <w:color w:val="000000"/>
                <w:szCs w:val="20"/>
                <w:lang w:eastAsia="en-NZ"/>
              </w:rPr>
              <w:t>work</w:t>
            </w:r>
            <w:r w:rsidR="002C5D84">
              <w:rPr>
                <w:rFonts w:asciiTheme="minorHAnsi" w:eastAsia="Times New Roman" w:hAnsiTheme="minorHAnsi" w:cstheme="minorHAnsi"/>
                <w:color w:val="000000"/>
                <w:szCs w:val="20"/>
                <w:lang w:eastAsia="en-NZ"/>
              </w:rPr>
              <w:t>. The</w:t>
            </w:r>
            <w:r w:rsidRPr="002C5D84">
              <w:rPr>
                <w:rFonts w:asciiTheme="minorHAnsi" w:eastAsia="Times New Roman" w:hAnsiTheme="minorHAnsi" w:cstheme="minorHAnsi"/>
                <w:color w:val="000000"/>
                <w:szCs w:val="20"/>
                <w:lang w:eastAsia="en-NZ"/>
              </w:rPr>
              <w:t xml:space="preserve"> Commission is not participating in any such activities.</w:t>
            </w:r>
          </w:p>
        </w:tc>
      </w:tr>
      <w:tr w:rsidR="0022022E" w:rsidRPr="000C21B7" w14:paraId="58F8940D"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063F7C8A" w14:textId="71D49255"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6</w:t>
            </w:r>
          </w:p>
        </w:tc>
        <w:tc>
          <w:tcPr>
            <w:tcW w:w="6754" w:type="dxa"/>
            <w:tcBorders>
              <w:top w:val="single" w:sz="4" w:space="0" w:color="auto"/>
              <w:left w:val="nil"/>
              <w:bottom w:val="single" w:sz="4" w:space="0" w:color="auto"/>
              <w:right w:val="single" w:sz="4" w:space="0" w:color="auto"/>
            </w:tcBorders>
            <w:shd w:val="clear" w:color="auto" w:fill="auto"/>
          </w:tcPr>
          <w:p w14:paraId="4C995C00" w14:textId="7CD40A7C" w:rsidR="0022022E" w:rsidRPr="0022022E" w:rsidRDefault="0022022E" w:rsidP="0022022E">
            <w:pPr>
              <w:widowControl w:val="0"/>
              <w:tabs>
                <w:tab w:val="left" w:pos="368"/>
              </w:tabs>
              <w:autoSpaceDE w:val="0"/>
              <w:autoSpaceDN w:val="0"/>
              <w:spacing w:before="120" w:after="120" w:line="240" w:lineRule="auto"/>
              <w:ind w:right="262"/>
              <w:rPr>
                <w:rFonts w:asciiTheme="minorHAnsi" w:hAnsiTheme="minorHAnsi" w:cstheme="minorHAnsi"/>
                <w:szCs w:val="20"/>
              </w:rPr>
            </w:pPr>
            <w:r w:rsidRPr="0022022E">
              <w:rPr>
                <w:rFonts w:asciiTheme="minorHAnsi" w:hAnsiTheme="minorHAnsi" w:cstheme="minorHAnsi"/>
                <w:szCs w:val="20"/>
              </w:rPr>
              <w:t xml:space="preserve">For each review, working group or inquiry, what is the estimated cost for 2018/19, 19/20, </w:t>
            </w:r>
            <w:r w:rsidR="0000779F">
              <w:rPr>
                <w:rFonts w:asciiTheme="minorHAnsi" w:hAnsiTheme="minorHAnsi" w:cstheme="minorHAnsi"/>
                <w:szCs w:val="20"/>
              </w:rPr>
              <w:t xml:space="preserve">20/21 </w:t>
            </w:r>
            <w:r w:rsidRPr="0022022E">
              <w:rPr>
                <w:rFonts w:asciiTheme="minorHAnsi" w:hAnsiTheme="minorHAnsi" w:cstheme="minorHAnsi"/>
                <w:szCs w:val="20"/>
              </w:rPr>
              <w:t>and 2</w:t>
            </w:r>
            <w:r w:rsidR="0000779F">
              <w:rPr>
                <w:rFonts w:asciiTheme="minorHAnsi" w:hAnsiTheme="minorHAnsi" w:cstheme="minorHAnsi"/>
                <w:szCs w:val="20"/>
              </w:rPr>
              <w:t>1</w:t>
            </w:r>
            <w:r w:rsidRPr="0022022E">
              <w:rPr>
                <w:rFonts w:asciiTheme="minorHAnsi" w:hAnsiTheme="minorHAnsi" w:cstheme="minorHAnsi"/>
                <w:szCs w:val="20"/>
              </w:rPr>
              <w:t>/2</w:t>
            </w:r>
            <w:r w:rsidR="0000779F">
              <w:rPr>
                <w:rFonts w:asciiTheme="minorHAnsi" w:hAnsiTheme="minorHAnsi" w:cstheme="minorHAnsi"/>
                <w:szCs w:val="20"/>
              </w:rPr>
              <w:t>2</w:t>
            </w:r>
            <w:r w:rsidRPr="0022022E">
              <w:rPr>
                <w:rFonts w:asciiTheme="minorHAnsi" w:hAnsiTheme="minorHAnsi" w:cstheme="minorHAnsi"/>
                <w:szCs w:val="20"/>
              </w:rPr>
              <w:t>?</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326B49BD" w14:textId="11AF7F8A" w:rsidR="0022022E" w:rsidRPr="002C5D84"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Please see the answer to Question 5 above.</w:t>
            </w:r>
          </w:p>
        </w:tc>
      </w:tr>
      <w:tr w:rsidR="0022022E" w:rsidRPr="000C21B7" w14:paraId="1BFF0826"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6E69AC30" w14:textId="02FEC909"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7</w:t>
            </w:r>
          </w:p>
        </w:tc>
        <w:tc>
          <w:tcPr>
            <w:tcW w:w="6754" w:type="dxa"/>
            <w:tcBorders>
              <w:top w:val="single" w:sz="4" w:space="0" w:color="auto"/>
              <w:left w:val="nil"/>
              <w:bottom w:val="single" w:sz="4" w:space="0" w:color="auto"/>
              <w:right w:val="single" w:sz="4" w:space="0" w:color="auto"/>
            </w:tcBorders>
            <w:shd w:val="clear" w:color="auto" w:fill="auto"/>
          </w:tcPr>
          <w:p w14:paraId="66FF9D87" w14:textId="73862DA0" w:rsidR="0022022E" w:rsidRPr="0022022E" w:rsidRDefault="0022022E" w:rsidP="0022022E">
            <w:pPr>
              <w:widowControl w:val="0"/>
              <w:tabs>
                <w:tab w:val="left" w:pos="369"/>
              </w:tabs>
              <w:autoSpaceDE w:val="0"/>
              <w:autoSpaceDN w:val="0"/>
              <w:spacing w:before="120" w:after="120" w:line="240" w:lineRule="auto"/>
              <w:ind w:right="461"/>
              <w:rPr>
                <w:rFonts w:asciiTheme="minorHAnsi" w:hAnsiTheme="minorHAnsi" w:cstheme="minorHAnsi"/>
                <w:szCs w:val="20"/>
              </w:rPr>
            </w:pPr>
            <w:r w:rsidRPr="0022022E">
              <w:rPr>
                <w:rFonts w:asciiTheme="minorHAnsi" w:hAnsiTheme="minorHAnsi" w:cstheme="minorHAnsi"/>
                <w:szCs w:val="20"/>
              </w:rPr>
              <w:t>For each review, working group or inquiry, what are the key dates and milestones</w:t>
            </w:r>
            <w:r w:rsidRPr="0022022E">
              <w:rPr>
                <w:rFonts w:asciiTheme="minorHAnsi" w:hAnsiTheme="minorHAnsi" w:cstheme="minorHAnsi"/>
                <w:spacing w:val="-30"/>
                <w:szCs w:val="20"/>
              </w:rPr>
              <w:t xml:space="preserve"> </w:t>
            </w:r>
            <w:r w:rsidRPr="0022022E">
              <w:rPr>
                <w:rFonts w:asciiTheme="minorHAnsi" w:hAnsiTheme="minorHAnsi" w:cstheme="minorHAnsi"/>
                <w:szCs w:val="20"/>
              </w:rPr>
              <w:t>including start dates, regular reporting dates, and end</w:t>
            </w:r>
            <w:r w:rsidRPr="0022022E">
              <w:rPr>
                <w:rFonts w:asciiTheme="minorHAnsi" w:hAnsiTheme="minorHAnsi" w:cstheme="minorHAnsi"/>
                <w:spacing w:val="-2"/>
                <w:szCs w:val="20"/>
              </w:rPr>
              <w:t xml:space="preserve"> </w:t>
            </w:r>
            <w:r w:rsidRPr="0022022E">
              <w:rPr>
                <w:rFonts w:asciiTheme="minorHAnsi" w:hAnsiTheme="minorHAnsi" w:cstheme="minorHAnsi"/>
                <w:szCs w:val="20"/>
              </w:rPr>
              <w:t>dates?</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774B3A0D" w14:textId="3A9A3A4B" w:rsidR="0022022E" w:rsidRPr="002C5D84"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Please see the answer to Question 5 above.</w:t>
            </w:r>
          </w:p>
        </w:tc>
      </w:tr>
      <w:tr w:rsidR="0022022E" w:rsidRPr="000C21B7" w14:paraId="00139E10" w14:textId="77777777" w:rsidTr="00FE17BD">
        <w:trPr>
          <w:trHeight w:val="306"/>
        </w:trPr>
        <w:tc>
          <w:tcPr>
            <w:tcW w:w="549" w:type="dxa"/>
            <w:tcBorders>
              <w:top w:val="single" w:sz="4" w:space="0" w:color="auto"/>
              <w:left w:val="single" w:sz="4" w:space="0" w:color="auto"/>
              <w:bottom w:val="single" w:sz="4" w:space="0" w:color="auto"/>
              <w:right w:val="single" w:sz="4" w:space="0" w:color="auto"/>
            </w:tcBorders>
            <w:shd w:val="clear" w:color="auto" w:fill="auto"/>
          </w:tcPr>
          <w:p w14:paraId="6F37D58D" w14:textId="0372FF04"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8</w:t>
            </w:r>
          </w:p>
        </w:tc>
        <w:tc>
          <w:tcPr>
            <w:tcW w:w="6754" w:type="dxa"/>
            <w:tcBorders>
              <w:top w:val="single" w:sz="4" w:space="0" w:color="auto"/>
              <w:left w:val="nil"/>
              <w:bottom w:val="single" w:sz="4" w:space="0" w:color="auto"/>
              <w:right w:val="single" w:sz="4" w:space="0" w:color="auto"/>
            </w:tcBorders>
            <w:shd w:val="clear" w:color="auto" w:fill="auto"/>
          </w:tcPr>
          <w:p w14:paraId="4C0885F2" w14:textId="3B2611DB" w:rsidR="0022022E" w:rsidRPr="0022022E" w:rsidRDefault="0022022E" w:rsidP="0022022E">
            <w:pPr>
              <w:widowControl w:val="0"/>
              <w:tabs>
                <w:tab w:val="left" w:pos="369"/>
              </w:tabs>
              <w:autoSpaceDE w:val="0"/>
              <w:autoSpaceDN w:val="0"/>
              <w:spacing w:before="120" w:after="120" w:line="240" w:lineRule="auto"/>
              <w:ind w:right="274"/>
              <w:rPr>
                <w:rFonts w:asciiTheme="minorHAnsi" w:hAnsiTheme="minorHAnsi" w:cstheme="minorHAnsi"/>
                <w:szCs w:val="20"/>
              </w:rPr>
            </w:pPr>
            <w:r w:rsidRPr="0022022E">
              <w:rPr>
                <w:rFonts w:asciiTheme="minorHAnsi" w:hAnsiTheme="minorHAnsi" w:cstheme="minorHAnsi"/>
                <w:szCs w:val="20"/>
              </w:rPr>
              <w:t>For each review, working group or inquiry how many departmental staff are involved by head count and by</w:t>
            </w:r>
            <w:r w:rsidRPr="0022022E">
              <w:rPr>
                <w:rFonts w:asciiTheme="minorHAnsi" w:hAnsiTheme="minorHAnsi" w:cstheme="minorHAnsi"/>
                <w:spacing w:val="-3"/>
                <w:szCs w:val="20"/>
              </w:rPr>
              <w:t xml:space="preserve"> </w:t>
            </w:r>
            <w:r w:rsidRPr="0022022E">
              <w:rPr>
                <w:rFonts w:asciiTheme="minorHAnsi" w:hAnsiTheme="minorHAnsi" w:cstheme="minorHAnsi"/>
                <w:szCs w:val="20"/>
              </w:rPr>
              <w:t>FTE?</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7E077B56" w14:textId="5E7C7B0F" w:rsidR="0022022E" w:rsidRPr="002C5D84" w:rsidRDefault="0051571D" w:rsidP="0051571D">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Please see the answer to Question 5 above.</w:t>
            </w:r>
          </w:p>
        </w:tc>
      </w:tr>
      <w:tr w:rsidR="0022022E" w:rsidRPr="000C21B7" w14:paraId="77C8303C"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1A41D865" w14:textId="6DADFE64" w:rsidR="0022022E" w:rsidRPr="0022022E" w:rsidRDefault="0022022E" w:rsidP="0022022E">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lastRenderedPageBreak/>
              <w:t>9</w:t>
            </w:r>
          </w:p>
        </w:tc>
        <w:tc>
          <w:tcPr>
            <w:tcW w:w="6754" w:type="dxa"/>
            <w:tcBorders>
              <w:top w:val="single" w:sz="4" w:space="0" w:color="auto"/>
              <w:left w:val="nil"/>
              <w:bottom w:val="single" w:sz="4" w:space="0" w:color="auto"/>
              <w:right w:val="single" w:sz="4" w:space="0" w:color="auto"/>
            </w:tcBorders>
            <w:shd w:val="clear" w:color="auto" w:fill="auto"/>
          </w:tcPr>
          <w:p w14:paraId="6B175E33" w14:textId="19FDFFDF" w:rsidR="0022022E" w:rsidRPr="0022022E" w:rsidRDefault="0022022E" w:rsidP="0022022E">
            <w:pPr>
              <w:widowControl w:val="0"/>
              <w:tabs>
                <w:tab w:val="left" w:pos="369"/>
              </w:tabs>
              <w:autoSpaceDE w:val="0"/>
              <w:autoSpaceDN w:val="0"/>
              <w:spacing w:before="120" w:after="120" w:line="240" w:lineRule="auto"/>
              <w:ind w:right="561"/>
              <w:rPr>
                <w:rFonts w:asciiTheme="minorHAnsi" w:hAnsiTheme="minorHAnsi" w:cstheme="minorHAnsi"/>
                <w:szCs w:val="20"/>
              </w:rPr>
            </w:pPr>
            <w:r w:rsidRPr="0022022E">
              <w:rPr>
                <w:rFonts w:asciiTheme="minorHAnsi" w:hAnsiTheme="minorHAnsi" w:cstheme="minorHAnsi"/>
                <w:szCs w:val="20"/>
              </w:rPr>
              <w:t>For each review, working group or inquiry what reports, briefings or documents have</w:t>
            </w:r>
            <w:r w:rsidRPr="0022022E">
              <w:rPr>
                <w:rFonts w:asciiTheme="minorHAnsi" w:hAnsiTheme="minorHAnsi" w:cstheme="minorHAnsi"/>
                <w:spacing w:val="-28"/>
                <w:szCs w:val="20"/>
              </w:rPr>
              <w:t xml:space="preserve"> </w:t>
            </w:r>
            <w:r w:rsidRPr="0022022E">
              <w:rPr>
                <w:rFonts w:asciiTheme="minorHAnsi" w:hAnsiTheme="minorHAnsi" w:cstheme="minorHAnsi"/>
                <w:szCs w:val="20"/>
              </w:rPr>
              <w:t>been produced? Please list by title and date</w:t>
            </w:r>
            <w:r w:rsidRPr="0022022E">
              <w:rPr>
                <w:rFonts w:asciiTheme="minorHAnsi" w:hAnsiTheme="minorHAnsi" w:cstheme="minorHAnsi"/>
                <w:spacing w:val="-7"/>
                <w:szCs w:val="20"/>
              </w:rPr>
              <w:t xml:space="preserve"> </w:t>
            </w:r>
            <w:r w:rsidRPr="0022022E">
              <w:rPr>
                <w:rFonts w:asciiTheme="minorHAnsi" w:hAnsiTheme="minorHAnsi" w:cstheme="minorHAnsi"/>
                <w:szCs w:val="20"/>
              </w:rPr>
              <w:t>produced.</w:t>
            </w:r>
          </w:p>
        </w:tc>
        <w:tc>
          <w:tcPr>
            <w:tcW w:w="6755" w:type="dxa"/>
            <w:tcBorders>
              <w:top w:val="single" w:sz="4" w:space="0" w:color="auto"/>
              <w:left w:val="single" w:sz="4" w:space="0" w:color="auto"/>
              <w:bottom w:val="single" w:sz="4" w:space="0" w:color="auto"/>
              <w:right w:val="single" w:sz="4" w:space="0" w:color="auto"/>
            </w:tcBorders>
            <w:shd w:val="clear" w:color="auto" w:fill="auto"/>
            <w:noWrap/>
          </w:tcPr>
          <w:p w14:paraId="7A85BD9D" w14:textId="7C2047F4" w:rsidR="0022022E" w:rsidRPr="002C5D84" w:rsidRDefault="0051571D" w:rsidP="0022022E">
            <w:pPr>
              <w:autoSpaceDE w:val="0"/>
              <w:autoSpaceDN w:val="0"/>
              <w:adjustRightInd w:val="0"/>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Please see the answer to Question 5 above.</w:t>
            </w:r>
          </w:p>
        </w:tc>
      </w:tr>
      <w:tr w:rsidR="000C21B7" w:rsidRPr="001350F5" w14:paraId="1012B14F" w14:textId="77777777" w:rsidTr="00FE17BD">
        <w:trPr>
          <w:trHeight w:val="392"/>
        </w:trPr>
        <w:tc>
          <w:tcPr>
            <w:tcW w:w="14058" w:type="dxa"/>
            <w:gridSpan w:val="3"/>
            <w:tcBorders>
              <w:top w:val="single" w:sz="4" w:space="0" w:color="auto"/>
              <w:bottom w:val="single" w:sz="4" w:space="0" w:color="auto"/>
            </w:tcBorders>
            <w:shd w:val="clear" w:color="auto" w:fill="auto"/>
            <w:vAlign w:val="center"/>
          </w:tcPr>
          <w:p w14:paraId="7722E0B0" w14:textId="4FDA5EA6"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1" w:name="_Toc34131230"/>
            <w:r w:rsidRPr="00C42A94">
              <w:rPr>
                <w:rFonts w:asciiTheme="minorHAnsi" w:eastAsia="Times New Roman" w:hAnsiTheme="minorHAnsi" w:cs="Calibri"/>
                <w:b/>
                <w:caps/>
                <w:color w:val="000000"/>
                <w:sz w:val="24"/>
                <w:szCs w:val="24"/>
                <w:lang w:eastAsia="en-NZ"/>
              </w:rPr>
              <w:t>Budget initiatives</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Qn 1</w:t>
            </w:r>
            <w:r w:rsidR="00C42A94">
              <w:rPr>
                <w:rFonts w:asciiTheme="minorHAnsi" w:eastAsia="Times New Roman" w:hAnsiTheme="minorHAnsi" w:cs="Calibri"/>
                <w:b/>
                <w:caps/>
                <w:color w:val="000000"/>
                <w:sz w:val="24"/>
                <w:szCs w:val="24"/>
                <w:lang w:eastAsia="en-NZ"/>
              </w:rPr>
              <w:t>0)</w:t>
            </w:r>
            <w:bookmarkEnd w:id="1"/>
          </w:p>
        </w:tc>
      </w:tr>
      <w:tr w:rsidR="00497B95" w:rsidRPr="000C21B7" w14:paraId="00F11CD4"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98C85FD" w14:textId="6A771B93" w:rsidR="00497B95" w:rsidRPr="001350F5" w:rsidRDefault="0022022E" w:rsidP="00B60A9E">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10</w:t>
            </w:r>
          </w:p>
        </w:tc>
        <w:tc>
          <w:tcPr>
            <w:tcW w:w="6754" w:type="dxa"/>
            <w:tcBorders>
              <w:top w:val="single" w:sz="4" w:space="0" w:color="auto"/>
              <w:left w:val="nil"/>
              <w:bottom w:val="single" w:sz="4" w:space="0" w:color="auto"/>
              <w:right w:val="single" w:sz="4" w:space="0" w:color="auto"/>
            </w:tcBorders>
            <w:shd w:val="clear" w:color="auto" w:fill="auto"/>
            <w:hideMark/>
          </w:tcPr>
          <w:p w14:paraId="0EFD0684" w14:textId="33FB964A" w:rsidR="00497B95" w:rsidRPr="001350F5" w:rsidRDefault="0022022E" w:rsidP="00B60A9E">
            <w:pPr>
              <w:spacing w:before="120" w:after="120" w:line="240" w:lineRule="auto"/>
              <w:rPr>
                <w:rFonts w:asciiTheme="minorHAnsi" w:eastAsia="Times New Roman" w:hAnsiTheme="minorHAnsi" w:cstheme="minorHAnsi"/>
                <w:color w:val="000000"/>
                <w:szCs w:val="20"/>
                <w:lang w:val="en-GB" w:eastAsia="en-GB"/>
              </w:rPr>
            </w:pPr>
            <w:r w:rsidRPr="001350F5">
              <w:rPr>
                <w:rFonts w:asciiTheme="minorHAnsi" w:hAnsiTheme="minorHAnsi" w:cstheme="minorHAnsi"/>
                <w:szCs w:val="20"/>
              </w:rPr>
              <w:t>For each new spending initiative introduced over the last seven Budgets (</w:t>
            </w:r>
            <w:r w:rsidR="00A54D94" w:rsidRPr="001350F5">
              <w:rPr>
                <w:rFonts w:asciiTheme="minorHAnsi" w:hAnsiTheme="minorHAnsi" w:cstheme="minorHAnsi"/>
                <w:szCs w:val="20"/>
              </w:rPr>
              <w:t>i.e.</w:t>
            </w:r>
            <w:r w:rsidRPr="001350F5">
              <w:rPr>
                <w:rFonts w:asciiTheme="minorHAnsi" w:hAnsiTheme="minorHAnsi" w:cstheme="minorHAnsi"/>
                <w:szCs w:val="20"/>
              </w:rPr>
              <w:t xml:space="preserve"> Budget 201</w:t>
            </w:r>
            <w:r w:rsidR="0000779F">
              <w:rPr>
                <w:rFonts w:asciiTheme="minorHAnsi" w:hAnsiTheme="minorHAnsi" w:cstheme="minorHAnsi"/>
                <w:szCs w:val="20"/>
              </w:rPr>
              <w:t>2</w:t>
            </w:r>
            <w:r w:rsidRPr="001350F5">
              <w:rPr>
                <w:rFonts w:asciiTheme="minorHAnsi" w:hAnsiTheme="minorHAnsi" w:cstheme="minorHAnsi"/>
                <w:szCs w:val="20"/>
              </w:rPr>
              <w:t>, Budget 201</w:t>
            </w:r>
            <w:r w:rsidR="0000779F">
              <w:rPr>
                <w:rFonts w:asciiTheme="minorHAnsi" w:hAnsiTheme="minorHAnsi" w:cstheme="minorHAnsi"/>
                <w:szCs w:val="20"/>
              </w:rPr>
              <w:t>3</w:t>
            </w:r>
            <w:r w:rsidRPr="001350F5">
              <w:rPr>
                <w:rFonts w:asciiTheme="minorHAnsi" w:hAnsiTheme="minorHAnsi" w:cstheme="minorHAnsi"/>
                <w:szCs w:val="20"/>
              </w:rPr>
              <w:t>, Budget 201</w:t>
            </w:r>
            <w:r w:rsidR="0000779F">
              <w:rPr>
                <w:rFonts w:asciiTheme="minorHAnsi" w:hAnsiTheme="minorHAnsi" w:cstheme="minorHAnsi"/>
                <w:szCs w:val="20"/>
              </w:rPr>
              <w:t>4</w:t>
            </w:r>
            <w:r w:rsidRPr="001350F5">
              <w:rPr>
                <w:rFonts w:asciiTheme="minorHAnsi" w:hAnsiTheme="minorHAnsi" w:cstheme="minorHAnsi"/>
                <w:szCs w:val="20"/>
              </w:rPr>
              <w:t>, Budget 201</w:t>
            </w:r>
            <w:r w:rsidR="0000779F">
              <w:rPr>
                <w:rFonts w:asciiTheme="minorHAnsi" w:hAnsiTheme="minorHAnsi" w:cstheme="minorHAnsi"/>
                <w:szCs w:val="20"/>
              </w:rPr>
              <w:t>5</w:t>
            </w:r>
            <w:r w:rsidRPr="001350F5">
              <w:rPr>
                <w:rFonts w:asciiTheme="minorHAnsi" w:hAnsiTheme="minorHAnsi" w:cstheme="minorHAnsi"/>
                <w:szCs w:val="20"/>
              </w:rPr>
              <w:t>, Budget 201</w:t>
            </w:r>
            <w:r w:rsidR="0000779F">
              <w:rPr>
                <w:rFonts w:asciiTheme="minorHAnsi" w:hAnsiTheme="minorHAnsi" w:cstheme="minorHAnsi"/>
                <w:szCs w:val="20"/>
              </w:rPr>
              <w:t>6</w:t>
            </w:r>
            <w:r w:rsidRPr="001350F5">
              <w:rPr>
                <w:rFonts w:asciiTheme="minorHAnsi" w:hAnsiTheme="minorHAnsi" w:cstheme="minorHAnsi"/>
                <w:szCs w:val="20"/>
              </w:rPr>
              <w:t>, Budget 201</w:t>
            </w:r>
            <w:r w:rsidR="0000779F">
              <w:rPr>
                <w:rFonts w:asciiTheme="minorHAnsi" w:hAnsiTheme="minorHAnsi" w:cstheme="minorHAnsi"/>
                <w:szCs w:val="20"/>
              </w:rPr>
              <w:t>7</w:t>
            </w:r>
            <w:r w:rsidRPr="001350F5">
              <w:rPr>
                <w:rFonts w:asciiTheme="minorHAnsi" w:hAnsiTheme="minorHAnsi" w:cstheme="minorHAnsi"/>
                <w:szCs w:val="20"/>
              </w:rPr>
              <w:t>, and Budget 201</w:t>
            </w:r>
            <w:r w:rsidR="0000779F">
              <w:rPr>
                <w:rFonts w:asciiTheme="minorHAnsi" w:hAnsiTheme="minorHAnsi" w:cstheme="minorHAnsi"/>
                <w:szCs w:val="20"/>
              </w:rPr>
              <w:t>8</w:t>
            </w:r>
            <w:r w:rsidRPr="001350F5">
              <w:rPr>
                <w:rFonts w:asciiTheme="minorHAnsi" w:hAnsiTheme="minorHAnsi" w:cstheme="minorHAnsi"/>
                <w:szCs w:val="20"/>
              </w:rPr>
              <w:t>), what evaluation has been undertaken of its effectiveness during 201</w:t>
            </w:r>
            <w:r w:rsidR="0000779F">
              <w:rPr>
                <w:rFonts w:asciiTheme="minorHAnsi" w:hAnsiTheme="minorHAnsi" w:cstheme="minorHAnsi"/>
                <w:szCs w:val="20"/>
              </w:rPr>
              <w:t>8</w:t>
            </w:r>
            <w:r w:rsidRPr="001350F5">
              <w:rPr>
                <w:rFonts w:asciiTheme="minorHAnsi" w:hAnsiTheme="minorHAnsi" w:cstheme="minorHAnsi"/>
                <w:szCs w:val="20"/>
              </w:rPr>
              <w:t>/1</w:t>
            </w:r>
            <w:r w:rsidR="0000779F">
              <w:rPr>
                <w:rFonts w:asciiTheme="minorHAnsi" w:hAnsiTheme="minorHAnsi" w:cstheme="minorHAnsi"/>
                <w:szCs w:val="20"/>
              </w:rPr>
              <w:t>9</w:t>
            </w:r>
            <w:r w:rsidRPr="001350F5">
              <w:rPr>
                <w:rFonts w:asciiTheme="minorHAnsi" w:hAnsiTheme="minorHAnsi" w:cstheme="minorHAnsi"/>
                <w:szCs w:val="20"/>
              </w:rPr>
              <w:t xml:space="preserve"> and what were the findings of that initiative? Please provide a copy of the evaluation reports. Where no evaluation has</w:t>
            </w:r>
            <w:r w:rsidRPr="001350F5">
              <w:rPr>
                <w:rFonts w:asciiTheme="minorHAnsi" w:hAnsiTheme="minorHAnsi" w:cstheme="minorHAnsi"/>
                <w:spacing w:val="-31"/>
                <w:szCs w:val="20"/>
              </w:rPr>
              <w:t xml:space="preserve"> </w:t>
            </w:r>
            <w:r w:rsidRPr="001350F5">
              <w:rPr>
                <w:rFonts w:asciiTheme="minorHAnsi" w:hAnsiTheme="minorHAnsi" w:cstheme="minorHAnsi"/>
                <w:szCs w:val="20"/>
              </w:rPr>
              <w:t>been completed, what provision has been made for an evaluation to occur and what is the timeframe for that</w:t>
            </w:r>
            <w:r w:rsidRPr="001350F5">
              <w:rPr>
                <w:rFonts w:asciiTheme="minorHAnsi" w:hAnsiTheme="minorHAnsi" w:cstheme="minorHAnsi"/>
                <w:spacing w:val="-2"/>
                <w:szCs w:val="20"/>
              </w:rPr>
              <w:t xml:space="preserve"> </w:t>
            </w:r>
            <w:r w:rsidRPr="001350F5">
              <w:rPr>
                <w:rFonts w:asciiTheme="minorHAnsi" w:hAnsiTheme="minorHAnsi" w:cstheme="minorHAnsi"/>
                <w:szCs w:val="20"/>
              </w:rPr>
              <w:t>evaluation?</w:t>
            </w:r>
          </w:p>
        </w:tc>
        <w:tc>
          <w:tcPr>
            <w:tcW w:w="6755" w:type="dxa"/>
            <w:tcBorders>
              <w:top w:val="single" w:sz="4" w:space="0" w:color="auto"/>
              <w:left w:val="nil"/>
              <w:bottom w:val="single" w:sz="4" w:space="0" w:color="auto"/>
              <w:right w:val="single" w:sz="4" w:space="0" w:color="auto"/>
            </w:tcBorders>
            <w:shd w:val="clear" w:color="auto" w:fill="auto"/>
            <w:noWrap/>
            <w:hideMark/>
          </w:tcPr>
          <w:p w14:paraId="1BEFB3FF" w14:textId="3F1F388A" w:rsidR="00497B95" w:rsidRPr="001350F5" w:rsidRDefault="001350F5" w:rsidP="0011255C">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Not applicable</w:t>
            </w:r>
            <w:r w:rsidR="003625E6">
              <w:rPr>
                <w:rFonts w:asciiTheme="minorHAnsi" w:eastAsia="Times New Roman" w:hAnsiTheme="minorHAnsi" w:cstheme="minorHAnsi"/>
                <w:color w:val="000000"/>
                <w:szCs w:val="20"/>
                <w:lang w:eastAsia="en-NZ"/>
              </w:rPr>
              <w:t>.</w:t>
            </w:r>
          </w:p>
        </w:tc>
      </w:tr>
      <w:tr w:rsidR="000C21B7" w:rsidRPr="001350F5" w14:paraId="49AB2025" w14:textId="77777777" w:rsidTr="001350F5">
        <w:trPr>
          <w:trHeight w:val="428"/>
        </w:trPr>
        <w:tc>
          <w:tcPr>
            <w:tcW w:w="14058" w:type="dxa"/>
            <w:gridSpan w:val="3"/>
            <w:tcBorders>
              <w:bottom w:val="single" w:sz="4" w:space="0" w:color="auto"/>
            </w:tcBorders>
            <w:shd w:val="clear" w:color="auto" w:fill="auto"/>
            <w:vAlign w:val="center"/>
          </w:tcPr>
          <w:p w14:paraId="39995052" w14:textId="69D1E593"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2" w:name="_Toc34131231"/>
            <w:r w:rsidRPr="00C42A94">
              <w:rPr>
                <w:rFonts w:asciiTheme="minorHAnsi" w:eastAsia="Times New Roman" w:hAnsiTheme="minorHAnsi" w:cs="Calibri"/>
                <w:b/>
                <w:caps/>
                <w:color w:val="000000"/>
                <w:sz w:val="24"/>
                <w:szCs w:val="24"/>
                <w:lang w:eastAsia="en-NZ"/>
              </w:rPr>
              <w:t>Cost and service cha</w:t>
            </w:r>
            <w:r w:rsidR="001350F5" w:rsidRPr="00C42A94">
              <w:rPr>
                <w:rFonts w:asciiTheme="minorHAnsi" w:eastAsia="Times New Roman" w:hAnsiTheme="minorHAnsi" w:cs="Calibri"/>
                <w:b/>
                <w:caps/>
                <w:color w:val="000000"/>
                <w:sz w:val="24"/>
                <w:szCs w:val="24"/>
                <w:lang w:eastAsia="en-NZ"/>
              </w:rPr>
              <w:t>n</w:t>
            </w:r>
            <w:r w:rsidRPr="00C42A94">
              <w:rPr>
                <w:rFonts w:asciiTheme="minorHAnsi" w:eastAsia="Times New Roman" w:hAnsiTheme="minorHAnsi" w:cs="Calibri"/>
                <w:b/>
                <w:caps/>
                <w:color w:val="000000"/>
                <w:sz w:val="24"/>
                <w:szCs w:val="24"/>
                <w:lang w:eastAsia="en-NZ"/>
              </w:rPr>
              <w:t>ges</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11-15)</w:t>
            </w:r>
            <w:bookmarkEnd w:id="2"/>
          </w:p>
        </w:tc>
      </w:tr>
      <w:tr w:rsidR="00497B95" w:rsidRPr="000C21B7" w14:paraId="2E998CDC" w14:textId="77777777" w:rsidTr="00FE17BD">
        <w:trPr>
          <w:trHeight w:val="711"/>
        </w:trPr>
        <w:tc>
          <w:tcPr>
            <w:tcW w:w="549" w:type="dxa"/>
            <w:tcBorders>
              <w:top w:val="single" w:sz="4" w:space="0" w:color="auto"/>
              <w:left w:val="single" w:sz="4" w:space="0" w:color="auto"/>
              <w:bottom w:val="single" w:sz="4" w:space="0" w:color="auto"/>
              <w:right w:val="single" w:sz="4" w:space="0" w:color="auto"/>
            </w:tcBorders>
            <w:shd w:val="clear" w:color="auto" w:fill="auto"/>
          </w:tcPr>
          <w:p w14:paraId="3CEBA757" w14:textId="43411523"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11</w:t>
            </w:r>
          </w:p>
        </w:tc>
        <w:tc>
          <w:tcPr>
            <w:tcW w:w="6754" w:type="dxa"/>
            <w:tcBorders>
              <w:top w:val="single" w:sz="4" w:space="0" w:color="auto"/>
              <w:left w:val="nil"/>
              <w:bottom w:val="single" w:sz="4" w:space="0" w:color="auto"/>
              <w:right w:val="single" w:sz="4" w:space="0" w:color="auto"/>
            </w:tcBorders>
            <w:shd w:val="clear" w:color="auto" w:fill="auto"/>
            <w:hideMark/>
          </w:tcPr>
          <w:p w14:paraId="377F8288" w14:textId="46AF28FF" w:rsidR="00497B95" w:rsidRPr="001350F5" w:rsidRDefault="001350F5" w:rsidP="00F52FD4">
            <w:pPr>
              <w:widowControl w:val="0"/>
              <w:tabs>
                <w:tab w:val="left" w:pos="491"/>
              </w:tabs>
              <w:autoSpaceDE w:val="0"/>
              <w:autoSpaceDN w:val="0"/>
              <w:spacing w:before="120" w:after="120" w:line="240" w:lineRule="auto"/>
              <w:ind w:right="639"/>
              <w:rPr>
                <w:rFonts w:asciiTheme="minorHAnsi" w:hAnsiTheme="minorHAnsi" w:cstheme="minorHAnsi"/>
                <w:szCs w:val="20"/>
              </w:rPr>
            </w:pPr>
            <w:r w:rsidRPr="001350F5">
              <w:rPr>
                <w:rFonts w:asciiTheme="minorHAnsi" w:hAnsiTheme="minorHAnsi" w:cstheme="minorHAnsi"/>
                <w:szCs w:val="20"/>
              </w:rPr>
              <w:t>What new services, functions or outputs have been introduced in the last financial year? Please describe these and estimate their</w:t>
            </w:r>
            <w:r w:rsidRPr="001350F5">
              <w:rPr>
                <w:rFonts w:asciiTheme="minorHAnsi" w:hAnsiTheme="minorHAnsi" w:cstheme="minorHAnsi"/>
                <w:spacing w:val="-6"/>
                <w:szCs w:val="20"/>
              </w:rPr>
              <w:t xml:space="preserve"> </w:t>
            </w:r>
            <w:r w:rsidRPr="001350F5">
              <w:rPr>
                <w:rFonts w:asciiTheme="minorHAnsi" w:hAnsiTheme="minorHAnsi" w:cstheme="minorHAnsi"/>
                <w:szCs w:val="20"/>
              </w:rPr>
              <w:t>cost.</w:t>
            </w:r>
          </w:p>
        </w:tc>
        <w:tc>
          <w:tcPr>
            <w:tcW w:w="6755" w:type="dxa"/>
            <w:tcBorders>
              <w:top w:val="single" w:sz="4" w:space="0" w:color="auto"/>
              <w:left w:val="nil"/>
              <w:bottom w:val="single" w:sz="4" w:space="0" w:color="auto"/>
              <w:right w:val="single" w:sz="4" w:space="0" w:color="auto"/>
            </w:tcBorders>
            <w:shd w:val="clear" w:color="auto" w:fill="auto"/>
            <w:noWrap/>
            <w:hideMark/>
          </w:tcPr>
          <w:p w14:paraId="31BF7D1D" w14:textId="39058AE4" w:rsidR="00497B95" w:rsidRPr="0051571D" w:rsidRDefault="0051571D" w:rsidP="00F52FD4">
            <w:pPr>
              <w:spacing w:before="120" w:after="120" w:line="240" w:lineRule="auto"/>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None. </w:t>
            </w:r>
          </w:p>
        </w:tc>
      </w:tr>
      <w:tr w:rsidR="00497B95" w:rsidRPr="000C21B7" w14:paraId="03C12981" w14:textId="77777777" w:rsidTr="00FE17BD">
        <w:trPr>
          <w:trHeight w:val="853"/>
        </w:trPr>
        <w:tc>
          <w:tcPr>
            <w:tcW w:w="549" w:type="dxa"/>
            <w:tcBorders>
              <w:top w:val="single" w:sz="4" w:space="0" w:color="auto"/>
              <w:left w:val="single" w:sz="4" w:space="0" w:color="auto"/>
              <w:bottom w:val="single" w:sz="4" w:space="0" w:color="000000" w:themeColor="text1"/>
              <w:right w:val="single" w:sz="4" w:space="0" w:color="auto"/>
            </w:tcBorders>
            <w:shd w:val="clear" w:color="auto" w:fill="auto"/>
          </w:tcPr>
          <w:p w14:paraId="53BDA31F" w14:textId="2452A01B"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12</w:t>
            </w:r>
          </w:p>
        </w:tc>
        <w:tc>
          <w:tcPr>
            <w:tcW w:w="6754" w:type="dxa"/>
            <w:tcBorders>
              <w:top w:val="single" w:sz="4" w:space="0" w:color="auto"/>
              <w:left w:val="nil"/>
              <w:bottom w:val="single" w:sz="4" w:space="0" w:color="000000" w:themeColor="text1"/>
              <w:right w:val="single" w:sz="4" w:space="0" w:color="auto"/>
            </w:tcBorders>
            <w:shd w:val="clear" w:color="auto" w:fill="auto"/>
            <w:hideMark/>
          </w:tcPr>
          <w:p w14:paraId="586F4045" w14:textId="77777777" w:rsidR="001350F5" w:rsidRPr="001350F5" w:rsidRDefault="001350F5" w:rsidP="00F52FD4">
            <w:pPr>
              <w:widowControl w:val="0"/>
              <w:tabs>
                <w:tab w:val="left" w:pos="491"/>
              </w:tabs>
              <w:autoSpaceDE w:val="0"/>
              <w:autoSpaceDN w:val="0"/>
              <w:spacing w:before="120" w:after="120" w:line="240" w:lineRule="auto"/>
              <w:ind w:right="141"/>
              <w:rPr>
                <w:rFonts w:asciiTheme="minorHAnsi" w:hAnsiTheme="minorHAnsi" w:cstheme="minorHAnsi"/>
                <w:szCs w:val="20"/>
              </w:rPr>
            </w:pPr>
            <w:r w:rsidRPr="001350F5">
              <w:rPr>
                <w:rFonts w:asciiTheme="minorHAnsi" w:hAnsiTheme="minorHAnsi" w:cstheme="minorHAnsi"/>
                <w:szCs w:val="20"/>
              </w:rPr>
              <w:t>What services, functions or outputs have been cut, reduced, or had funding reprioritised from in the last financial year? Describe the service or function concerned and estimate the cost saving.</w:t>
            </w:r>
          </w:p>
          <w:p w14:paraId="2D27B5E1" w14:textId="71BC1B46" w:rsidR="00497B95" w:rsidRPr="001350F5" w:rsidRDefault="00497B95" w:rsidP="00F52FD4">
            <w:pPr>
              <w:spacing w:before="120" w:after="120" w:line="240" w:lineRule="auto"/>
              <w:rPr>
                <w:rFonts w:asciiTheme="minorHAnsi" w:eastAsia="Times New Roman" w:hAnsiTheme="minorHAnsi" w:cstheme="minorHAnsi"/>
                <w:iCs/>
                <w:szCs w:val="20"/>
                <w:lang w:val="en-GB" w:eastAsia="en-GB"/>
              </w:rPr>
            </w:pPr>
          </w:p>
        </w:tc>
        <w:tc>
          <w:tcPr>
            <w:tcW w:w="6755" w:type="dxa"/>
            <w:tcBorders>
              <w:top w:val="single" w:sz="4" w:space="0" w:color="auto"/>
              <w:left w:val="nil"/>
              <w:bottom w:val="single" w:sz="4" w:space="0" w:color="000000" w:themeColor="text1"/>
              <w:right w:val="single" w:sz="4" w:space="0" w:color="auto"/>
            </w:tcBorders>
            <w:shd w:val="clear" w:color="auto" w:fill="auto"/>
            <w:noWrap/>
            <w:hideMark/>
          </w:tcPr>
          <w:p w14:paraId="67793581" w14:textId="69701AD3" w:rsidR="00497B95" w:rsidRPr="002C5D84" w:rsidRDefault="002C5D84" w:rsidP="00F52FD4">
            <w:pPr>
              <w:spacing w:before="120" w:after="120" w:line="240" w:lineRule="auto"/>
              <w:rPr>
                <w:rFonts w:asciiTheme="minorHAnsi" w:eastAsia="Times New Roman" w:hAnsiTheme="minorHAnsi" w:cstheme="minorHAnsi"/>
                <w:color w:val="000000"/>
                <w:szCs w:val="20"/>
                <w:lang w:eastAsia="en-NZ"/>
              </w:rPr>
            </w:pPr>
            <w:r w:rsidRPr="002C5D84">
              <w:rPr>
                <w:rFonts w:asciiTheme="minorHAnsi" w:eastAsia="Times New Roman" w:hAnsiTheme="minorHAnsi" w:cstheme="minorHAnsi"/>
                <w:color w:val="000000"/>
                <w:szCs w:val="20"/>
                <w:lang w:eastAsia="en-NZ"/>
              </w:rPr>
              <w:t xml:space="preserve">Given a constrained funding environment for our research activities generally, the Commission spent some time during 2018/19 refocusing and reprioritising our research efforts to ensure these are sustainable in the short-to-medium term. Examples include stepping back from servicing the Productivity Hub, coordinating less cross-agency work using the Longitudinal Business Database (LBD) and withdrawing our in-kind contribution to the Government Economics Network. </w:t>
            </w:r>
          </w:p>
        </w:tc>
      </w:tr>
      <w:tr w:rsidR="00497B95" w:rsidRPr="00A421DC" w14:paraId="019D8963" w14:textId="77777777" w:rsidTr="00FE17BD">
        <w:trPr>
          <w:trHeight w:val="821"/>
        </w:trPr>
        <w:tc>
          <w:tcPr>
            <w:tcW w:w="549" w:type="dxa"/>
            <w:tcBorders>
              <w:top w:val="single" w:sz="4" w:space="0" w:color="000000" w:themeColor="text1"/>
              <w:left w:val="single" w:sz="4" w:space="0" w:color="auto"/>
              <w:bottom w:val="single" w:sz="4" w:space="0" w:color="auto"/>
              <w:right w:val="single" w:sz="4" w:space="0" w:color="auto"/>
            </w:tcBorders>
            <w:shd w:val="clear" w:color="auto" w:fill="auto"/>
          </w:tcPr>
          <w:p w14:paraId="2461E9D2" w14:textId="56328F64"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bookmarkStart w:id="3" w:name="_Hlk530732569"/>
            <w:r w:rsidRPr="001350F5">
              <w:rPr>
                <w:rFonts w:asciiTheme="minorHAnsi" w:eastAsia="Times New Roman" w:hAnsiTheme="minorHAnsi" w:cstheme="minorHAnsi"/>
                <w:color w:val="000000"/>
                <w:szCs w:val="20"/>
                <w:lang w:eastAsia="en-NZ"/>
              </w:rPr>
              <w:t>13</w:t>
            </w:r>
          </w:p>
        </w:tc>
        <w:tc>
          <w:tcPr>
            <w:tcW w:w="6754" w:type="dxa"/>
            <w:tcBorders>
              <w:top w:val="single" w:sz="4" w:space="0" w:color="000000" w:themeColor="text1"/>
              <w:left w:val="nil"/>
              <w:bottom w:val="single" w:sz="4" w:space="0" w:color="auto"/>
              <w:right w:val="single" w:sz="4" w:space="0" w:color="auto"/>
            </w:tcBorders>
            <w:shd w:val="clear" w:color="auto" w:fill="auto"/>
            <w:hideMark/>
          </w:tcPr>
          <w:p w14:paraId="5B53DA5B" w14:textId="3DFF2BF9" w:rsidR="00497B95" w:rsidRPr="001350F5" w:rsidRDefault="001350F5" w:rsidP="00F52FD4">
            <w:pPr>
              <w:widowControl w:val="0"/>
              <w:tabs>
                <w:tab w:val="left" w:pos="491"/>
              </w:tabs>
              <w:autoSpaceDE w:val="0"/>
              <w:autoSpaceDN w:val="0"/>
              <w:spacing w:before="120" w:after="120" w:line="240" w:lineRule="auto"/>
              <w:ind w:right="430"/>
              <w:rPr>
                <w:rFonts w:asciiTheme="minorHAnsi" w:hAnsiTheme="minorHAnsi" w:cstheme="minorHAnsi"/>
                <w:szCs w:val="20"/>
              </w:rPr>
            </w:pPr>
            <w:r w:rsidRPr="001350F5">
              <w:rPr>
                <w:rFonts w:asciiTheme="minorHAnsi" w:hAnsiTheme="minorHAnsi" w:cstheme="minorHAnsi"/>
                <w:szCs w:val="20"/>
              </w:rPr>
              <w:t>What programmes or projects, if any, were delayed in the 201</w:t>
            </w:r>
            <w:r w:rsidR="0000779F">
              <w:rPr>
                <w:rFonts w:asciiTheme="minorHAnsi" w:hAnsiTheme="minorHAnsi" w:cstheme="minorHAnsi"/>
                <w:szCs w:val="20"/>
              </w:rPr>
              <w:t>8</w:t>
            </w:r>
            <w:r w:rsidRPr="001350F5">
              <w:rPr>
                <w:rFonts w:asciiTheme="minorHAnsi" w:hAnsiTheme="minorHAnsi" w:cstheme="minorHAnsi"/>
                <w:szCs w:val="20"/>
              </w:rPr>
              <w:t>/1</w:t>
            </w:r>
            <w:r w:rsidR="0000779F">
              <w:rPr>
                <w:rFonts w:asciiTheme="minorHAnsi" w:hAnsiTheme="minorHAnsi" w:cstheme="minorHAnsi"/>
                <w:szCs w:val="20"/>
              </w:rPr>
              <w:t>9</w:t>
            </w:r>
            <w:r w:rsidRPr="001350F5">
              <w:rPr>
                <w:rFonts w:asciiTheme="minorHAnsi" w:hAnsiTheme="minorHAnsi" w:cstheme="minorHAnsi"/>
                <w:szCs w:val="20"/>
              </w:rPr>
              <w:t xml:space="preserve"> financial year and what was the reason for any delay in delivery or</w:t>
            </w:r>
            <w:r w:rsidRPr="001350F5">
              <w:rPr>
                <w:rFonts w:asciiTheme="minorHAnsi" w:hAnsiTheme="minorHAnsi" w:cstheme="minorHAnsi"/>
                <w:spacing w:val="-11"/>
                <w:szCs w:val="20"/>
              </w:rPr>
              <w:t xml:space="preserve"> </w:t>
            </w:r>
            <w:r w:rsidRPr="001350F5">
              <w:rPr>
                <w:rFonts w:asciiTheme="minorHAnsi" w:hAnsiTheme="minorHAnsi" w:cstheme="minorHAnsi"/>
                <w:szCs w:val="20"/>
              </w:rPr>
              <w:t>implementation?</w:t>
            </w:r>
          </w:p>
        </w:tc>
        <w:tc>
          <w:tcPr>
            <w:tcW w:w="6755" w:type="dxa"/>
            <w:tcBorders>
              <w:top w:val="single" w:sz="4" w:space="0" w:color="000000" w:themeColor="text1"/>
              <w:left w:val="nil"/>
              <w:bottom w:val="single" w:sz="4" w:space="0" w:color="auto"/>
              <w:right w:val="single" w:sz="4" w:space="0" w:color="auto"/>
            </w:tcBorders>
            <w:shd w:val="clear" w:color="auto" w:fill="auto"/>
            <w:noWrap/>
            <w:hideMark/>
          </w:tcPr>
          <w:p w14:paraId="3AECB052" w14:textId="09BBC6DD" w:rsidR="00497B95" w:rsidRPr="002C5D84" w:rsidRDefault="002C5D84" w:rsidP="00F52FD4">
            <w:pPr>
              <w:spacing w:before="120" w:after="120" w:line="240" w:lineRule="auto"/>
              <w:rPr>
                <w:rFonts w:asciiTheme="minorHAnsi" w:eastAsia="Times New Roman" w:hAnsiTheme="minorHAnsi" w:cstheme="minorHAnsi"/>
                <w:i/>
                <w:szCs w:val="20"/>
                <w:lang w:eastAsia="en-NZ"/>
              </w:rPr>
            </w:pPr>
            <w:r w:rsidRPr="002C5D84">
              <w:rPr>
                <w:rFonts w:asciiTheme="minorHAnsi" w:eastAsia="Times New Roman" w:hAnsiTheme="minorHAnsi" w:cstheme="minorHAnsi"/>
                <w:szCs w:val="20"/>
                <w:lang w:eastAsia="en-NZ"/>
              </w:rPr>
              <w:t xml:space="preserve">None. </w:t>
            </w:r>
            <w:r w:rsidR="002C7332" w:rsidRPr="002C5D84">
              <w:rPr>
                <w:rFonts w:asciiTheme="minorHAnsi" w:hAnsiTheme="minorHAnsi" w:cstheme="minorHAnsi"/>
                <w:lang w:eastAsia="en-NZ"/>
              </w:rPr>
              <w:t xml:space="preserve"> </w:t>
            </w:r>
          </w:p>
        </w:tc>
      </w:tr>
      <w:bookmarkEnd w:id="3"/>
    </w:tbl>
    <w:p w14:paraId="45C341F8" w14:textId="77777777" w:rsidR="00934C41" w:rsidRDefault="00934C41">
      <w:r>
        <w:br w:type="page"/>
      </w:r>
    </w:p>
    <w:tbl>
      <w:tblPr>
        <w:tblW w:w="14058" w:type="dxa"/>
        <w:tblInd w:w="83" w:type="dxa"/>
        <w:tblLook w:val="04A0" w:firstRow="1" w:lastRow="0" w:firstColumn="1" w:lastColumn="0" w:noHBand="0" w:noVBand="1"/>
      </w:tblPr>
      <w:tblGrid>
        <w:gridCol w:w="549"/>
        <w:gridCol w:w="6754"/>
        <w:gridCol w:w="6755"/>
      </w:tblGrid>
      <w:tr w:rsidR="00497B95" w:rsidRPr="000C21B7" w14:paraId="33B743F7" w14:textId="77777777" w:rsidTr="00934C41">
        <w:trPr>
          <w:trHeight w:val="274"/>
        </w:trPr>
        <w:tc>
          <w:tcPr>
            <w:tcW w:w="549" w:type="dxa"/>
            <w:tcBorders>
              <w:top w:val="single" w:sz="4" w:space="0" w:color="auto"/>
              <w:left w:val="single" w:sz="4" w:space="0" w:color="auto"/>
              <w:bottom w:val="single" w:sz="4" w:space="0" w:color="auto"/>
              <w:right w:val="single" w:sz="4" w:space="0" w:color="auto"/>
            </w:tcBorders>
            <w:shd w:val="clear" w:color="auto" w:fill="auto"/>
          </w:tcPr>
          <w:p w14:paraId="13AC49F3" w14:textId="4E058B71" w:rsidR="00497B95"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lastRenderedPageBreak/>
              <w:t>14</w:t>
            </w:r>
          </w:p>
        </w:tc>
        <w:tc>
          <w:tcPr>
            <w:tcW w:w="6754" w:type="dxa"/>
            <w:tcBorders>
              <w:top w:val="single" w:sz="4" w:space="0" w:color="auto"/>
              <w:left w:val="nil"/>
              <w:bottom w:val="single" w:sz="4" w:space="0" w:color="auto"/>
              <w:right w:val="single" w:sz="4" w:space="0" w:color="auto"/>
            </w:tcBorders>
            <w:shd w:val="clear" w:color="auto" w:fill="auto"/>
            <w:hideMark/>
          </w:tcPr>
          <w:p w14:paraId="539D9E7C" w14:textId="04B28C9D" w:rsidR="000C21B7" w:rsidRPr="001350F5" w:rsidRDefault="001350F5" w:rsidP="0051571D">
            <w:pPr>
              <w:widowControl w:val="0"/>
              <w:tabs>
                <w:tab w:val="left" w:pos="496"/>
              </w:tabs>
              <w:autoSpaceDE w:val="0"/>
              <w:autoSpaceDN w:val="0"/>
              <w:spacing w:before="120" w:after="120" w:line="240" w:lineRule="auto"/>
              <w:ind w:right="511"/>
              <w:rPr>
                <w:rFonts w:asciiTheme="minorHAnsi" w:hAnsiTheme="minorHAnsi" w:cstheme="minorHAnsi"/>
                <w:szCs w:val="20"/>
              </w:rPr>
            </w:pPr>
            <w:r w:rsidRPr="001350F5">
              <w:rPr>
                <w:rFonts w:asciiTheme="minorHAnsi" w:hAnsiTheme="minorHAnsi" w:cstheme="minorHAnsi"/>
                <w:szCs w:val="20"/>
              </w:rPr>
              <w:t>How much funding for specific projects, policies or programmes has been carried</w:t>
            </w:r>
            <w:r w:rsidRPr="001350F5">
              <w:rPr>
                <w:rFonts w:asciiTheme="minorHAnsi" w:hAnsiTheme="minorHAnsi" w:cstheme="minorHAnsi"/>
                <w:spacing w:val="-22"/>
                <w:szCs w:val="20"/>
              </w:rPr>
              <w:t xml:space="preserve"> </w:t>
            </w:r>
            <w:r w:rsidRPr="001350F5">
              <w:rPr>
                <w:rFonts w:asciiTheme="minorHAnsi" w:hAnsiTheme="minorHAnsi" w:cstheme="minorHAnsi"/>
                <w:szCs w:val="20"/>
              </w:rPr>
              <w:t>forward from the 201</w:t>
            </w:r>
            <w:r w:rsidR="0000779F">
              <w:rPr>
                <w:rFonts w:asciiTheme="minorHAnsi" w:hAnsiTheme="minorHAnsi" w:cstheme="minorHAnsi"/>
                <w:szCs w:val="20"/>
              </w:rPr>
              <w:t>8</w:t>
            </w:r>
            <w:r w:rsidRPr="001350F5">
              <w:rPr>
                <w:rFonts w:asciiTheme="minorHAnsi" w:hAnsiTheme="minorHAnsi" w:cstheme="minorHAnsi"/>
                <w:szCs w:val="20"/>
              </w:rPr>
              <w:t>/1</w:t>
            </w:r>
            <w:r w:rsidR="0000779F">
              <w:rPr>
                <w:rFonts w:asciiTheme="minorHAnsi" w:hAnsiTheme="minorHAnsi" w:cstheme="minorHAnsi"/>
                <w:szCs w:val="20"/>
              </w:rPr>
              <w:t>9</w:t>
            </w:r>
            <w:r w:rsidRPr="001350F5">
              <w:rPr>
                <w:rFonts w:asciiTheme="minorHAnsi" w:hAnsiTheme="minorHAnsi" w:cstheme="minorHAnsi"/>
                <w:szCs w:val="20"/>
              </w:rPr>
              <w:t xml:space="preserve"> financial year to the current financial year? For each, please provide the following</w:t>
            </w:r>
            <w:r w:rsidRPr="001350F5">
              <w:rPr>
                <w:rFonts w:asciiTheme="minorHAnsi" w:hAnsiTheme="minorHAnsi" w:cstheme="minorHAnsi"/>
                <w:spacing w:val="-2"/>
                <w:szCs w:val="20"/>
              </w:rPr>
              <w:t xml:space="preserve"> </w:t>
            </w:r>
            <w:r w:rsidRPr="001350F5">
              <w:rPr>
                <w:rFonts w:asciiTheme="minorHAnsi" w:hAnsiTheme="minorHAnsi" w:cstheme="minorHAnsi"/>
                <w:szCs w:val="20"/>
              </w:rPr>
              <w:t>details:</w:t>
            </w:r>
            <w:r w:rsidR="0051571D">
              <w:rPr>
                <w:rFonts w:asciiTheme="minorHAnsi" w:hAnsiTheme="minorHAnsi" w:cstheme="minorHAnsi"/>
                <w:szCs w:val="20"/>
              </w:rPr>
              <w:t xml:space="preserve"> </w:t>
            </w:r>
            <w:r w:rsidRPr="001350F5">
              <w:rPr>
                <w:rFonts w:asciiTheme="minorHAnsi" w:hAnsiTheme="minorHAnsi" w:cstheme="minorHAnsi"/>
                <w:szCs w:val="20"/>
              </w:rPr>
              <w:t>Name of project, policy or</w:t>
            </w:r>
            <w:r w:rsidRPr="001350F5">
              <w:rPr>
                <w:rFonts w:asciiTheme="minorHAnsi" w:hAnsiTheme="minorHAnsi" w:cstheme="minorHAnsi"/>
                <w:spacing w:val="-4"/>
                <w:szCs w:val="20"/>
              </w:rPr>
              <w:t xml:space="preserve"> </w:t>
            </w:r>
            <w:r w:rsidRPr="001350F5">
              <w:rPr>
                <w:rFonts w:asciiTheme="minorHAnsi" w:hAnsiTheme="minorHAnsi" w:cstheme="minorHAnsi"/>
                <w:szCs w:val="20"/>
              </w:rPr>
              <w:t>programme</w:t>
            </w:r>
            <w:r w:rsidR="0051571D">
              <w:rPr>
                <w:rFonts w:asciiTheme="minorHAnsi" w:hAnsiTheme="minorHAnsi" w:cstheme="minorHAnsi"/>
                <w:szCs w:val="20"/>
              </w:rPr>
              <w:t xml:space="preserve">; </w:t>
            </w:r>
            <w:r w:rsidRPr="001350F5">
              <w:rPr>
                <w:rFonts w:asciiTheme="minorHAnsi" w:hAnsiTheme="minorHAnsi" w:cstheme="minorHAnsi"/>
                <w:szCs w:val="20"/>
              </w:rPr>
              <w:t>Amount of funding brought</w:t>
            </w:r>
            <w:r w:rsidRPr="001350F5">
              <w:rPr>
                <w:rFonts w:asciiTheme="minorHAnsi" w:hAnsiTheme="minorHAnsi" w:cstheme="minorHAnsi"/>
                <w:spacing w:val="-1"/>
                <w:szCs w:val="20"/>
              </w:rPr>
              <w:t xml:space="preserve"> </w:t>
            </w:r>
            <w:r w:rsidRPr="001350F5">
              <w:rPr>
                <w:rFonts w:asciiTheme="minorHAnsi" w:hAnsiTheme="minorHAnsi" w:cstheme="minorHAnsi"/>
                <w:szCs w:val="20"/>
              </w:rPr>
              <w:t>forward</w:t>
            </w:r>
            <w:r w:rsidR="0051571D">
              <w:rPr>
                <w:rFonts w:asciiTheme="minorHAnsi" w:hAnsiTheme="minorHAnsi" w:cstheme="minorHAnsi"/>
                <w:szCs w:val="20"/>
              </w:rPr>
              <w:t xml:space="preserve">; </w:t>
            </w:r>
            <w:r w:rsidRPr="001350F5">
              <w:rPr>
                <w:rFonts w:asciiTheme="minorHAnsi" w:hAnsiTheme="minorHAnsi" w:cstheme="minorHAnsi"/>
                <w:szCs w:val="20"/>
              </w:rPr>
              <w:t>Amount of funding already</w:t>
            </w:r>
            <w:r w:rsidRPr="001350F5">
              <w:rPr>
                <w:rFonts w:asciiTheme="minorHAnsi" w:hAnsiTheme="minorHAnsi" w:cstheme="minorHAnsi"/>
                <w:spacing w:val="-4"/>
                <w:szCs w:val="20"/>
              </w:rPr>
              <w:t xml:space="preserve"> </w:t>
            </w:r>
            <w:r w:rsidRPr="001350F5">
              <w:rPr>
                <w:rFonts w:asciiTheme="minorHAnsi" w:hAnsiTheme="minorHAnsi" w:cstheme="minorHAnsi"/>
                <w:szCs w:val="20"/>
              </w:rPr>
              <w:t>spent</w:t>
            </w:r>
            <w:r w:rsidR="0051571D">
              <w:rPr>
                <w:rFonts w:asciiTheme="minorHAnsi" w:hAnsiTheme="minorHAnsi" w:cstheme="minorHAnsi"/>
                <w:szCs w:val="20"/>
              </w:rPr>
              <w:t xml:space="preserve">; </w:t>
            </w:r>
            <w:r w:rsidRPr="001350F5">
              <w:rPr>
                <w:rFonts w:asciiTheme="minorHAnsi" w:hAnsiTheme="minorHAnsi" w:cstheme="minorHAnsi"/>
                <w:szCs w:val="20"/>
              </w:rPr>
              <w:t>Amount of funding originally budgeted for the</w:t>
            </w:r>
            <w:r w:rsidRPr="001350F5">
              <w:rPr>
                <w:rFonts w:asciiTheme="minorHAnsi" w:hAnsiTheme="minorHAnsi" w:cstheme="minorHAnsi"/>
                <w:spacing w:val="-6"/>
                <w:szCs w:val="20"/>
              </w:rPr>
              <w:t xml:space="preserve"> </w:t>
            </w:r>
            <w:r w:rsidRPr="001350F5">
              <w:rPr>
                <w:rFonts w:asciiTheme="minorHAnsi" w:hAnsiTheme="minorHAnsi" w:cstheme="minorHAnsi"/>
                <w:szCs w:val="20"/>
              </w:rPr>
              <w:t>project</w:t>
            </w:r>
            <w:r w:rsidR="0051571D">
              <w:rPr>
                <w:rFonts w:asciiTheme="minorHAnsi" w:hAnsiTheme="minorHAnsi" w:cstheme="minorHAnsi"/>
                <w:szCs w:val="20"/>
              </w:rPr>
              <w:t xml:space="preserve">; </w:t>
            </w:r>
            <w:r w:rsidRPr="001350F5">
              <w:rPr>
                <w:rFonts w:asciiTheme="minorHAnsi" w:hAnsiTheme="minorHAnsi" w:cstheme="minorHAnsi"/>
                <w:szCs w:val="20"/>
              </w:rPr>
              <w:t>Estimation completion</w:t>
            </w:r>
            <w:r w:rsidRPr="001350F5">
              <w:rPr>
                <w:rFonts w:asciiTheme="minorHAnsi" w:hAnsiTheme="minorHAnsi" w:cstheme="minorHAnsi"/>
                <w:spacing w:val="-3"/>
                <w:szCs w:val="20"/>
              </w:rPr>
              <w:t xml:space="preserve"> </w:t>
            </w:r>
            <w:r w:rsidRPr="001350F5">
              <w:rPr>
                <w:rFonts w:asciiTheme="minorHAnsi" w:hAnsiTheme="minorHAnsi" w:cstheme="minorHAnsi"/>
                <w:szCs w:val="20"/>
              </w:rPr>
              <w:t>date.</w:t>
            </w:r>
          </w:p>
        </w:tc>
        <w:tc>
          <w:tcPr>
            <w:tcW w:w="6755" w:type="dxa"/>
            <w:tcBorders>
              <w:top w:val="single" w:sz="4" w:space="0" w:color="auto"/>
              <w:left w:val="nil"/>
              <w:bottom w:val="single" w:sz="4" w:space="0" w:color="auto"/>
              <w:right w:val="single" w:sz="4" w:space="0" w:color="auto"/>
            </w:tcBorders>
            <w:shd w:val="clear" w:color="auto" w:fill="auto"/>
            <w:noWrap/>
            <w:hideMark/>
          </w:tcPr>
          <w:p w14:paraId="60D5CAA8" w14:textId="6B6E3E94" w:rsidR="00497B95" w:rsidRPr="0073232F" w:rsidRDefault="0051571D" w:rsidP="00F52FD4">
            <w:pPr>
              <w:spacing w:before="120" w:after="120" w:line="240" w:lineRule="auto"/>
              <w:rPr>
                <w:rFonts w:asciiTheme="minorHAnsi" w:eastAsia="Times New Roman" w:hAnsiTheme="minorHAnsi" w:cstheme="minorHAnsi"/>
                <w:color w:val="000000"/>
                <w:szCs w:val="20"/>
                <w:lang w:eastAsia="en-NZ"/>
              </w:rPr>
            </w:pPr>
            <w:r w:rsidRPr="0073232F">
              <w:rPr>
                <w:rFonts w:asciiTheme="minorHAnsi" w:eastAsia="Times New Roman" w:hAnsiTheme="minorHAnsi" w:cstheme="minorHAnsi"/>
                <w:color w:val="000000"/>
                <w:szCs w:val="20"/>
                <w:lang w:eastAsia="en-NZ"/>
              </w:rPr>
              <w:t>None.</w:t>
            </w:r>
          </w:p>
        </w:tc>
      </w:tr>
      <w:tr w:rsidR="0005330B" w:rsidRPr="000C21B7" w14:paraId="59506D0F" w14:textId="77777777" w:rsidTr="00934C41">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tcPr>
          <w:p w14:paraId="74563004" w14:textId="3B470568" w:rsidR="0005330B"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15</w:t>
            </w:r>
          </w:p>
        </w:tc>
        <w:tc>
          <w:tcPr>
            <w:tcW w:w="6754" w:type="dxa"/>
            <w:tcBorders>
              <w:top w:val="single" w:sz="4" w:space="0" w:color="auto"/>
              <w:left w:val="nil"/>
              <w:bottom w:val="single" w:sz="4" w:space="0" w:color="auto"/>
              <w:right w:val="single" w:sz="4" w:space="0" w:color="auto"/>
            </w:tcBorders>
            <w:shd w:val="clear" w:color="auto" w:fill="auto"/>
          </w:tcPr>
          <w:p w14:paraId="297CFAE5" w14:textId="345BBC8F" w:rsidR="0005330B" w:rsidRPr="001350F5" w:rsidRDefault="001350F5" w:rsidP="00F52FD4">
            <w:pPr>
              <w:widowControl w:val="0"/>
              <w:tabs>
                <w:tab w:val="left" w:pos="496"/>
              </w:tabs>
              <w:autoSpaceDE w:val="0"/>
              <w:autoSpaceDN w:val="0"/>
              <w:spacing w:before="120" w:after="120" w:line="240" w:lineRule="auto"/>
              <w:ind w:right="573"/>
              <w:rPr>
                <w:rFonts w:asciiTheme="minorHAnsi" w:hAnsiTheme="minorHAnsi" w:cstheme="minorHAnsi"/>
                <w:szCs w:val="20"/>
              </w:rPr>
            </w:pPr>
            <w:r w:rsidRPr="001350F5">
              <w:rPr>
                <w:rFonts w:asciiTheme="minorHAnsi" w:hAnsiTheme="minorHAnsi" w:cstheme="minorHAnsi"/>
                <w:szCs w:val="20"/>
              </w:rPr>
              <w:t>How many projects or contracts that were due to be completed in 201</w:t>
            </w:r>
            <w:r w:rsidR="0000779F">
              <w:rPr>
                <w:rFonts w:asciiTheme="minorHAnsi" w:hAnsiTheme="minorHAnsi" w:cstheme="minorHAnsi"/>
                <w:szCs w:val="20"/>
              </w:rPr>
              <w:t>8</w:t>
            </w:r>
            <w:r w:rsidRPr="001350F5">
              <w:rPr>
                <w:rFonts w:asciiTheme="minorHAnsi" w:hAnsiTheme="minorHAnsi" w:cstheme="minorHAnsi"/>
                <w:szCs w:val="20"/>
              </w:rPr>
              <w:t>/1</w:t>
            </w:r>
            <w:r w:rsidR="0000779F">
              <w:rPr>
                <w:rFonts w:asciiTheme="minorHAnsi" w:hAnsiTheme="minorHAnsi" w:cstheme="minorHAnsi"/>
                <w:szCs w:val="20"/>
              </w:rPr>
              <w:t>9</w:t>
            </w:r>
            <w:r w:rsidRPr="001350F5">
              <w:rPr>
                <w:rFonts w:asciiTheme="minorHAnsi" w:hAnsiTheme="minorHAnsi" w:cstheme="minorHAnsi"/>
                <w:szCs w:val="20"/>
              </w:rPr>
              <w:t xml:space="preserve"> were</w:t>
            </w:r>
            <w:r w:rsidRPr="001350F5">
              <w:rPr>
                <w:rFonts w:asciiTheme="minorHAnsi" w:hAnsiTheme="minorHAnsi" w:cstheme="minorHAnsi"/>
                <w:spacing w:val="-25"/>
                <w:szCs w:val="20"/>
              </w:rPr>
              <w:t xml:space="preserve"> </w:t>
            </w:r>
            <w:r w:rsidRPr="001350F5">
              <w:rPr>
                <w:rFonts w:asciiTheme="minorHAnsi" w:hAnsiTheme="minorHAnsi" w:cstheme="minorHAnsi"/>
                <w:szCs w:val="20"/>
              </w:rPr>
              <w:t xml:space="preserve">shelved, curtailed or pushed into out years? For each, what </w:t>
            </w:r>
            <w:r w:rsidRPr="001350F5">
              <w:rPr>
                <w:rFonts w:asciiTheme="minorHAnsi" w:hAnsiTheme="minorHAnsi" w:cstheme="minorHAnsi"/>
                <w:spacing w:val="-3"/>
                <w:szCs w:val="20"/>
              </w:rPr>
              <w:t xml:space="preserve">was </w:t>
            </w:r>
            <w:r w:rsidRPr="001350F5">
              <w:rPr>
                <w:rFonts w:asciiTheme="minorHAnsi" w:hAnsiTheme="minorHAnsi" w:cstheme="minorHAnsi"/>
                <w:szCs w:val="20"/>
              </w:rPr>
              <w:t xml:space="preserve">the project name, what was the total budgeted cost, what is the actual cost to date, what was its purpose and why it </w:t>
            </w:r>
            <w:r w:rsidRPr="001350F5">
              <w:rPr>
                <w:rFonts w:asciiTheme="minorHAnsi" w:hAnsiTheme="minorHAnsi" w:cstheme="minorHAnsi"/>
                <w:spacing w:val="-3"/>
                <w:szCs w:val="20"/>
              </w:rPr>
              <w:t xml:space="preserve">was </w:t>
            </w:r>
            <w:r w:rsidRPr="001350F5">
              <w:rPr>
                <w:rFonts w:asciiTheme="minorHAnsi" w:hAnsiTheme="minorHAnsi" w:cstheme="minorHAnsi"/>
                <w:szCs w:val="20"/>
              </w:rPr>
              <w:t>it not completed in</w:t>
            </w:r>
            <w:r w:rsidRPr="001350F5">
              <w:rPr>
                <w:rFonts w:asciiTheme="minorHAnsi" w:hAnsiTheme="minorHAnsi" w:cstheme="minorHAnsi"/>
                <w:spacing w:val="-2"/>
                <w:szCs w:val="20"/>
              </w:rPr>
              <w:t xml:space="preserve"> </w:t>
            </w:r>
            <w:r w:rsidRPr="001350F5">
              <w:rPr>
                <w:rFonts w:asciiTheme="minorHAnsi" w:hAnsiTheme="minorHAnsi" w:cstheme="minorHAnsi"/>
                <w:szCs w:val="20"/>
              </w:rPr>
              <w:t>201</w:t>
            </w:r>
            <w:r w:rsidR="00F7307D">
              <w:rPr>
                <w:rFonts w:asciiTheme="minorHAnsi" w:hAnsiTheme="minorHAnsi" w:cstheme="minorHAnsi"/>
                <w:szCs w:val="20"/>
              </w:rPr>
              <w:t>8</w:t>
            </w:r>
            <w:r w:rsidRPr="001350F5">
              <w:rPr>
                <w:rFonts w:asciiTheme="minorHAnsi" w:hAnsiTheme="minorHAnsi" w:cstheme="minorHAnsi"/>
                <w:szCs w:val="20"/>
              </w:rPr>
              <w:t>/1</w:t>
            </w:r>
            <w:r w:rsidR="00F7307D">
              <w:rPr>
                <w:rFonts w:asciiTheme="minorHAnsi" w:hAnsiTheme="minorHAnsi" w:cstheme="minorHAnsi"/>
                <w:szCs w:val="20"/>
              </w:rPr>
              <w:t>9</w:t>
            </w:r>
            <w:r w:rsidRPr="001350F5">
              <w:rPr>
                <w:rFonts w:asciiTheme="minorHAnsi" w:hAnsiTheme="minorHAnsi" w:cstheme="minorHAnsi"/>
                <w:szCs w:val="20"/>
              </w:rPr>
              <w:t>?</w:t>
            </w:r>
          </w:p>
        </w:tc>
        <w:tc>
          <w:tcPr>
            <w:tcW w:w="6755" w:type="dxa"/>
            <w:tcBorders>
              <w:top w:val="single" w:sz="4" w:space="0" w:color="auto"/>
              <w:left w:val="nil"/>
              <w:bottom w:val="single" w:sz="4" w:space="0" w:color="auto"/>
              <w:right w:val="single" w:sz="4" w:space="0" w:color="auto"/>
            </w:tcBorders>
            <w:shd w:val="clear" w:color="auto" w:fill="auto"/>
            <w:noWrap/>
          </w:tcPr>
          <w:p w14:paraId="3AB1FD55" w14:textId="08DCED16" w:rsidR="0005330B" w:rsidRPr="0073232F" w:rsidRDefault="0051571D" w:rsidP="00F52FD4">
            <w:pPr>
              <w:spacing w:before="120" w:after="120" w:line="240" w:lineRule="auto"/>
              <w:rPr>
                <w:rFonts w:asciiTheme="minorHAnsi" w:hAnsiTheme="minorHAnsi" w:cstheme="minorHAnsi"/>
                <w:szCs w:val="20"/>
              </w:rPr>
            </w:pPr>
            <w:r w:rsidRPr="0073232F">
              <w:rPr>
                <w:rFonts w:asciiTheme="minorHAnsi" w:hAnsiTheme="minorHAnsi" w:cstheme="minorHAnsi"/>
                <w:szCs w:val="20"/>
              </w:rPr>
              <w:t>None</w:t>
            </w:r>
            <w:r w:rsidR="00A421DC" w:rsidRPr="0073232F">
              <w:rPr>
                <w:rFonts w:asciiTheme="minorHAnsi" w:hAnsiTheme="minorHAnsi" w:cstheme="minorHAnsi"/>
                <w:szCs w:val="20"/>
              </w:rPr>
              <w:t>.</w:t>
            </w:r>
          </w:p>
        </w:tc>
      </w:tr>
      <w:tr w:rsidR="000C21B7" w:rsidRPr="00C42A94" w14:paraId="2A043379" w14:textId="77777777" w:rsidTr="00934C41">
        <w:trPr>
          <w:trHeight w:val="660"/>
        </w:trPr>
        <w:tc>
          <w:tcPr>
            <w:tcW w:w="14058" w:type="dxa"/>
            <w:gridSpan w:val="3"/>
            <w:tcBorders>
              <w:bottom w:val="single" w:sz="4" w:space="0" w:color="auto"/>
            </w:tcBorders>
            <w:shd w:val="clear" w:color="auto" w:fill="auto"/>
            <w:vAlign w:val="center"/>
          </w:tcPr>
          <w:p w14:paraId="1256E10C" w14:textId="7F00BCC8"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4" w:name="_Toc34131232"/>
            <w:r w:rsidRPr="00C42A94">
              <w:rPr>
                <w:rFonts w:asciiTheme="minorHAnsi" w:eastAsia="Times New Roman" w:hAnsiTheme="minorHAnsi" w:cs="Calibri"/>
                <w:b/>
                <w:caps/>
                <w:color w:val="000000"/>
                <w:sz w:val="24"/>
                <w:szCs w:val="24"/>
                <w:lang w:eastAsia="en-NZ"/>
              </w:rPr>
              <w:t>User charges</w:t>
            </w:r>
            <w:r w:rsidR="00C42A94">
              <w:rPr>
                <w:rFonts w:asciiTheme="minorHAnsi" w:eastAsia="Times New Roman" w:hAnsiTheme="minorHAnsi" w:cs="Calibri"/>
                <w:b/>
                <w:caps/>
                <w:color w:val="000000"/>
                <w:sz w:val="24"/>
                <w:szCs w:val="24"/>
                <w:lang w:eastAsia="en-NZ"/>
              </w:rPr>
              <w:t xml:space="preserve"> (</w:t>
            </w:r>
            <w:r w:rsidR="00C42A94">
              <w:rPr>
                <w:rFonts w:asciiTheme="minorHAnsi" w:eastAsia="Times New Roman" w:hAnsiTheme="minorHAnsi" w:cs="Calibri"/>
                <w:b/>
                <w:color w:val="000000"/>
                <w:sz w:val="24"/>
                <w:szCs w:val="24"/>
                <w:lang w:eastAsia="en-NZ"/>
              </w:rPr>
              <w:t>Qn</w:t>
            </w:r>
            <w:r w:rsidR="00C42A94">
              <w:rPr>
                <w:rFonts w:asciiTheme="minorHAnsi" w:eastAsia="Times New Roman" w:hAnsiTheme="minorHAnsi" w:cs="Calibri"/>
                <w:b/>
                <w:caps/>
                <w:color w:val="000000"/>
                <w:sz w:val="24"/>
                <w:szCs w:val="24"/>
                <w:lang w:eastAsia="en-NZ"/>
              </w:rPr>
              <w:t xml:space="preserve"> 16)</w:t>
            </w:r>
            <w:bookmarkEnd w:id="4"/>
          </w:p>
        </w:tc>
      </w:tr>
      <w:tr w:rsidR="0005330B" w:rsidRPr="001350F5" w14:paraId="7AF40C54" w14:textId="77777777" w:rsidTr="00934C41">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24A15B9" w14:textId="0ECB1A9D" w:rsidR="0005330B" w:rsidRPr="001350F5" w:rsidRDefault="001350F5" w:rsidP="00F52FD4">
            <w:pPr>
              <w:spacing w:before="120" w:after="120" w:line="240" w:lineRule="auto"/>
              <w:rPr>
                <w:rFonts w:asciiTheme="minorHAnsi" w:eastAsia="Times New Roman" w:hAnsiTheme="minorHAnsi" w:cstheme="minorHAnsi"/>
                <w:color w:val="000000"/>
                <w:szCs w:val="20"/>
                <w:lang w:eastAsia="en-NZ"/>
              </w:rPr>
            </w:pPr>
            <w:r w:rsidRPr="001350F5">
              <w:rPr>
                <w:rFonts w:asciiTheme="minorHAnsi" w:eastAsia="Times New Roman" w:hAnsiTheme="minorHAnsi" w:cstheme="minorHAnsi"/>
                <w:color w:val="000000"/>
                <w:szCs w:val="20"/>
                <w:lang w:eastAsia="en-NZ"/>
              </w:rPr>
              <w:t>16</w:t>
            </w:r>
          </w:p>
        </w:tc>
        <w:tc>
          <w:tcPr>
            <w:tcW w:w="6754" w:type="dxa"/>
            <w:tcBorders>
              <w:top w:val="single" w:sz="4" w:space="0" w:color="auto"/>
              <w:left w:val="nil"/>
              <w:bottom w:val="single" w:sz="4" w:space="0" w:color="auto"/>
              <w:right w:val="single" w:sz="4" w:space="0" w:color="auto"/>
            </w:tcBorders>
            <w:shd w:val="clear" w:color="auto" w:fill="auto"/>
            <w:vAlign w:val="center"/>
            <w:hideMark/>
          </w:tcPr>
          <w:p w14:paraId="0F302104" w14:textId="645049EA" w:rsidR="0005330B" w:rsidRPr="001350F5" w:rsidRDefault="001350F5" w:rsidP="00F52FD4">
            <w:pPr>
              <w:widowControl w:val="0"/>
              <w:tabs>
                <w:tab w:val="left" w:pos="491"/>
              </w:tabs>
              <w:autoSpaceDE w:val="0"/>
              <w:autoSpaceDN w:val="0"/>
              <w:spacing w:before="120" w:after="120" w:line="240" w:lineRule="auto"/>
              <w:ind w:right="369"/>
              <w:rPr>
                <w:rFonts w:asciiTheme="minorHAnsi" w:hAnsiTheme="minorHAnsi" w:cstheme="minorHAnsi"/>
                <w:szCs w:val="20"/>
              </w:rPr>
            </w:pPr>
            <w:r w:rsidRPr="001350F5">
              <w:rPr>
                <w:rFonts w:asciiTheme="minorHAnsi" w:hAnsiTheme="minorHAnsi" w:cstheme="minorHAnsi"/>
                <w:szCs w:val="20"/>
              </w:rPr>
              <w:t>What user charges were collected in the last financial year and what was the revenue from each of them? How does this compare to the previous financial</w:t>
            </w:r>
            <w:r w:rsidRPr="001350F5">
              <w:rPr>
                <w:rFonts w:asciiTheme="minorHAnsi" w:hAnsiTheme="minorHAnsi" w:cstheme="minorHAnsi"/>
                <w:spacing w:val="-11"/>
                <w:szCs w:val="20"/>
              </w:rPr>
              <w:t xml:space="preserve"> </w:t>
            </w:r>
            <w:r w:rsidRPr="001350F5">
              <w:rPr>
                <w:rFonts w:asciiTheme="minorHAnsi" w:hAnsiTheme="minorHAnsi" w:cstheme="minorHAnsi"/>
                <w:szCs w:val="20"/>
              </w:rPr>
              <w:t>year?</w:t>
            </w:r>
          </w:p>
        </w:tc>
        <w:tc>
          <w:tcPr>
            <w:tcW w:w="6755" w:type="dxa"/>
            <w:tcBorders>
              <w:top w:val="single" w:sz="4" w:space="0" w:color="auto"/>
              <w:left w:val="nil"/>
              <w:bottom w:val="single" w:sz="4" w:space="0" w:color="auto"/>
              <w:right w:val="single" w:sz="4" w:space="0" w:color="auto"/>
            </w:tcBorders>
            <w:shd w:val="clear" w:color="auto" w:fill="auto"/>
            <w:noWrap/>
            <w:hideMark/>
          </w:tcPr>
          <w:p w14:paraId="446F62E1" w14:textId="428B6813" w:rsidR="0005330B" w:rsidRPr="0073232F" w:rsidRDefault="001350F5" w:rsidP="00F52FD4">
            <w:pPr>
              <w:spacing w:before="120" w:after="120" w:line="240" w:lineRule="auto"/>
              <w:rPr>
                <w:rFonts w:asciiTheme="minorHAnsi" w:eastAsia="Times New Roman" w:hAnsiTheme="minorHAnsi" w:cstheme="minorHAnsi"/>
                <w:color w:val="000000"/>
                <w:szCs w:val="20"/>
                <w:lang w:eastAsia="en-NZ"/>
              </w:rPr>
            </w:pPr>
            <w:r w:rsidRPr="0073232F">
              <w:rPr>
                <w:rFonts w:asciiTheme="minorHAnsi" w:eastAsia="Times New Roman" w:hAnsiTheme="minorHAnsi" w:cstheme="minorHAnsi"/>
                <w:color w:val="000000"/>
                <w:szCs w:val="20"/>
                <w:lang w:eastAsia="en-NZ"/>
              </w:rPr>
              <w:t>Not applicable</w:t>
            </w:r>
            <w:r w:rsidR="002D6FA8" w:rsidRPr="0073232F">
              <w:rPr>
                <w:rFonts w:asciiTheme="minorHAnsi" w:eastAsia="Times New Roman" w:hAnsiTheme="minorHAnsi" w:cstheme="minorHAnsi"/>
                <w:color w:val="000000"/>
                <w:szCs w:val="20"/>
                <w:lang w:eastAsia="en-NZ"/>
              </w:rPr>
              <w:t>.</w:t>
            </w:r>
          </w:p>
        </w:tc>
      </w:tr>
      <w:tr w:rsidR="000C21B7" w:rsidRPr="00C42A94" w14:paraId="2FABDC39" w14:textId="77777777" w:rsidTr="00934C41">
        <w:trPr>
          <w:trHeight w:val="570"/>
        </w:trPr>
        <w:tc>
          <w:tcPr>
            <w:tcW w:w="14058" w:type="dxa"/>
            <w:gridSpan w:val="3"/>
            <w:tcBorders>
              <w:bottom w:val="single" w:sz="4" w:space="0" w:color="auto"/>
            </w:tcBorders>
            <w:shd w:val="clear" w:color="auto" w:fill="auto"/>
            <w:vAlign w:val="center"/>
          </w:tcPr>
          <w:p w14:paraId="2FD23E46" w14:textId="02D524D3" w:rsidR="000C21B7" w:rsidRPr="00C42A94" w:rsidRDefault="000C21B7" w:rsidP="00C42A94">
            <w:pPr>
              <w:pStyle w:val="Heading1"/>
              <w:spacing w:before="360" w:after="120"/>
              <w:rPr>
                <w:rFonts w:asciiTheme="minorHAnsi" w:eastAsia="Times New Roman" w:hAnsiTheme="minorHAnsi" w:cs="Calibri"/>
                <w:b/>
                <w:caps/>
                <w:color w:val="000000"/>
                <w:sz w:val="24"/>
                <w:szCs w:val="24"/>
                <w:lang w:eastAsia="en-NZ"/>
              </w:rPr>
            </w:pPr>
            <w:bookmarkStart w:id="5" w:name="_Toc34131233"/>
            <w:r w:rsidRPr="00C42A94">
              <w:rPr>
                <w:rFonts w:asciiTheme="minorHAnsi" w:eastAsia="Times New Roman" w:hAnsiTheme="minorHAnsi" w:cs="Calibri"/>
                <w:b/>
                <w:caps/>
                <w:color w:val="000000"/>
                <w:sz w:val="24"/>
                <w:szCs w:val="24"/>
                <w:lang w:eastAsia="en-NZ"/>
              </w:rPr>
              <w:t>Property/Capital works</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 xml:space="preserve">Qns </w:t>
            </w:r>
            <w:r w:rsidR="00C42A94">
              <w:rPr>
                <w:rFonts w:asciiTheme="minorHAnsi" w:eastAsia="Times New Roman" w:hAnsiTheme="minorHAnsi" w:cs="Calibri"/>
                <w:b/>
                <w:caps/>
                <w:color w:val="000000"/>
                <w:sz w:val="24"/>
                <w:szCs w:val="24"/>
                <w:lang w:eastAsia="en-NZ"/>
              </w:rPr>
              <w:t>17-27)</w:t>
            </w:r>
            <w:bookmarkEnd w:id="5"/>
          </w:p>
        </w:tc>
      </w:tr>
      <w:tr w:rsidR="0005330B" w:rsidRPr="000C21B7" w14:paraId="0DE6575E" w14:textId="77777777" w:rsidTr="00934C41">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3C3E22A3" w14:textId="56B90E78"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1</w:t>
            </w:r>
            <w:r w:rsidR="001350F5" w:rsidRPr="00F52FD4">
              <w:rPr>
                <w:rFonts w:asciiTheme="minorHAnsi" w:eastAsia="Times New Roman" w:hAnsiTheme="minorHAnsi" w:cstheme="minorHAnsi"/>
                <w:color w:val="000000"/>
                <w:szCs w:val="20"/>
                <w:lang w:eastAsia="en-NZ"/>
              </w:rPr>
              <w:t>7</w:t>
            </w:r>
          </w:p>
        </w:tc>
        <w:tc>
          <w:tcPr>
            <w:tcW w:w="6754" w:type="dxa"/>
            <w:tcBorders>
              <w:top w:val="single" w:sz="4" w:space="0" w:color="auto"/>
              <w:left w:val="nil"/>
              <w:bottom w:val="single" w:sz="4" w:space="0" w:color="auto"/>
              <w:right w:val="single" w:sz="4" w:space="0" w:color="auto"/>
            </w:tcBorders>
            <w:shd w:val="clear" w:color="auto" w:fill="auto"/>
            <w:hideMark/>
          </w:tcPr>
          <w:p w14:paraId="36C3A374" w14:textId="3C0435E3" w:rsidR="0005330B" w:rsidRPr="00F52FD4" w:rsidRDefault="00F52FD4" w:rsidP="00F52FD4">
            <w:pPr>
              <w:widowControl w:val="0"/>
              <w:tabs>
                <w:tab w:val="left" w:pos="496"/>
              </w:tabs>
              <w:autoSpaceDE w:val="0"/>
              <w:autoSpaceDN w:val="0"/>
              <w:spacing w:before="120" w:after="120" w:line="240" w:lineRule="auto"/>
              <w:ind w:right="461"/>
              <w:rPr>
                <w:rFonts w:asciiTheme="minorHAnsi" w:hAnsiTheme="minorHAnsi" w:cstheme="minorHAnsi"/>
                <w:szCs w:val="20"/>
              </w:rPr>
            </w:pPr>
            <w:r w:rsidRPr="00F52FD4">
              <w:rPr>
                <w:rFonts w:asciiTheme="minorHAnsi" w:hAnsiTheme="minorHAnsi" w:cstheme="minorHAnsi"/>
                <w:szCs w:val="20"/>
              </w:rPr>
              <w:t>How much funding was allocated to capital works in the last financial year? How does</w:t>
            </w:r>
            <w:r w:rsidRPr="00F52FD4">
              <w:rPr>
                <w:rFonts w:asciiTheme="minorHAnsi" w:hAnsiTheme="minorHAnsi" w:cstheme="minorHAnsi"/>
                <w:spacing w:val="-29"/>
                <w:szCs w:val="20"/>
              </w:rPr>
              <w:t xml:space="preserve"> </w:t>
            </w:r>
            <w:r w:rsidRPr="00F52FD4">
              <w:rPr>
                <w:rFonts w:asciiTheme="minorHAnsi" w:hAnsiTheme="minorHAnsi" w:cstheme="minorHAnsi"/>
                <w:szCs w:val="20"/>
              </w:rPr>
              <w:t>this figure compare to that allocated and that spent in the previous four financial</w:t>
            </w:r>
            <w:r w:rsidRPr="00F52FD4">
              <w:rPr>
                <w:rFonts w:asciiTheme="minorHAnsi" w:hAnsiTheme="minorHAnsi" w:cstheme="minorHAnsi"/>
                <w:spacing w:val="-15"/>
                <w:szCs w:val="20"/>
              </w:rPr>
              <w:t xml:space="preserve"> </w:t>
            </w:r>
            <w:r w:rsidRPr="00F52FD4">
              <w:rPr>
                <w:rFonts w:asciiTheme="minorHAnsi" w:hAnsiTheme="minorHAnsi" w:cstheme="minorHAnsi"/>
                <w:szCs w:val="20"/>
              </w:rPr>
              <w:t>years?</w:t>
            </w:r>
          </w:p>
        </w:tc>
        <w:tc>
          <w:tcPr>
            <w:tcW w:w="6755" w:type="dxa"/>
            <w:tcBorders>
              <w:top w:val="single" w:sz="4" w:space="0" w:color="auto"/>
              <w:left w:val="nil"/>
              <w:bottom w:val="single" w:sz="4" w:space="0" w:color="auto"/>
              <w:right w:val="single" w:sz="4" w:space="0" w:color="auto"/>
            </w:tcBorders>
            <w:shd w:val="clear" w:color="auto" w:fill="auto"/>
            <w:noWrap/>
            <w:hideMark/>
          </w:tcPr>
          <w:p w14:paraId="0A62639F" w14:textId="0543FB7D" w:rsidR="00140E91" w:rsidRPr="0073232F" w:rsidRDefault="0073232F" w:rsidP="00F52FD4">
            <w:pPr>
              <w:spacing w:before="120" w:after="120" w:line="240" w:lineRule="auto"/>
              <w:rPr>
                <w:rFonts w:asciiTheme="minorHAnsi" w:eastAsia="Times New Roman" w:hAnsiTheme="minorHAnsi" w:cstheme="minorHAnsi"/>
                <w:color w:val="000000"/>
                <w:szCs w:val="20"/>
                <w:lang w:eastAsia="en-NZ"/>
              </w:rPr>
            </w:pPr>
            <w:r w:rsidRPr="0073232F">
              <w:rPr>
                <w:rFonts w:asciiTheme="minorHAnsi" w:eastAsia="Times New Roman" w:hAnsiTheme="minorHAnsi" w:cstheme="minorHAnsi"/>
                <w:color w:val="000000"/>
                <w:szCs w:val="20"/>
                <w:lang w:eastAsia="en-NZ"/>
              </w:rPr>
              <w:t xml:space="preserve">The below figures are what the Commission spent on capital works: 2018/19 – 32,116; </w:t>
            </w:r>
            <w:r w:rsidR="00921BCA" w:rsidRPr="0073232F">
              <w:rPr>
                <w:rFonts w:asciiTheme="minorHAnsi" w:eastAsia="Times New Roman" w:hAnsiTheme="minorHAnsi" w:cstheme="minorHAnsi"/>
                <w:color w:val="000000"/>
                <w:szCs w:val="20"/>
                <w:lang w:eastAsia="en-NZ"/>
              </w:rPr>
              <w:t xml:space="preserve">2017/18 - $27,897; 2016/17 - $16,674; 2015/16 - $32,987; </w:t>
            </w:r>
            <w:r w:rsidRPr="0073232F">
              <w:rPr>
                <w:rFonts w:asciiTheme="minorHAnsi" w:eastAsia="Times New Roman" w:hAnsiTheme="minorHAnsi" w:cstheme="minorHAnsi"/>
                <w:color w:val="000000"/>
                <w:szCs w:val="20"/>
                <w:lang w:eastAsia="en-NZ"/>
              </w:rPr>
              <w:t xml:space="preserve">and, </w:t>
            </w:r>
            <w:r w:rsidR="00921BCA" w:rsidRPr="0073232F">
              <w:rPr>
                <w:rFonts w:asciiTheme="minorHAnsi" w:eastAsia="Times New Roman" w:hAnsiTheme="minorHAnsi" w:cstheme="minorHAnsi"/>
                <w:color w:val="000000"/>
                <w:szCs w:val="20"/>
                <w:lang w:eastAsia="en-NZ"/>
              </w:rPr>
              <w:t>2014/15 - $71,045.</w:t>
            </w:r>
            <w:r w:rsidR="00F64653" w:rsidRPr="0073232F">
              <w:rPr>
                <w:rFonts w:asciiTheme="minorHAnsi" w:eastAsia="Times New Roman" w:hAnsiTheme="minorHAnsi" w:cstheme="minorHAnsi"/>
                <w:color w:val="000000"/>
                <w:szCs w:val="20"/>
                <w:lang w:eastAsia="en-NZ"/>
              </w:rPr>
              <w:t xml:space="preserve"> </w:t>
            </w:r>
            <w:r w:rsidR="006E0247" w:rsidRPr="0073232F">
              <w:rPr>
                <w:rFonts w:asciiTheme="minorHAnsi" w:eastAsia="Times New Roman" w:hAnsiTheme="minorHAnsi" w:cstheme="minorHAnsi"/>
                <w:color w:val="000000"/>
                <w:szCs w:val="20"/>
                <w:lang w:eastAsia="en-NZ"/>
              </w:rPr>
              <w:t>Most of the</w:t>
            </w:r>
            <w:r w:rsidR="00F64653" w:rsidRPr="0073232F">
              <w:rPr>
                <w:rFonts w:asciiTheme="minorHAnsi" w:eastAsia="Times New Roman" w:hAnsiTheme="minorHAnsi" w:cstheme="minorHAnsi"/>
                <w:color w:val="000000"/>
                <w:szCs w:val="20"/>
                <w:lang w:eastAsia="en-NZ"/>
              </w:rPr>
              <w:t xml:space="preserve"> Commission’s capital expenditure </w:t>
            </w:r>
            <w:r w:rsidR="0051403A" w:rsidRPr="0073232F">
              <w:rPr>
                <w:rFonts w:asciiTheme="minorHAnsi" w:eastAsia="Times New Roman" w:hAnsiTheme="minorHAnsi" w:cstheme="minorHAnsi"/>
                <w:color w:val="000000"/>
                <w:szCs w:val="20"/>
                <w:lang w:eastAsia="en-NZ"/>
              </w:rPr>
              <w:t xml:space="preserve">is </w:t>
            </w:r>
            <w:r w:rsidR="00F64653" w:rsidRPr="0073232F">
              <w:rPr>
                <w:rFonts w:asciiTheme="minorHAnsi" w:eastAsia="Times New Roman" w:hAnsiTheme="minorHAnsi" w:cstheme="minorHAnsi"/>
                <w:color w:val="000000"/>
                <w:szCs w:val="20"/>
                <w:lang w:eastAsia="en-NZ"/>
              </w:rPr>
              <w:t>related to Information Technology</w:t>
            </w:r>
            <w:r w:rsidR="00AF6BD1" w:rsidRPr="0073232F">
              <w:rPr>
                <w:rFonts w:asciiTheme="minorHAnsi" w:eastAsia="Times New Roman" w:hAnsiTheme="minorHAnsi" w:cstheme="minorHAnsi"/>
                <w:color w:val="000000"/>
                <w:szCs w:val="20"/>
                <w:lang w:eastAsia="en-NZ"/>
              </w:rPr>
              <w:t xml:space="preserve"> (hardware &amp; software)</w:t>
            </w:r>
            <w:r w:rsidR="00F64653" w:rsidRPr="0073232F">
              <w:rPr>
                <w:rFonts w:asciiTheme="minorHAnsi" w:eastAsia="Times New Roman" w:hAnsiTheme="minorHAnsi" w:cstheme="minorHAnsi"/>
                <w:color w:val="000000"/>
                <w:szCs w:val="20"/>
                <w:lang w:eastAsia="en-NZ"/>
              </w:rPr>
              <w:t>.</w:t>
            </w:r>
          </w:p>
        </w:tc>
      </w:tr>
    </w:tbl>
    <w:p w14:paraId="7957AC64" w14:textId="77777777" w:rsidR="003625E6" w:rsidRDefault="003625E6">
      <w:r>
        <w:br w:type="page"/>
      </w:r>
    </w:p>
    <w:tbl>
      <w:tblPr>
        <w:tblW w:w="14058" w:type="dxa"/>
        <w:tblInd w:w="83" w:type="dxa"/>
        <w:tblLayout w:type="fixed"/>
        <w:tblLook w:val="04A0" w:firstRow="1" w:lastRow="0" w:firstColumn="1" w:lastColumn="0" w:noHBand="0" w:noVBand="1"/>
      </w:tblPr>
      <w:tblGrid>
        <w:gridCol w:w="549"/>
        <w:gridCol w:w="6754"/>
        <w:gridCol w:w="6755"/>
      </w:tblGrid>
      <w:tr w:rsidR="0005330B" w:rsidRPr="000C21B7" w14:paraId="6AD3A91E" w14:textId="77777777" w:rsidTr="00FE17BD">
        <w:trPr>
          <w:trHeight w:val="274"/>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7F82638" w14:textId="7C76EC64"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lastRenderedPageBreak/>
              <w:t>1</w:t>
            </w:r>
            <w:r w:rsidR="001350F5" w:rsidRPr="00F52FD4">
              <w:rPr>
                <w:rFonts w:asciiTheme="minorHAnsi" w:eastAsia="Times New Roman" w:hAnsiTheme="minorHAnsi" w:cstheme="minorHAnsi"/>
                <w:color w:val="000000"/>
                <w:szCs w:val="20"/>
                <w:lang w:eastAsia="en-NZ"/>
              </w:rPr>
              <w:t>8</w:t>
            </w:r>
          </w:p>
        </w:tc>
        <w:tc>
          <w:tcPr>
            <w:tcW w:w="6754" w:type="dxa"/>
            <w:tcBorders>
              <w:top w:val="single" w:sz="4" w:space="0" w:color="auto"/>
              <w:left w:val="nil"/>
              <w:bottom w:val="single" w:sz="4" w:space="0" w:color="auto"/>
              <w:right w:val="single" w:sz="4" w:space="0" w:color="auto"/>
            </w:tcBorders>
            <w:shd w:val="clear" w:color="auto" w:fill="auto"/>
            <w:hideMark/>
          </w:tcPr>
          <w:p w14:paraId="05DF3519" w14:textId="4E445D75" w:rsidR="0005330B" w:rsidRPr="00F52FD4" w:rsidRDefault="00F52FD4" w:rsidP="00F52FD4">
            <w:pPr>
              <w:widowControl w:val="0"/>
              <w:tabs>
                <w:tab w:val="left" w:pos="491"/>
              </w:tabs>
              <w:autoSpaceDE w:val="0"/>
              <w:autoSpaceDN w:val="0"/>
              <w:spacing w:before="120" w:after="120" w:line="240" w:lineRule="auto"/>
              <w:ind w:right="744"/>
              <w:rPr>
                <w:rFonts w:asciiTheme="minorHAnsi" w:hAnsiTheme="minorHAnsi" w:cstheme="minorHAnsi"/>
                <w:szCs w:val="20"/>
              </w:rPr>
            </w:pPr>
            <w:r w:rsidRPr="00F52FD4">
              <w:rPr>
                <w:rFonts w:asciiTheme="minorHAnsi" w:hAnsiTheme="minorHAnsi" w:cstheme="minorHAnsi"/>
                <w:szCs w:val="20"/>
              </w:rPr>
              <w:t>What land, building, and other assets were sold in 201</w:t>
            </w:r>
            <w:r w:rsidR="00F7307D">
              <w:rPr>
                <w:rFonts w:asciiTheme="minorHAnsi" w:hAnsiTheme="minorHAnsi" w:cstheme="minorHAnsi"/>
                <w:szCs w:val="20"/>
              </w:rPr>
              <w:t>8</w:t>
            </w:r>
            <w:r w:rsidRPr="00F52FD4">
              <w:rPr>
                <w:rFonts w:asciiTheme="minorHAnsi" w:hAnsiTheme="minorHAnsi" w:cstheme="minorHAnsi"/>
                <w:szCs w:val="20"/>
              </w:rPr>
              <w:t>/1</w:t>
            </w:r>
            <w:r w:rsidR="00F7307D">
              <w:rPr>
                <w:rFonts w:asciiTheme="minorHAnsi" w:hAnsiTheme="minorHAnsi" w:cstheme="minorHAnsi"/>
                <w:szCs w:val="20"/>
              </w:rPr>
              <w:t>9</w:t>
            </w:r>
            <w:r w:rsidRPr="00F52FD4">
              <w:rPr>
                <w:rFonts w:asciiTheme="minorHAnsi" w:hAnsiTheme="minorHAnsi" w:cstheme="minorHAnsi"/>
                <w:szCs w:val="20"/>
              </w:rPr>
              <w:t>? What processes were undertaken for the disposal of these assets and how much did they sell for? How does</w:t>
            </w:r>
            <w:r w:rsidRPr="00F52FD4">
              <w:rPr>
                <w:rFonts w:asciiTheme="minorHAnsi" w:hAnsiTheme="minorHAnsi" w:cstheme="minorHAnsi"/>
                <w:spacing w:val="-29"/>
                <w:szCs w:val="20"/>
              </w:rPr>
              <w:t xml:space="preserve"> </w:t>
            </w:r>
            <w:r w:rsidRPr="00F52FD4">
              <w:rPr>
                <w:rFonts w:asciiTheme="minorHAnsi" w:hAnsiTheme="minorHAnsi" w:cstheme="minorHAnsi"/>
                <w:szCs w:val="20"/>
              </w:rPr>
              <w:t>that compare to each of the previous four financial</w:t>
            </w:r>
            <w:r w:rsidRPr="00F52FD4">
              <w:rPr>
                <w:rFonts w:asciiTheme="minorHAnsi" w:hAnsiTheme="minorHAnsi" w:cstheme="minorHAnsi"/>
                <w:spacing w:val="-5"/>
                <w:szCs w:val="20"/>
              </w:rPr>
              <w:t xml:space="preserve"> </w:t>
            </w:r>
            <w:r w:rsidRPr="00F52FD4">
              <w:rPr>
                <w:rFonts w:asciiTheme="minorHAnsi" w:hAnsiTheme="minorHAnsi" w:cstheme="minorHAnsi"/>
                <w:szCs w:val="20"/>
              </w:rPr>
              <w:t>years?</w:t>
            </w:r>
          </w:p>
        </w:tc>
        <w:tc>
          <w:tcPr>
            <w:tcW w:w="6755" w:type="dxa"/>
            <w:tcBorders>
              <w:top w:val="single" w:sz="4" w:space="0" w:color="auto"/>
              <w:left w:val="nil"/>
              <w:bottom w:val="single" w:sz="4" w:space="0" w:color="auto"/>
              <w:right w:val="single" w:sz="4" w:space="0" w:color="auto"/>
            </w:tcBorders>
            <w:shd w:val="clear" w:color="auto" w:fill="auto"/>
            <w:noWrap/>
            <w:hideMark/>
          </w:tcPr>
          <w:p w14:paraId="5F04B235" w14:textId="17C06F56" w:rsidR="0005330B" w:rsidRPr="0073232F" w:rsidRDefault="0073232F" w:rsidP="00F52FD4">
            <w:pPr>
              <w:spacing w:before="120" w:after="120" w:line="240" w:lineRule="auto"/>
              <w:rPr>
                <w:rFonts w:asciiTheme="minorHAnsi" w:eastAsia="Times New Roman" w:hAnsiTheme="minorHAnsi" w:cstheme="minorHAnsi"/>
                <w:color w:val="000000"/>
                <w:szCs w:val="20"/>
                <w:lang w:eastAsia="en-NZ"/>
              </w:rPr>
            </w:pPr>
            <w:r w:rsidRPr="0073232F">
              <w:rPr>
                <w:rFonts w:asciiTheme="minorHAnsi" w:eastAsia="Times New Roman" w:hAnsiTheme="minorHAnsi" w:cstheme="minorHAnsi"/>
                <w:color w:val="000000"/>
                <w:szCs w:val="20"/>
                <w:lang w:eastAsia="en-NZ"/>
              </w:rPr>
              <w:t xml:space="preserve">2018/19 – none; </w:t>
            </w:r>
            <w:r w:rsidR="00184049" w:rsidRPr="0073232F">
              <w:rPr>
                <w:rFonts w:asciiTheme="minorHAnsi" w:eastAsia="Times New Roman" w:hAnsiTheme="minorHAnsi" w:cstheme="minorHAnsi"/>
                <w:color w:val="000000"/>
                <w:szCs w:val="20"/>
                <w:lang w:eastAsia="en-NZ"/>
              </w:rPr>
              <w:t>p</w:t>
            </w:r>
            <w:r w:rsidR="002D6FA8" w:rsidRPr="0073232F">
              <w:rPr>
                <w:rFonts w:asciiTheme="minorHAnsi" w:eastAsia="Times New Roman" w:hAnsiTheme="minorHAnsi" w:cstheme="minorHAnsi"/>
                <w:color w:val="000000"/>
                <w:szCs w:val="20"/>
                <w:lang w:eastAsia="en-NZ"/>
              </w:rPr>
              <w:t>revious financial years – none.</w:t>
            </w:r>
          </w:p>
        </w:tc>
      </w:tr>
      <w:tr w:rsidR="0005330B" w:rsidRPr="000C21B7" w14:paraId="06BA80EE"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550BD1BE" w14:textId="4B33FF13"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1</w:t>
            </w:r>
            <w:r w:rsidR="001350F5" w:rsidRPr="00F52FD4">
              <w:rPr>
                <w:rFonts w:asciiTheme="minorHAnsi" w:eastAsia="Times New Roman" w:hAnsiTheme="minorHAnsi" w:cstheme="minorHAnsi"/>
                <w:color w:val="000000"/>
                <w:szCs w:val="20"/>
                <w:lang w:eastAsia="en-NZ"/>
              </w:rPr>
              <w:t>9</w:t>
            </w:r>
          </w:p>
        </w:tc>
        <w:tc>
          <w:tcPr>
            <w:tcW w:w="6754" w:type="dxa"/>
            <w:tcBorders>
              <w:top w:val="single" w:sz="4" w:space="0" w:color="auto"/>
              <w:left w:val="nil"/>
              <w:bottom w:val="single" w:sz="4" w:space="0" w:color="auto"/>
              <w:right w:val="single" w:sz="4" w:space="0" w:color="auto"/>
            </w:tcBorders>
            <w:shd w:val="clear" w:color="auto" w:fill="auto"/>
            <w:hideMark/>
          </w:tcPr>
          <w:p w14:paraId="417A4AF4" w14:textId="23E7953E" w:rsidR="0005330B" w:rsidRPr="00F52FD4" w:rsidRDefault="00F52FD4" w:rsidP="00F52FD4">
            <w:pPr>
              <w:widowControl w:val="0"/>
              <w:tabs>
                <w:tab w:val="left" w:pos="496"/>
              </w:tabs>
              <w:autoSpaceDE w:val="0"/>
              <w:autoSpaceDN w:val="0"/>
              <w:spacing w:before="120" w:after="120" w:line="240" w:lineRule="auto"/>
              <w:ind w:right="312"/>
              <w:rPr>
                <w:rFonts w:asciiTheme="minorHAnsi" w:hAnsiTheme="minorHAnsi" w:cstheme="minorHAnsi"/>
                <w:szCs w:val="20"/>
              </w:rPr>
            </w:pPr>
            <w:r w:rsidRPr="00F52FD4">
              <w:rPr>
                <w:rFonts w:asciiTheme="minorHAnsi" w:hAnsiTheme="minorHAnsi" w:cstheme="minorHAnsi"/>
                <w:szCs w:val="20"/>
              </w:rPr>
              <w:t>How much floor space does your department, agency or organisation lease and what is the annual cost per square metre and total cost in each building of those leases? How does this compare with each of the previous four financial years?</w:t>
            </w:r>
          </w:p>
        </w:tc>
        <w:tc>
          <w:tcPr>
            <w:tcW w:w="6755" w:type="dxa"/>
            <w:tcBorders>
              <w:top w:val="single" w:sz="4" w:space="0" w:color="auto"/>
              <w:left w:val="nil"/>
              <w:bottom w:val="single" w:sz="4" w:space="0" w:color="auto"/>
              <w:right w:val="single" w:sz="4" w:space="0" w:color="auto"/>
            </w:tcBorders>
            <w:shd w:val="clear" w:color="auto" w:fill="auto"/>
            <w:noWrap/>
            <w:hideMark/>
          </w:tcPr>
          <w:p w14:paraId="0B9A3FD2" w14:textId="73E16820" w:rsidR="0005330B" w:rsidRPr="000C33C8" w:rsidRDefault="003E7E1B" w:rsidP="003E7E1B">
            <w:pPr>
              <w:spacing w:before="120" w:after="120" w:line="240" w:lineRule="auto"/>
              <w:rPr>
                <w:rFonts w:asciiTheme="minorHAnsi" w:eastAsia="Times New Roman" w:hAnsiTheme="minorHAnsi" w:cstheme="minorHAnsi"/>
                <w:color w:val="000000"/>
                <w:szCs w:val="20"/>
                <w:lang w:eastAsia="en-NZ"/>
              </w:rPr>
            </w:pPr>
            <w:r w:rsidRPr="000C33C8">
              <w:rPr>
                <w:rFonts w:asciiTheme="minorHAnsi" w:eastAsia="Times New Roman" w:hAnsiTheme="minorHAnsi" w:cstheme="minorHAnsi"/>
                <w:color w:val="000000"/>
                <w:szCs w:val="20"/>
                <w:lang w:eastAsia="en-NZ"/>
              </w:rPr>
              <w:t xml:space="preserve">In 2018/19 and previous financial years </w:t>
            </w:r>
            <w:r w:rsidR="00F52FD4" w:rsidRPr="000C33C8">
              <w:rPr>
                <w:rFonts w:asciiTheme="minorHAnsi" w:eastAsia="Times New Roman" w:hAnsiTheme="minorHAnsi" w:cstheme="minorHAnsi"/>
                <w:color w:val="000000"/>
                <w:szCs w:val="20"/>
                <w:lang w:eastAsia="en-NZ"/>
              </w:rPr>
              <w:t>the</w:t>
            </w:r>
            <w:r w:rsidR="00A20A96" w:rsidRPr="000C33C8">
              <w:rPr>
                <w:rFonts w:asciiTheme="minorHAnsi" w:eastAsia="Times New Roman" w:hAnsiTheme="minorHAnsi" w:cstheme="minorHAnsi"/>
                <w:color w:val="000000"/>
                <w:szCs w:val="20"/>
                <w:lang w:eastAsia="en-NZ"/>
              </w:rPr>
              <w:t xml:space="preserve"> Commission lease</w:t>
            </w:r>
            <w:r w:rsidR="00F52FD4" w:rsidRPr="000C33C8">
              <w:rPr>
                <w:rFonts w:asciiTheme="minorHAnsi" w:eastAsia="Times New Roman" w:hAnsiTheme="minorHAnsi" w:cstheme="minorHAnsi"/>
                <w:color w:val="000000"/>
                <w:szCs w:val="20"/>
                <w:lang w:eastAsia="en-NZ"/>
              </w:rPr>
              <w:t>d</w:t>
            </w:r>
            <w:r w:rsidR="00A20A96" w:rsidRPr="000C33C8">
              <w:rPr>
                <w:rFonts w:asciiTheme="minorHAnsi" w:eastAsia="Times New Roman" w:hAnsiTheme="minorHAnsi" w:cstheme="minorHAnsi"/>
                <w:color w:val="000000"/>
                <w:szCs w:val="20"/>
                <w:lang w:eastAsia="en-NZ"/>
              </w:rPr>
              <w:t xml:space="preserve"> 527m</w:t>
            </w:r>
            <w:r w:rsidR="00A20A96" w:rsidRPr="000C33C8">
              <w:rPr>
                <w:rFonts w:asciiTheme="minorHAnsi" w:eastAsia="Times New Roman" w:hAnsiTheme="minorHAnsi" w:cstheme="minorHAnsi"/>
                <w:color w:val="000000"/>
                <w:szCs w:val="20"/>
                <w:vertAlign w:val="superscript"/>
                <w:lang w:eastAsia="en-NZ"/>
              </w:rPr>
              <w:t>2</w:t>
            </w:r>
            <w:r w:rsidR="00A20A96" w:rsidRPr="000C33C8">
              <w:rPr>
                <w:rFonts w:asciiTheme="minorHAnsi" w:eastAsia="Times New Roman" w:hAnsiTheme="minorHAnsi" w:cstheme="minorHAnsi"/>
                <w:color w:val="000000"/>
                <w:szCs w:val="20"/>
                <w:lang w:eastAsia="en-NZ"/>
              </w:rPr>
              <w:t xml:space="preserve"> of floor space for its office premises</w:t>
            </w:r>
            <w:r w:rsidRPr="000C33C8">
              <w:rPr>
                <w:rFonts w:asciiTheme="minorHAnsi" w:eastAsia="Times New Roman" w:hAnsiTheme="minorHAnsi" w:cstheme="minorHAnsi"/>
                <w:color w:val="000000"/>
                <w:szCs w:val="20"/>
                <w:lang w:eastAsia="en-NZ"/>
              </w:rPr>
              <w:t>. The cost for this in 2018/19 was $194,184 at a cost of $368.47 per m</w:t>
            </w:r>
            <w:r w:rsidRPr="000C33C8">
              <w:rPr>
                <w:rFonts w:asciiTheme="minorHAnsi" w:eastAsia="Times New Roman" w:hAnsiTheme="minorHAnsi" w:cstheme="minorHAnsi"/>
                <w:color w:val="000000"/>
                <w:szCs w:val="20"/>
                <w:vertAlign w:val="superscript"/>
                <w:lang w:eastAsia="en-NZ"/>
              </w:rPr>
              <w:t>2</w:t>
            </w:r>
            <w:r w:rsidRPr="000C33C8">
              <w:rPr>
                <w:rFonts w:asciiTheme="minorHAnsi" w:eastAsia="Times New Roman" w:hAnsiTheme="minorHAnsi" w:cstheme="minorHAnsi"/>
                <w:color w:val="000000"/>
                <w:szCs w:val="20"/>
                <w:lang w:eastAsia="en-NZ"/>
              </w:rPr>
              <w:t>. In the previous four financial years the total annual cost was $157,425 (</w:t>
            </w:r>
            <w:r w:rsidR="00A20A96" w:rsidRPr="000C33C8">
              <w:rPr>
                <w:rFonts w:asciiTheme="minorHAnsi" w:eastAsia="Times New Roman" w:hAnsiTheme="minorHAnsi" w:cstheme="minorHAnsi"/>
                <w:color w:val="000000"/>
                <w:szCs w:val="20"/>
                <w:lang w:eastAsia="en-NZ"/>
              </w:rPr>
              <w:t>$298.72 per m</w:t>
            </w:r>
            <w:r w:rsidR="00A20A96" w:rsidRPr="000C33C8">
              <w:rPr>
                <w:rFonts w:asciiTheme="minorHAnsi" w:eastAsia="Times New Roman" w:hAnsiTheme="minorHAnsi" w:cstheme="minorHAnsi"/>
                <w:color w:val="000000"/>
                <w:szCs w:val="20"/>
                <w:vertAlign w:val="superscript"/>
                <w:lang w:eastAsia="en-NZ"/>
              </w:rPr>
              <w:t>2</w:t>
            </w:r>
            <w:r w:rsidRPr="000C33C8">
              <w:rPr>
                <w:rFonts w:asciiTheme="minorHAnsi" w:eastAsia="Times New Roman" w:hAnsiTheme="minorHAnsi" w:cstheme="minorHAnsi"/>
                <w:color w:val="000000"/>
                <w:szCs w:val="20"/>
                <w:vertAlign w:val="superscript"/>
                <w:lang w:eastAsia="en-NZ"/>
              </w:rPr>
              <w:t>)</w:t>
            </w:r>
            <w:r w:rsidR="002D6FA8" w:rsidRPr="000C33C8">
              <w:rPr>
                <w:rFonts w:asciiTheme="minorHAnsi" w:eastAsia="Times New Roman" w:hAnsiTheme="minorHAnsi" w:cstheme="minorHAnsi"/>
                <w:color w:val="000000"/>
                <w:szCs w:val="20"/>
                <w:lang w:eastAsia="en-NZ"/>
              </w:rPr>
              <w:t>.</w:t>
            </w:r>
            <w:r w:rsidRPr="000C33C8">
              <w:rPr>
                <w:rFonts w:asciiTheme="minorHAnsi" w:eastAsia="Times New Roman" w:hAnsiTheme="minorHAnsi" w:cstheme="minorHAnsi"/>
                <w:color w:val="000000"/>
                <w:szCs w:val="20"/>
                <w:lang w:eastAsia="en-NZ"/>
              </w:rPr>
              <w:t xml:space="preserve"> The increase for 2018/19 relates t</w:t>
            </w:r>
            <w:r w:rsidR="000C33C8" w:rsidRPr="000C33C8">
              <w:rPr>
                <w:rFonts w:asciiTheme="minorHAnsi" w:eastAsia="Times New Roman" w:hAnsiTheme="minorHAnsi" w:cstheme="minorHAnsi"/>
                <w:color w:val="000000"/>
                <w:szCs w:val="20"/>
                <w:lang w:eastAsia="en-NZ"/>
              </w:rPr>
              <w:t>o the impact of an October 2018 rent review and the change in market conditions in Wellington for leasing office premises.</w:t>
            </w:r>
          </w:p>
        </w:tc>
      </w:tr>
      <w:tr w:rsidR="0005330B" w:rsidRPr="00F52FD4" w14:paraId="2CEECE02" w14:textId="77777777" w:rsidTr="00FE17BD">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37C991B" w14:textId="0658F0A6"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20</w:t>
            </w:r>
          </w:p>
        </w:tc>
        <w:tc>
          <w:tcPr>
            <w:tcW w:w="6754" w:type="dxa"/>
            <w:tcBorders>
              <w:top w:val="single" w:sz="4" w:space="0" w:color="auto"/>
              <w:left w:val="nil"/>
              <w:bottom w:val="single" w:sz="4" w:space="0" w:color="auto"/>
              <w:right w:val="single" w:sz="4" w:space="0" w:color="auto"/>
            </w:tcBorders>
            <w:shd w:val="clear" w:color="auto" w:fill="auto"/>
            <w:hideMark/>
          </w:tcPr>
          <w:p w14:paraId="0E0A8FDB" w14:textId="7890CEA8" w:rsidR="0005330B" w:rsidRPr="00F52FD4" w:rsidRDefault="00F52FD4" w:rsidP="00F52FD4">
            <w:pPr>
              <w:widowControl w:val="0"/>
              <w:tabs>
                <w:tab w:val="left" w:pos="491"/>
              </w:tabs>
              <w:autoSpaceDE w:val="0"/>
              <w:autoSpaceDN w:val="0"/>
              <w:spacing w:before="120" w:after="120" w:line="240" w:lineRule="auto"/>
              <w:ind w:right="281"/>
              <w:rPr>
                <w:rFonts w:asciiTheme="minorHAnsi" w:hAnsiTheme="minorHAnsi" w:cstheme="minorHAnsi"/>
                <w:szCs w:val="20"/>
              </w:rPr>
            </w:pPr>
            <w:r w:rsidRPr="00F52FD4">
              <w:rPr>
                <w:rFonts w:asciiTheme="minorHAnsi" w:hAnsiTheme="minorHAnsi" w:cstheme="minorHAnsi"/>
                <w:szCs w:val="20"/>
              </w:rPr>
              <w:t>Were any of your offices relocated in 201</w:t>
            </w:r>
            <w:r w:rsidR="00F7307D">
              <w:rPr>
                <w:rFonts w:asciiTheme="minorHAnsi" w:hAnsiTheme="minorHAnsi" w:cstheme="minorHAnsi"/>
                <w:szCs w:val="20"/>
              </w:rPr>
              <w:t>8</w:t>
            </w:r>
            <w:r w:rsidRPr="00F52FD4">
              <w:rPr>
                <w:rFonts w:asciiTheme="minorHAnsi" w:hAnsiTheme="minorHAnsi" w:cstheme="minorHAnsi"/>
                <w:szCs w:val="20"/>
              </w:rPr>
              <w:t>/1</w:t>
            </w:r>
            <w:r w:rsidR="00F7307D">
              <w:rPr>
                <w:rFonts w:asciiTheme="minorHAnsi" w:hAnsiTheme="minorHAnsi" w:cstheme="minorHAnsi"/>
                <w:szCs w:val="20"/>
              </w:rPr>
              <w:t>9</w:t>
            </w:r>
            <w:r w:rsidRPr="00F52FD4">
              <w:rPr>
                <w:rFonts w:asciiTheme="minorHAnsi" w:hAnsiTheme="minorHAnsi" w:cstheme="minorHAnsi"/>
                <w:szCs w:val="20"/>
              </w:rPr>
              <w:t>? In each case please provide where did the office move from and to, a breakdown of the cost of relocating, the amount of any saving or increase in rent paid resulting from the move, the floor space of the original and new office,</w:t>
            </w:r>
            <w:r w:rsidRPr="00F52FD4">
              <w:rPr>
                <w:rFonts w:asciiTheme="minorHAnsi" w:hAnsiTheme="minorHAnsi" w:cstheme="minorHAnsi"/>
                <w:spacing w:val="-29"/>
                <w:szCs w:val="20"/>
              </w:rPr>
              <w:t xml:space="preserve"> </w:t>
            </w:r>
            <w:r w:rsidRPr="00F52FD4">
              <w:rPr>
                <w:rFonts w:asciiTheme="minorHAnsi" w:hAnsiTheme="minorHAnsi" w:cstheme="minorHAnsi"/>
                <w:szCs w:val="20"/>
              </w:rPr>
              <w:t>and the reason for the relocation. Please also provide these details for each of the previous four financial</w:t>
            </w:r>
            <w:r w:rsidRPr="00F52FD4">
              <w:rPr>
                <w:rFonts w:asciiTheme="minorHAnsi" w:hAnsiTheme="minorHAnsi" w:cstheme="minorHAnsi"/>
                <w:spacing w:val="-2"/>
                <w:szCs w:val="20"/>
              </w:rPr>
              <w:t xml:space="preserve"> </w:t>
            </w:r>
            <w:r w:rsidRPr="00F52FD4">
              <w:rPr>
                <w:rFonts w:asciiTheme="minorHAnsi" w:hAnsiTheme="minorHAnsi" w:cstheme="minorHAnsi"/>
                <w:szCs w:val="20"/>
              </w:rPr>
              <w:t>years.</w:t>
            </w:r>
          </w:p>
        </w:tc>
        <w:tc>
          <w:tcPr>
            <w:tcW w:w="6755" w:type="dxa"/>
            <w:tcBorders>
              <w:top w:val="single" w:sz="4" w:space="0" w:color="auto"/>
              <w:left w:val="nil"/>
              <w:bottom w:val="single" w:sz="4" w:space="0" w:color="auto"/>
              <w:right w:val="single" w:sz="4" w:space="0" w:color="auto"/>
            </w:tcBorders>
            <w:shd w:val="clear" w:color="auto" w:fill="auto"/>
            <w:noWrap/>
            <w:hideMark/>
          </w:tcPr>
          <w:p w14:paraId="463D7F87" w14:textId="4B22ACED" w:rsidR="0005330B" w:rsidRPr="005D338D" w:rsidRDefault="005D338D" w:rsidP="00F52FD4">
            <w:pPr>
              <w:spacing w:before="120" w:after="120" w:line="240" w:lineRule="auto"/>
              <w:rPr>
                <w:rFonts w:asciiTheme="minorHAnsi" w:eastAsia="Times New Roman" w:hAnsiTheme="minorHAnsi" w:cstheme="minorHAnsi"/>
                <w:color w:val="000000"/>
                <w:szCs w:val="20"/>
                <w:lang w:eastAsia="en-NZ"/>
              </w:rPr>
            </w:pPr>
            <w:r w:rsidRPr="005D338D">
              <w:rPr>
                <w:rFonts w:asciiTheme="minorHAnsi" w:eastAsia="Times New Roman" w:hAnsiTheme="minorHAnsi" w:cstheme="minorHAnsi"/>
                <w:color w:val="000000"/>
                <w:szCs w:val="20"/>
                <w:lang w:eastAsia="en-NZ"/>
              </w:rPr>
              <w:t xml:space="preserve">2018/19 – none; </w:t>
            </w:r>
            <w:r w:rsidR="00184049" w:rsidRPr="005D338D">
              <w:rPr>
                <w:rFonts w:asciiTheme="minorHAnsi" w:eastAsia="Times New Roman" w:hAnsiTheme="minorHAnsi" w:cstheme="minorHAnsi"/>
                <w:color w:val="000000"/>
                <w:szCs w:val="20"/>
                <w:lang w:eastAsia="en-NZ"/>
              </w:rPr>
              <w:t>p</w:t>
            </w:r>
            <w:r w:rsidR="002D6FA8" w:rsidRPr="005D338D">
              <w:rPr>
                <w:rFonts w:asciiTheme="minorHAnsi" w:eastAsia="Times New Roman" w:hAnsiTheme="minorHAnsi" w:cstheme="minorHAnsi"/>
                <w:color w:val="000000"/>
                <w:szCs w:val="20"/>
                <w:lang w:eastAsia="en-NZ"/>
              </w:rPr>
              <w:t>revious financial years – none.</w:t>
            </w:r>
          </w:p>
        </w:tc>
      </w:tr>
      <w:tr w:rsidR="0005330B" w:rsidRPr="006B6B05" w14:paraId="5CA55974"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061F00D" w14:textId="17DE4A6F" w:rsidR="0005330B" w:rsidRPr="006B6B05" w:rsidRDefault="001350F5"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21</w:t>
            </w:r>
          </w:p>
        </w:tc>
        <w:tc>
          <w:tcPr>
            <w:tcW w:w="6754" w:type="dxa"/>
            <w:tcBorders>
              <w:top w:val="single" w:sz="4" w:space="0" w:color="auto"/>
              <w:left w:val="nil"/>
              <w:bottom w:val="single" w:sz="4" w:space="0" w:color="auto"/>
              <w:right w:val="single" w:sz="4" w:space="0" w:color="auto"/>
            </w:tcBorders>
            <w:shd w:val="clear" w:color="auto" w:fill="auto"/>
            <w:hideMark/>
          </w:tcPr>
          <w:p w14:paraId="28430DF2" w14:textId="44EA2A7C" w:rsidR="0005330B" w:rsidRPr="00F52FD4" w:rsidRDefault="0005330B" w:rsidP="002D6FA8">
            <w:pPr>
              <w:spacing w:before="120" w:after="120" w:line="240" w:lineRule="auto"/>
              <w:rPr>
                <w:rFonts w:asciiTheme="minorHAnsi" w:eastAsia="Times New Roman" w:hAnsiTheme="minorHAnsi" w:cs="Times New Roman"/>
                <w:szCs w:val="20"/>
                <w:lang w:val="en-GB" w:eastAsia="en-GB"/>
              </w:rPr>
            </w:pPr>
            <w:r w:rsidRPr="006B6B05">
              <w:rPr>
                <w:rFonts w:asciiTheme="minorHAnsi" w:eastAsia="Times New Roman" w:hAnsiTheme="minorHAnsi" w:cs="Times New Roman"/>
                <w:szCs w:val="20"/>
                <w:lang w:val="en-GB" w:eastAsia="en-GB"/>
              </w:rPr>
              <w:t>How much was spent on each renovation, refurbishment or redecoration project in offices or buildings of the department, agency or organisation that cost more than $5,000 in the 201</w:t>
            </w:r>
            <w:r w:rsidR="00F7307D">
              <w:rPr>
                <w:rFonts w:asciiTheme="minorHAnsi" w:eastAsia="Times New Roman" w:hAnsiTheme="minorHAnsi" w:cs="Times New Roman"/>
                <w:szCs w:val="20"/>
                <w:lang w:val="en-GB" w:eastAsia="en-GB"/>
              </w:rPr>
              <w:t>8</w:t>
            </w:r>
            <w:r w:rsidRPr="006B6B05">
              <w:rPr>
                <w:rFonts w:asciiTheme="minorHAnsi" w:eastAsia="Times New Roman" w:hAnsiTheme="minorHAnsi" w:cs="Times New Roman"/>
                <w:szCs w:val="20"/>
                <w:lang w:val="en-GB" w:eastAsia="en-GB"/>
              </w:rPr>
              <w:t>/1</w:t>
            </w:r>
            <w:r w:rsidR="00F7307D">
              <w:rPr>
                <w:rFonts w:asciiTheme="minorHAnsi" w:eastAsia="Times New Roman" w:hAnsiTheme="minorHAnsi" w:cs="Times New Roman"/>
                <w:szCs w:val="20"/>
                <w:lang w:val="en-GB" w:eastAsia="en-GB"/>
              </w:rPr>
              <w:t>9</w:t>
            </w:r>
            <w:r w:rsidRPr="006B6B05">
              <w:rPr>
                <w:rFonts w:asciiTheme="minorHAnsi" w:eastAsia="Times New Roman" w:hAnsiTheme="minorHAnsi" w:cs="Times New Roman"/>
                <w:szCs w:val="20"/>
                <w:lang w:val="en-GB" w:eastAsia="en-GB"/>
              </w:rPr>
              <w:t xml:space="preserve"> financial year? For each, pleas</w:t>
            </w:r>
            <w:r w:rsidR="000C21B7" w:rsidRPr="006B6B05">
              <w:rPr>
                <w:rFonts w:asciiTheme="minorHAnsi" w:eastAsia="Times New Roman" w:hAnsiTheme="minorHAnsi" w:cs="Times New Roman"/>
                <w:szCs w:val="20"/>
                <w:lang w:val="en-GB" w:eastAsia="en-GB"/>
              </w:rPr>
              <w:t>e provide the following details:</w:t>
            </w:r>
            <w:r w:rsidR="00A6583F">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A description of the renovation carried out</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Location of the project</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Name of provider(s) or manufacturer(s)</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Type of product or service generally provided by the above</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Cost of the project</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Completion date</w:t>
            </w:r>
            <w:r w:rsidR="002D6FA8">
              <w:rPr>
                <w:rFonts w:asciiTheme="minorHAnsi" w:eastAsia="Times New Roman" w:hAnsiTheme="minorHAnsi" w:cs="Times New Roman"/>
                <w:szCs w:val="20"/>
                <w:lang w:val="en-GB" w:eastAsia="en-GB"/>
              </w:rPr>
              <w:t xml:space="preserve">; </w:t>
            </w:r>
            <w:r w:rsidR="000C21B7" w:rsidRPr="00F52FD4">
              <w:rPr>
                <w:rFonts w:asciiTheme="minorHAnsi" w:eastAsia="Times New Roman" w:hAnsiTheme="minorHAnsi" w:cs="Times New Roman"/>
                <w:szCs w:val="20"/>
                <w:lang w:val="en-GB" w:eastAsia="en-GB"/>
              </w:rPr>
              <w:t>Whether tenders were invited, if so, how many were received</w:t>
            </w:r>
            <w:r w:rsidR="002D6FA8">
              <w:rPr>
                <w:rFonts w:asciiTheme="minorHAnsi" w:eastAsia="Times New Roman" w:hAnsiTheme="minorHAnsi" w:cs="Times New Roman"/>
                <w:szCs w:val="20"/>
                <w:lang w:val="en-GB" w:eastAsia="en-GB"/>
              </w:rPr>
              <w:t xml:space="preserve">; </w:t>
            </w:r>
            <w:r w:rsidR="001772C2" w:rsidRPr="00F52FD4">
              <w:rPr>
                <w:rFonts w:asciiTheme="minorHAnsi" w:eastAsia="Times New Roman" w:hAnsiTheme="minorHAnsi" w:cs="Times New Roman"/>
                <w:szCs w:val="20"/>
                <w:lang w:val="en-GB" w:eastAsia="en-GB"/>
              </w:rPr>
              <w:t>List separately any single item of furniture or fixture worth more than $2,500 with its cost</w:t>
            </w:r>
            <w:r w:rsidR="00A6583F" w:rsidRPr="00F52FD4">
              <w:rPr>
                <w:rFonts w:asciiTheme="minorHAnsi" w:eastAsia="Times New Roman" w:hAnsiTheme="minorHAnsi" w:cs="Times New Roman"/>
                <w:szCs w:val="20"/>
                <w:lang w:val="en-GB" w:eastAsia="en-GB"/>
              </w:rPr>
              <w:t>.</w:t>
            </w:r>
          </w:p>
        </w:tc>
        <w:tc>
          <w:tcPr>
            <w:tcW w:w="6755" w:type="dxa"/>
            <w:tcBorders>
              <w:top w:val="single" w:sz="4" w:space="0" w:color="auto"/>
              <w:left w:val="nil"/>
              <w:bottom w:val="single" w:sz="4" w:space="0" w:color="auto"/>
              <w:right w:val="single" w:sz="4" w:space="0" w:color="auto"/>
            </w:tcBorders>
            <w:shd w:val="clear" w:color="auto" w:fill="auto"/>
            <w:noWrap/>
            <w:hideMark/>
          </w:tcPr>
          <w:p w14:paraId="2F7AD3FB" w14:textId="289156DD" w:rsidR="0005330B" w:rsidRPr="005D338D" w:rsidRDefault="002D6FA8" w:rsidP="006B6B05">
            <w:pPr>
              <w:spacing w:before="120" w:after="120" w:line="240" w:lineRule="auto"/>
              <w:rPr>
                <w:rFonts w:asciiTheme="minorHAnsi" w:eastAsia="Times New Roman" w:hAnsiTheme="minorHAnsi" w:cs="Calibri"/>
                <w:color w:val="000000"/>
                <w:szCs w:val="20"/>
                <w:lang w:eastAsia="en-NZ"/>
              </w:rPr>
            </w:pPr>
            <w:r w:rsidRPr="005D338D">
              <w:rPr>
                <w:rFonts w:asciiTheme="minorHAnsi" w:eastAsia="Times New Roman" w:hAnsiTheme="minorHAnsi" w:cs="Calibri"/>
                <w:color w:val="000000"/>
                <w:szCs w:val="20"/>
                <w:lang w:eastAsia="en-NZ"/>
              </w:rPr>
              <w:t>None.</w:t>
            </w:r>
          </w:p>
        </w:tc>
      </w:tr>
      <w:tr w:rsidR="0005330B" w:rsidRPr="00F52FD4" w14:paraId="17855C16" w14:textId="77777777" w:rsidTr="00FE17BD">
        <w:trPr>
          <w:trHeight w:val="853"/>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E659DDE" w14:textId="09FF156E"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22</w:t>
            </w:r>
          </w:p>
        </w:tc>
        <w:tc>
          <w:tcPr>
            <w:tcW w:w="6754" w:type="dxa"/>
            <w:tcBorders>
              <w:top w:val="single" w:sz="4" w:space="0" w:color="auto"/>
              <w:left w:val="nil"/>
              <w:bottom w:val="single" w:sz="4" w:space="0" w:color="auto"/>
              <w:right w:val="single" w:sz="4" w:space="0" w:color="auto"/>
            </w:tcBorders>
            <w:shd w:val="clear" w:color="auto" w:fill="auto"/>
            <w:hideMark/>
          </w:tcPr>
          <w:p w14:paraId="2B66289D" w14:textId="568A92B5" w:rsidR="0005330B" w:rsidRPr="00F52FD4" w:rsidRDefault="00F52FD4" w:rsidP="00F52FD4">
            <w:pPr>
              <w:widowControl w:val="0"/>
              <w:tabs>
                <w:tab w:val="left" w:pos="491"/>
              </w:tabs>
              <w:autoSpaceDE w:val="0"/>
              <w:autoSpaceDN w:val="0"/>
              <w:spacing w:before="120" w:after="120" w:line="240" w:lineRule="auto"/>
              <w:ind w:right="212"/>
              <w:rPr>
                <w:rFonts w:asciiTheme="minorHAnsi" w:hAnsiTheme="minorHAnsi" w:cstheme="minorHAnsi"/>
                <w:szCs w:val="20"/>
              </w:rPr>
            </w:pPr>
            <w:r w:rsidRPr="00F52FD4">
              <w:rPr>
                <w:rFonts w:asciiTheme="minorHAnsi" w:hAnsiTheme="minorHAnsi" w:cstheme="minorHAnsi"/>
                <w:szCs w:val="20"/>
              </w:rPr>
              <w:t>What offices were closed in 201</w:t>
            </w:r>
            <w:r w:rsidR="00F7307D">
              <w:rPr>
                <w:rFonts w:asciiTheme="minorHAnsi" w:hAnsiTheme="minorHAnsi" w:cstheme="minorHAnsi"/>
                <w:szCs w:val="20"/>
              </w:rPr>
              <w:t>8</w:t>
            </w:r>
            <w:r w:rsidRPr="00F52FD4">
              <w:rPr>
                <w:rFonts w:asciiTheme="minorHAnsi" w:hAnsiTheme="minorHAnsi" w:cstheme="minorHAnsi"/>
                <w:szCs w:val="20"/>
              </w:rPr>
              <w:t>/1</w:t>
            </w:r>
            <w:r w:rsidR="00F7307D">
              <w:rPr>
                <w:rFonts w:asciiTheme="minorHAnsi" w:hAnsiTheme="minorHAnsi" w:cstheme="minorHAnsi"/>
                <w:szCs w:val="20"/>
              </w:rPr>
              <w:t>9</w:t>
            </w:r>
            <w:r w:rsidRPr="00F52FD4">
              <w:rPr>
                <w:rFonts w:asciiTheme="minorHAnsi" w:hAnsiTheme="minorHAnsi" w:cstheme="minorHAnsi"/>
                <w:szCs w:val="20"/>
              </w:rPr>
              <w:t xml:space="preserve"> and how much is the closure of each office expected to cost or save? What offices were closed in each of the previous four financial</w:t>
            </w:r>
            <w:r w:rsidRPr="00F52FD4">
              <w:rPr>
                <w:rFonts w:asciiTheme="minorHAnsi" w:hAnsiTheme="minorHAnsi" w:cstheme="minorHAnsi"/>
                <w:spacing w:val="-10"/>
                <w:szCs w:val="20"/>
              </w:rPr>
              <w:t xml:space="preserve"> </w:t>
            </w:r>
            <w:r w:rsidRPr="00F52FD4">
              <w:rPr>
                <w:rFonts w:asciiTheme="minorHAnsi" w:hAnsiTheme="minorHAnsi" w:cstheme="minorHAnsi"/>
                <w:szCs w:val="20"/>
              </w:rPr>
              <w:t>years?</w:t>
            </w:r>
          </w:p>
        </w:tc>
        <w:tc>
          <w:tcPr>
            <w:tcW w:w="6755" w:type="dxa"/>
            <w:tcBorders>
              <w:top w:val="single" w:sz="4" w:space="0" w:color="auto"/>
              <w:left w:val="nil"/>
              <w:bottom w:val="single" w:sz="4" w:space="0" w:color="auto"/>
              <w:right w:val="single" w:sz="4" w:space="0" w:color="auto"/>
            </w:tcBorders>
            <w:shd w:val="clear" w:color="auto" w:fill="auto"/>
            <w:hideMark/>
          </w:tcPr>
          <w:p w14:paraId="0930D625" w14:textId="540EFFC7" w:rsidR="0005330B" w:rsidRPr="005D338D" w:rsidRDefault="002D6FA8" w:rsidP="00F52FD4">
            <w:pPr>
              <w:spacing w:before="120" w:after="120" w:line="240" w:lineRule="auto"/>
              <w:rPr>
                <w:rFonts w:asciiTheme="minorHAnsi" w:eastAsia="Times New Roman" w:hAnsiTheme="minorHAnsi" w:cstheme="minorHAnsi"/>
                <w:color w:val="000000"/>
                <w:szCs w:val="20"/>
                <w:lang w:eastAsia="en-NZ"/>
              </w:rPr>
            </w:pPr>
            <w:r w:rsidRPr="005D338D">
              <w:rPr>
                <w:rFonts w:asciiTheme="minorHAnsi" w:eastAsia="Times New Roman" w:hAnsiTheme="minorHAnsi" w:cs="Calibri"/>
                <w:color w:val="000000"/>
                <w:szCs w:val="20"/>
                <w:lang w:eastAsia="en-NZ"/>
              </w:rPr>
              <w:t>201</w:t>
            </w:r>
            <w:r w:rsidR="005D338D" w:rsidRPr="005D338D">
              <w:rPr>
                <w:rFonts w:asciiTheme="minorHAnsi" w:eastAsia="Times New Roman" w:hAnsiTheme="minorHAnsi" w:cs="Calibri"/>
                <w:color w:val="000000"/>
                <w:szCs w:val="20"/>
                <w:lang w:eastAsia="en-NZ"/>
              </w:rPr>
              <w:t>8</w:t>
            </w:r>
            <w:r w:rsidRPr="005D338D">
              <w:rPr>
                <w:rFonts w:asciiTheme="minorHAnsi" w:eastAsia="Times New Roman" w:hAnsiTheme="minorHAnsi" w:cs="Calibri"/>
                <w:color w:val="000000"/>
                <w:szCs w:val="20"/>
                <w:lang w:eastAsia="en-NZ"/>
              </w:rPr>
              <w:t>/1</w:t>
            </w:r>
            <w:r w:rsidR="005D338D" w:rsidRPr="005D338D">
              <w:rPr>
                <w:rFonts w:asciiTheme="minorHAnsi" w:eastAsia="Times New Roman" w:hAnsiTheme="minorHAnsi" w:cs="Calibri"/>
                <w:color w:val="000000"/>
                <w:szCs w:val="20"/>
                <w:lang w:eastAsia="en-NZ"/>
              </w:rPr>
              <w:t>9</w:t>
            </w:r>
            <w:r w:rsidRPr="005D338D">
              <w:rPr>
                <w:rFonts w:asciiTheme="minorHAnsi" w:eastAsia="Times New Roman" w:hAnsiTheme="minorHAnsi" w:cs="Calibri"/>
                <w:color w:val="000000"/>
                <w:szCs w:val="20"/>
                <w:lang w:eastAsia="en-NZ"/>
              </w:rPr>
              <w:t xml:space="preserve"> – none; </w:t>
            </w:r>
            <w:r w:rsidR="00184049" w:rsidRPr="005D338D">
              <w:rPr>
                <w:rFonts w:asciiTheme="minorHAnsi" w:eastAsia="Times New Roman" w:hAnsiTheme="minorHAnsi" w:cs="Calibri"/>
                <w:color w:val="000000"/>
                <w:szCs w:val="20"/>
                <w:lang w:eastAsia="en-NZ"/>
              </w:rPr>
              <w:t>p</w:t>
            </w:r>
            <w:r w:rsidRPr="005D338D">
              <w:rPr>
                <w:rFonts w:asciiTheme="minorHAnsi" w:eastAsia="Times New Roman" w:hAnsiTheme="minorHAnsi" w:cs="Calibri"/>
                <w:color w:val="000000"/>
                <w:szCs w:val="20"/>
                <w:lang w:eastAsia="en-NZ"/>
              </w:rPr>
              <w:t>revious financial years – none.</w:t>
            </w:r>
          </w:p>
        </w:tc>
      </w:tr>
    </w:tbl>
    <w:p w14:paraId="2508847C" w14:textId="77777777" w:rsidR="003625E6" w:rsidRDefault="003625E6">
      <w:r>
        <w:br w:type="page"/>
      </w:r>
    </w:p>
    <w:tbl>
      <w:tblPr>
        <w:tblW w:w="14058" w:type="dxa"/>
        <w:tblInd w:w="83" w:type="dxa"/>
        <w:tblLayout w:type="fixed"/>
        <w:tblLook w:val="04A0" w:firstRow="1" w:lastRow="0" w:firstColumn="1" w:lastColumn="0" w:noHBand="0" w:noVBand="1"/>
      </w:tblPr>
      <w:tblGrid>
        <w:gridCol w:w="549"/>
        <w:gridCol w:w="6754"/>
        <w:gridCol w:w="6755"/>
      </w:tblGrid>
      <w:tr w:rsidR="0005330B" w:rsidRPr="00F52FD4" w14:paraId="270B0CA1" w14:textId="77777777" w:rsidTr="00FE17BD">
        <w:trPr>
          <w:trHeight w:val="274"/>
        </w:trPr>
        <w:tc>
          <w:tcPr>
            <w:tcW w:w="549"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102573C6" w14:textId="1E9DC12C"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lastRenderedPageBreak/>
              <w:t>23</w:t>
            </w:r>
          </w:p>
        </w:tc>
        <w:tc>
          <w:tcPr>
            <w:tcW w:w="6754" w:type="dxa"/>
            <w:tcBorders>
              <w:top w:val="single" w:sz="4" w:space="0" w:color="000000" w:themeColor="text1"/>
              <w:left w:val="nil"/>
              <w:bottom w:val="single" w:sz="4" w:space="0" w:color="auto"/>
              <w:right w:val="single" w:sz="4" w:space="0" w:color="auto"/>
            </w:tcBorders>
            <w:shd w:val="clear" w:color="auto" w:fill="auto"/>
            <w:hideMark/>
          </w:tcPr>
          <w:p w14:paraId="07D720DD" w14:textId="3A8B2ED7" w:rsidR="0005330B" w:rsidRPr="00F52FD4" w:rsidRDefault="00F52FD4" w:rsidP="00F52FD4">
            <w:pPr>
              <w:widowControl w:val="0"/>
              <w:tabs>
                <w:tab w:val="left" w:pos="491"/>
              </w:tabs>
              <w:autoSpaceDE w:val="0"/>
              <w:autoSpaceDN w:val="0"/>
              <w:spacing w:before="120" w:after="120" w:line="240" w:lineRule="auto"/>
              <w:ind w:right="232"/>
              <w:rPr>
                <w:rFonts w:asciiTheme="minorHAnsi" w:hAnsiTheme="minorHAnsi" w:cstheme="minorHAnsi"/>
                <w:szCs w:val="20"/>
              </w:rPr>
            </w:pPr>
            <w:r w:rsidRPr="00F52FD4">
              <w:rPr>
                <w:rFonts w:asciiTheme="minorHAnsi" w:hAnsiTheme="minorHAnsi" w:cstheme="minorHAnsi"/>
                <w:szCs w:val="20"/>
              </w:rPr>
              <w:t>What offices did your department, agency or organisation open in 201</w:t>
            </w:r>
            <w:r w:rsidR="00F7307D">
              <w:rPr>
                <w:rFonts w:asciiTheme="minorHAnsi" w:hAnsiTheme="minorHAnsi" w:cstheme="minorHAnsi"/>
                <w:szCs w:val="20"/>
              </w:rPr>
              <w:t>8</w:t>
            </w:r>
            <w:r w:rsidRPr="00F52FD4">
              <w:rPr>
                <w:rFonts w:asciiTheme="minorHAnsi" w:hAnsiTheme="minorHAnsi" w:cstheme="minorHAnsi"/>
                <w:szCs w:val="20"/>
              </w:rPr>
              <w:t>/1</w:t>
            </w:r>
            <w:r w:rsidR="00F7307D">
              <w:rPr>
                <w:rFonts w:asciiTheme="minorHAnsi" w:hAnsiTheme="minorHAnsi" w:cstheme="minorHAnsi"/>
                <w:szCs w:val="20"/>
              </w:rPr>
              <w:t>9</w:t>
            </w:r>
            <w:r w:rsidRPr="00F52FD4">
              <w:rPr>
                <w:rFonts w:asciiTheme="minorHAnsi" w:hAnsiTheme="minorHAnsi" w:cstheme="minorHAnsi"/>
                <w:szCs w:val="20"/>
              </w:rPr>
              <w:t xml:space="preserve"> and how much is the opening of each office expected to cost or save? What offices were opened in each of the previous four financial</w:t>
            </w:r>
            <w:r w:rsidRPr="00F52FD4">
              <w:rPr>
                <w:rFonts w:asciiTheme="minorHAnsi" w:hAnsiTheme="minorHAnsi" w:cstheme="minorHAnsi"/>
                <w:spacing w:val="-1"/>
                <w:szCs w:val="20"/>
              </w:rPr>
              <w:t xml:space="preserve"> </w:t>
            </w:r>
            <w:r w:rsidRPr="00F52FD4">
              <w:rPr>
                <w:rFonts w:asciiTheme="minorHAnsi" w:hAnsiTheme="minorHAnsi" w:cstheme="minorHAnsi"/>
                <w:szCs w:val="20"/>
              </w:rPr>
              <w:t>years?</w:t>
            </w:r>
          </w:p>
        </w:tc>
        <w:tc>
          <w:tcPr>
            <w:tcW w:w="6755" w:type="dxa"/>
            <w:tcBorders>
              <w:top w:val="single" w:sz="4" w:space="0" w:color="000000" w:themeColor="text1"/>
              <w:left w:val="nil"/>
              <w:bottom w:val="single" w:sz="4" w:space="0" w:color="auto"/>
              <w:right w:val="single" w:sz="4" w:space="0" w:color="auto"/>
            </w:tcBorders>
            <w:shd w:val="clear" w:color="auto" w:fill="auto"/>
            <w:noWrap/>
            <w:hideMark/>
          </w:tcPr>
          <w:p w14:paraId="63147F05" w14:textId="3A124FF2" w:rsidR="0005330B" w:rsidRPr="005D338D" w:rsidRDefault="002D6FA8" w:rsidP="00F52FD4">
            <w:pPr>
              <w:spacing w:before="120" w:after="120" w:line="240" w:lineRule="auto"/>
              <w:rPr>
                <w:rFonts w:asciiTheme="minorHAnsi" w:eastAsia="Times New Roman" w:hAnsiTheme="minorHAnsi" w:cstheme="minorHAnsi"/>
                <w:color w:val="000000"/>
                <w:szCs w:val="20"/>
                <w:lang w:eastAsia="en-NZ"/>
              </w:rPr>
            </w:pPr>
            <w:r w:rsidRPr="005D338D">
              <w:rPr>
                <w:rFonts w:asciiTheme="minorHAnsi" w:eastAsia="Times New Roman" w:hAnsiTheme="minorHAnsi" w:cs="Calibri"/>
                <w:color w:val="000000"/>
                <w:szCs w:val="20"/>
                <w:lang w:eastAsia="en-NZ"/>
              </w:rPr>
              <w:t>201</w:t>
            </w:r>
            <w:r w:rsidR="005D338D" w:rsidRPr="005D338D">
              <w:rPr>
                <w:rFonts w:asciiTheme="minorHAnsi" w:eastAsia="Times New Roman" w:hAnsiTheme="minorHAnsi" w:cs="Calibri"/>
                <w:color w:val="000000"/>
                <w:szCs w:val="20"/>
                <w:lang w:eastAsia="en-NZ"/>
              </w:rPr>
              <w:t>8</w:t>
            </w:r>
            <w:r w:rsidRPr="005D338D">
              <w:rPr>
                <w:rFonts w:asciiTheme="minorHAnsi" w:eastAsia="Times New Roman" w:hAnsiTheme="minorHAnsi" w:cs="Calibri"/>
                <w:color w:val="000000"/>
                <w:szCs w:val="20"/>
                <w:lang w:eastAsia="en-NZ"/>
              </w:rPr>
              <w:t>/1</w:t>
            </w:r>
            <w:r w:rsidR="005D338D" w:rsidRPr="005D338D">
              <w:rPr>
                <w:rFonts w:asciiTheme="minorHAnsi" w:eastAsia="Times New Roman" w:hAnsiTheme="minorHAnsi" w:cs="Calibri"/>
                <w:color w:val="000000"/>
                <w:szCs w:val="20"/>
                <w:lang w:eastAsia="en-NZ"/>
              </w:rPr>
              <w:t>9</w:t>
            </w:r>
            <w:r w:rsidRPr="005D338D">
              <w:rPr>
                <w:rFonts w:asciiTheme="minorHAnsi" w:eastAsia="Times New Roman" w:hAnsiTheme="minorHAnsi" w:cs="Calibri"/>
                <w:color w:val="000000"/>
                <w:szCs w:val="20"/>
                <w:lang w:eastAsia="en-NZ"/>
              </w:rPr>
              <w:t xml:space="preserve"> – none; </w:t>
            </w:r>
            <w:r w:rsidR="00184049" w:rsidRPr="005D338D">
              <w:rPr>
                <w:rFonts w:asciiTheme="minorHAnsi" w:eastAsia="Times New Roman" w:hAnsiTheme="minorHAnsi" w:cs="Calibri"/>
                <w:color w:val="000000"/>
                <w:szCs w:val="20"/>
                <w:lang w:eastAsia="en-NZ"/>
              </w:rPr>
              <w:t>p</w:t>
            </w:r>
            <w:r w:rsidRPr="005D338D">
              <w:rPr>
                <w:rFonts w:asciiTheme="minorHAnsi" w:eastAsia="Times New Roman" w:hAnsiTheme="minorHAnsi" w:cs="Calibri"/>
                <w:color w:val="000000"/>
                <w:szCs w:val="20"/>
                <w:lang w:eastAsia="en-NZ"/>
              </w:rPr>
              <w:t>revious financial years – none.</w:t>
            </w:r>
          </w:p>
        </w:tc>
      </w:tr>
      <w:tr w:rsidR="0005330B" w:rsidRPr="00F52FD4" w14:paraId="4C0F3EF1"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DF0404C" w14:textId="7C94C133" w:rsidR="0005330B" w:rsidRPr="00F52FD4" w:rsidRDefault="001350F5"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24</w:t>
            </w:r>
          </w:p>
        </w:tc>
        <w:tc>
          <w:tcPr>
            <w:tcW w:w="6754" w:type="dxa"/>
            <w:tcBorders>
              <w:top w:val="single" w:sz="4" w:space="0" w:color="auto"/>
              <w:left w:val="nil"/>
              <w:bottom w:val="single" w:sz="4" w:space="0" w:color="auto"/>
              <w:right w:val="single" w:sz="4" w:space="0" w:color="auto"/>
            </w:tcBorders>
            <w:shd w:val="clear" w:color="auto" w:fill="auto"/>
            <w:vAlign w:val="center"/>
            <w:hideMark/>
          </w:tcPr>
          <w:p w14:paraId="34DF8C36" w14:textId="68748530" w:rsidR="0005330B" w:rsidRPr="00F52FD4" w:rsidRDefault="001350F5" w:rsidP="00F52FD4">
            <w:pPr>
              <w:widowControl w:val="0"/>
              <w:tabs>
                <w:tab w:val="left" w:pos="496"/>
              </w:tabs>
              <w:autoSpaceDE w:val="0"/>
              <w:autoSpaceDN w:val="0"/>
              <w:spacing w:before="120" w:after="120" w:line="240" w:lineRule="auto"/>
              <w:ind w:right="436"/>
              <w:rPr>
                <w:rFonts w:asciiTheme="minorHAnsi" w:hAnsiTheme="minorHAnsi" w:cstheme="minorHAnsi"/>
                <w:szCs w:val="20"/>
              </w:rPr>
            </w:pPr>
            <w:r w:rsidRPr="00F52FD4">
              <w:rPr>
                <w:rFonts w:asciiTheme="minorHAnsi" w:hAnsiTheme="minorHAnsi" w:cstheme="minorHAnsi"/>
                <w:szCs w:val="20"/>
              </w:rPr>
              <w:t>How many regional offices, other than your department, agency or organisation’s head office, reduced their opening hours during the 201</w:t>
            </w:r>
            <w:r w:rsidR="00F7307D">
              <w:rPr>
                <w:rFonts w:asciiTheme="minorHAnsi" w:hAnsiTheme="minorHAnsi" w:cstheme="minorHAnsi"/>
                <w:szCs w:val="20"/>
              </w:rPr>
              <w:t>8</w:t>
            </w:r>
            <w:r w:rsidRPr="00F52FD4">
              <w:rPr>
                <w:rFonts w:asciiTheme="minorHAnsi" w:hAnsiTheme="minorHAnsi" w:cstheme="minorHAnsi"/>
                <w:szCs w:val="20"/>
              </w:rPr>
              <w:t>/1</w:t>
            </w:r>
            <w:r w:rsidR="00F7307D">
              <w:rPr>
                <w:rFonts w:asciiTheme="minorHAnsi" w:hAnsiTheme="minorHAnsi" w:cstheme="minorHAnsi"/>
                <w:szCs w:val="20"/>
              </w:rPr>
              <w:t>9</w:t>
            </w:r>
            <w:r w:rsidRPr="00F52FD4">
              <w:rPr>
                <w:rFonts w:asciiTheme="minorHAnsi" w:hAnsiTheme="minorHAnsi" w:cstheme="minorHAnsi"/>
                <w:szCs w:val="20"/>
              </w:rPr>
              <w:t xml:space="preserve"> financial year listed by new and former opening hours, date of change, and</w:t>
            </w:r>
            <w:r w:rsidRPr="00F52FD4">
              <w:rPr>
                <w:rFonts w:asciiTheme="minorHAnsi" w:hAnsiTheme="minorHAnsi" w:cstheme="minorHAnsi"/>
                <w:spacing w:val="-3"/>
                <w:szCs w:val="20"/>
              </w:rPr>
              <w:t xml:space="preserve"> </w:t>
            </w:r>
            <w:r w:rsidRPr="00F52FD4">
              <w:rPr>
                <w:rFonts w:asciiTheme="minorHAnsi" w:hAnsiTheme="minorHAnsi" w:cstheme="minorHAnsi"/>
                <w:szCs w:val="20"/>
              </w:rPr>
              <w:t>location?</w:t>
            </w:r>
          </w:p>
        </w:tc>
        <w:tc>
          <w:tcPr>
            <w:tcW w:w="6755" w:type="dxa"/>
            <w:tcBorders>
              <w:top w:val="single" w:sz="4" w:space="0" w:color="auto"/>
              <w:left w:val="nil"/>
              <w:bottom w:val="single" w:sz="4" w:space="0" w:color="auto"/>
              <w:right w:val="single" w:sz="4" w:space="0" w:color="auto"/>
            </w:tcBorders>
            <w:shd w:val="clear" w:color="auto" w:fill="auto"/>
            <w:noWrap/>
            <w:hideMark/>
          </w:tcPr>
          <w:p w14:paraId="7F12BCF8" w14:textId="485D6FB2" w:rsidR="0005330B" w:rsidRPr="005D338D" w:rsidRDefault="002D6FA8" w:rsidP="00F52FD4">
            <w:pPr>
              <w:spacing w:before="120" w:after="120" w:line="240" w:lineRule="auto"/>
              <w:rPr>
                <w:rFonts w:asciiTheme="minorHAnsi" w:eastAsia="Times New Roman" w:hAnsiTheme="minorHAnsi" w:cstheme="minorHAnsi"/>
                <w:color w:val="000000"/>
                <w:szCs w:val="20"/>
                <w:lang w:eastAsia="en-NZ"/>
              </w:rPr>
            </w:pPr>
            <w:r w:rsidRPr="005D338D">
              <w:rPr>
                <w:rFonts w:asciiTheme="minorHAnsi" w:eastAsia="Times New Roman" w:hAnsiTheme="minorHAnsi" w:cstheme="minorHAnsi"/>
                <w:color w:val="000000"/>
                <w:szCs w:val="20"/>
                <w:lang w:eastAsia="en-NZ"/>
              </w:rPr>
              <w:t xml:space="preserve">None. </w:t>
            </w:r>
          </w:p>
        </w:tc>
      </w:tr>
      <w:tr w:rsidR="0005330B" w:rsidRPr="00F52FD4" w14:paraId="08FF5793" w14:textId="77777777" w:rsidTr="00FE17BD">
        <w:trPr>
          <w:trHeight w:val="306"/>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FEE7A04" w14:textId="21D930D2"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w:t>
            </w:r>
            <w:r w:rsidR="001350F5" w:rsidRPr="00F52FD4">
              <w:rPr>
                <w:rFonts w:asciiTheme="minorHAnsi" w:eastAsia="Times New Roman" w:hAnsiTheme="minorHAnsi" w:cstheme="minorHAnsi"/>
                <w:color w:val="000000"/>
                <w:szCs w:val="20"/>
                <w:lang w:eastAsia="en-NZ"/>
              </w:rPr>
              <w:t>5</w:t>
            </w:r>
          </w:p>
        </w:tc>
        <w:tc>
          <w:tcPr>
            <w:tcW w:w="6754" w:type="dxa"/>
            <w:tcBorders>
              <w:top w:val="single" w:sz="4" w:space="0" w:color="auto"/>
              <w:left w:val="nil"/>
              <w:bottom w:val="single" w:sz="4" w:space="0" w:color="auto"/>
              <w:right w:val="single" w:sz="4" w:space="0" w:color="auto"/>
            </w:tcBorders>
            <w:shd w:val="clear" w:color="auto" w:fill="auto"/>
            <w:vAlign w:val="center"/>
            <w:hideMark/>
          </w:tcPr>
          <w:p w14:paraId="7ACBDCD1" w14:textId="6DBE106A" w:rsidR="0005330B" w:rsidRPr="00F52FD4" w:rsidRDefault="001350F5" w:rsidP="00F52FD4">
            <w:pPr>
              <w:widowControl w:val="0"/>
              <w:tabs>
                <w:tab w:val="left" w:pos="496"/>
              </w:tabs>
              <w:autoSpaceDE w:val="0"/>
              <w:autoSpaceDN w:val="0"/>
              <w:spacing w:before="120" w:after="120" w:line="240" w:lineRule="auto"/>
              <w:ind w:right="190"/>
              <w:rPr>
                <w:rFonts w:asciiTheme="minorHAnsi" w:hAnsiTheme="minorHAnsi" w:cstheme="minorHAnsi"/>
                <w:szCs w:val="20"/>
              </w:rPr>
            </w:pPr>
            <w:r w:rsidRPr="00F52FD4">
              <w:rPr>
                <w:rFonts w:asciiTheme="minorHAnsi" w:hAnsiTheme="minorHAnsi" w:cstheme="minorHAnsi"/>
                <w:szCs w:val="20"/>
              </w:rPr>
              <w:t>How many vehicles did your department, agency or organisation own during the 201</w:t>
            </w:r>
            <w:r w:rsidR="00F7307D">
              <w:rPr>
                <w:rFonts w:asciiTheme="minorHAnsi" w:hAnsiTheme="minorHAnsi" w:cstheme="minorHAnsi"/>
                <w:szCs w:val="20"/>
              </w:rPr>
              <w:t>8</w:t>
            </w:r>
            <w:r w:rsidRPr="00F52FD4">
              <w:rPr>
                <w:rFonts w:asciiTheme="minorHAnsi" w:hAnsiTheme="minorHAnsi" w:cstheme="minorHAnsi"/>
                <w:szCs w:val="20"/>
              </w:rPr>
              <w:t>/1</w:t>
            </w:r>
            <w:r w:rsidR="00F7307D">
              <w:rPr>
                <w:rFonts w:asciiTheme="minorHAnsi" w:hAnsiTheme="minorHAnsi" w:cstheme="minorHAnsi"/>
                <w:szCs w:val="20"/>
              </w:rPr>
              <w:t>9</w:t>
            </w:r>
            <w:r w:rsidRPr="00F52FD4">
              <w:rPr>
                <w:rFonts w:asciiTheme="minorHAnsi" w:hAnsiTheme="minorHAnsi" w:cstheme="minorHAnsi"/>
                <w:szCs w:val="20"/>
              </w:rPr>
              <w:t xml:space="preserve"> financial year and to what office are each of these vehicles assigned by vehicle year and</w:t>
            </w:r>
            <w:r w:rsidRPr="00F52FD4">
              <w:rPr>
                <w:rFonts w:asciiTheme="minorHAnsi" w:hAnsiTheme="minorHAnsi" w:cstheme="minorHAnsi"/>
                <w:spacing w:val="-29"/>
                <w:szCs w:val="20"/>
              </w:rPr>
              <w:t xml:space="preserve"> </w:t>
            </w:r>
            <w:r w:rsidRPr="00F52FD4">
              <w:rPr>
                <w:rFonts w:asciiTheme="minorHAnsi" w:hAnsiTheme="minorHAnsi" w:cstheme="minorHAnsi"/>
                <w:szCs w:val="20"/>
              </w:rPr>
              <w:t>vehicle model? How many were owned during each of the previous four financial years and to what office are each of these vehicles assigned by vehicle year and vehicle</w:t>
            </w:r>
            <w:r w:rsidRPr="00F52FD4">
              <w:rPr>
                <w:rFonts w:asciiTheme="minorHAnsi" w:hAnsiTheme="minorHAnsi" w:cstheme="minorHAnsi"/>
                <w:spacing w:val="-10"/>
                <w:szCs w:val="20"/>
              </w:rPr>
              <w:t xml:space="preserve"> </w:t>
            </w:r>
            <w:r w:rsidRPr="00F52FD4">
              <w:rPr>
                <w:rFonts w:asciiTheme="minorHAnsi" w:hAnsiTheme="minorHAnsi" w:cstheme="minorHAnsi"/>
                <w:szCs w:val="20"/>
              </w:rPr>
              <w:t>model?</w:t>
            </w:r>
          </w:p>
        </w:tc>
        <w:tc>
          <w:tcPr>
            <w:tcW w:w="6755" w:type="dxa"/>
            <w:tcBorders>
              <w:top w:val="single" w:sz="4" w:space="0" w:color="auto"/>
              <w:left w:val="nil"/>
              <w:bottom w:val="single" w:sz="4" w:space="0" w:color="auto"/>
              <w:right w:val="single" w:sz="4" w:space="0" w:color="auto"/>
            </w:tcBorders>
            <w:shd w:val="clear" w:color="auto" w:fill="auto"/>
            <w:noWrap/>
            <w:hideMark/>
          </w:tcPr>
          <w:p w14:paraId="79E33762" w14:textId="361D5AE9" w:rsidR="0005330B" w:rsidRPr="00295227" w:rsidRDefault="002D6FA8" w:rsidP="00F52FD4">
            <w:pPr>
              <w:spacing w:before="120" w:after="120" w:line="240" w:lineRule="auto"/>
              <w:rPr>
                <w:rFonts w:asciiTheme="minorHAnsi" w:eastAsia="Times New Roman" w:hAnsiTheme="minorHAnsi" w:cstheme="minorHAnsi"/>
                <w:color w:val="000000"/>
                <w:szCs w:val="20"/>
                <w:lang w:eastAsia="en-NZ"/>
              </w:rPr>
            </w:pPr>
            <w:r w:rsidRPr="00295227">
              <w:rPr>
                <w:rFonts w:asciiTheme="minorHAnsi" w:eastAsia="Times New Roman" w:hAnsiTheme="minorHAnsi" w:cs="Calibri"/>
                <w:color w:val="000000"/>
                <w:szCs w:val="20"/>
                <w:lang w:eastAsia="en-NZ"/>
              </w:rPr>
              <w:t>201</w:t>
            </w:r>
            <w:r w:rsidR="005D338D" w:rsidRPr="00295227">
              <w:rPr>
                <w:rFonts w:asciiTheme="minorHAnsi" w:eastAsia="Times New Roman" w:hAnsiTheme="minorHAnsi" w:cs="Calibri"/>
                <w:color w:val="000000"/>
                <w:szCs w:val="20"/>
                <w:lang w:eastAsia="en-NZ"/>
              </w:rPr>
              <w:t>8</w:t>
            </w:r>
            <w:r w:rsidRPr="00295227">
              <w:rPr>
                <w:rFonts w:asciiTheme="minorHAnsi" w:eastAsia="Times New Roman" w:hAnsiTheme="minorHAnsi" w:cs="Calibri"/>
                <w:color w:val="000000"/>
                <w:szCs w:val="20"/>
                <w:lang w:eastAsia="en-NZ"/>
              </w:rPr>
              <w:t>/1</w:t>
            </w:r>
            <w:r w:rsidR="005D338D" w:rsidRPr="00295227">
              <w:rPr>
                <w:rFonts w:asciiTheme="minorHAnsi" w:eastAsia="Times New Roman" w:hAnsiTheme="minorHAnsi" w:cs="Calibri"/>
                <w:color w:val="000000"/>
                <w:szCs w:val="20"/>
                <w:lang w:eastAsia="en-NZ"/>
              </w:rPr>
              <w:t>9</w:t>
            </w:r>
            <w:r w:rsidRPr="00295227">
              <w:rPr>
                <w:rFonts w:asciiTheme="minorHAnsi" w:eastAsia="Times New Roman" w:hAnsiTheme="minorHAnsi" w:cs="Calibri"/>
                <w:color w:val="000000"/>
                <w:szCs w:val="20"/>
                <w:lang w:eastAsia="en-NZ"/>
              </w:rPr>
              <w:t xml:space="preserve"> – none; </w:t>
            </w:r>
            <w:r w:rsidR="00184049" w:rsidRPr="00295227">
              <w:rPr>
                <w:rFonts w:asciiTheme="minorHAnsi" w:eastAsia="Times New Roman" w:hAnsiTheme="minorHAnsi" w:cs="Calibri"/>
                <w:color w:val="000000"/>
                <w:szCs w:val="20"/>
                <w:lang w:eastAsia="en-NZ"/>
              </w:rPr>
              <w:t>p</w:t>
            </w:r>
            <w:r w:rsidRPr="00295227">
              <w:rPr>
                <w:rFonts w:asciiTheme="minorHAnsi" w:eastAsia="Times New Roman" w:hAnsiTheme="minorHAnsi" w:cs="Calibri"/>
                <w:color w:val="000000"/>
                <w:szCs w:val="20"/>
                <w:lang w:eastAsia="en-NZ"/>
              </w:rPr>
              <w:t>revious financial years – none.</w:t>
            </w:r>
          </w:p>
        </w:tc>
      </w:tr>
      <w:tr w:rsidR="0005330B" w:rsidRPr="00F52FD4" w14:paraId="3338AD18" w14:textId="77777777" w:rsidTr="00FE17BD">
        <w:trPr>
          <w:trHeight w:val="558"/>
        </w:trPr>
        <w:tc>
          <w:tcPr>
            <w:tcW w:w="549" w:type="dxa"/>
            <w:tcBorders>
              <w:top w:val="nil"/>
              <w:left w:val="single" w:sz="4" w:space="0" w:color="auto"/>
              <w:bottom w:val="single" w:sz="4" w:space="0" w:color="auto"/>
              <w:right w:val="single" w:sz="4" w:space="0" w:color="auto"/>
            </w:tcBorders>
            <w:shd w:val="clear" w:color="auto" w:fill="auto"/>
            <w:hideMark/>
          </w:tcPr>
          <w:p w14:paraId="46CF51C2" w14:textId="485FD3E7"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w:t>
            </w:r>
            <w:r w:rsidR="001350F5" w:rsidRPr="00F52FD4">
              <w:rPr>
                <w:rFonts w:asciiTheme="minorHAnsi" w:eastAsia="Times New Roman" w:hAnsiTheme="minorHAnsi" w:cstheme="minorHAnsi"/>
                <w:color w:val="000000"/>
                <w:szCs w:val="20"/>
                <w:lang w:eastAsia="en-NZ"/>
              </w:rPr>
              <w:t>6</w:t>
            </w:r>
          </w:p>
        </w:tc>
        <w:tc>
          <w:tcPr>
            <w:tcW w:w="6754" w:type="dxa"/>
            <w:tcBorders>
              <w:top w:val="nil"/>
              <w:left w:val="nil"/>
              <w:bottom w:val="single" w:sz="4" w:space="0" w:color="auto"/>
              <w:right w:val="single" w:sz="4" w:space="0" w:color="auto"/>
            </w:tcBorders>
            <w:shd w:val="clear" w:color="auto" w:fill="auto"/>
            <w:vAlign w:val="center"/>
            <w:hideMark/>
          </w:tcPr>
          <w:p w14:paraId="1A805187" w14:textId="521A2F17" w:rsidR="0005330B" w:rsidRPr="00F52FD4" w:rsidRDefault="001350F5" w:rsidP="00F52FD4">
            <w:pPr>
              <w:widowControl w:val="0"/>
              <w:tabs>
                <w:tab w:val="left" w:pos="491"/>
              </w:tabs>
              <w:autoSpaceDE w:val="0"/>
              <w:autoSpaceDN w:val="0"/>
              <w:spacing w:before="120" w:after="120" w:line="240" w:lineRule="auto"/>
              <w:ind w:right="114"/>
              <w:rPr>
                <w:rFonts w:asciiTheme="minorHAnsi" w:hAnsiTheme="minorHAnsi" w:cstheme="minorHAnsi"/>
                <w:szCs w:val="20"/>
              </w:rPr>
            </w:pPr>
            <w:r w:rsidRPr="00F52FD4">
              <w:rPr>
                <w:rFonts w:asciiTheme="minorHAnsi" w:hAnsiTheme="minorHAnsi" w:cstheme="minorHAnsi"/>
                <w:szCs w:val="20"/>
              </w:rPr>
              <w:t>What was the total amount spent on purchasing vehicles during the 201</w:t>
            </w:r>
            <w:r w:rsidR="00F7307D">
              <w:rPr>
                <w:rFonts w:asciiTheme="minorHAnsi" w:hAnsiTheme="minorHAnsi" w:cstheme="minorHAnsi"/>
                <w:szCs w:val="20"/>
              </w:rPr>
              <w:t>8</w:t>
            </w:r>
            <w:r w:rsidRPr="00F52FD4">
              <w:rPr>
                <w:rFonts w:asciiTheme="minorHAnsi" w:hAnsiTheme="minorHAnsi" w:cstheme="minorHAnsi"/>
                <w:szCs w:val="20"/>
              </w:rPr>
              <w:t>/1</w:t>
            </w:r>
            <w:r w:rsidR="00F7307D">
              <w:rPr>
                <w:rFonts w:asciiTheme="minorHAnsi" w:hAnsiTheme="minorHAnsi" w:cstheme="minorHAnsi"/>
                <w:szCs w:val="20"/>
              </w:rPr>
              <w:t>9</w:t>
            </w:r>
            <w:r w:rsidRPr="00F52FD4">
              <w:rPr>
                <w:rFonts w:asciiTheme="minorHAnsi" w:hAnsiTheme="minorHAnsi" w:cstheme="minorHAnsi"/>
                <w:szCs w:val="20"/>
              </w:rPr>
              <w:t xml:space="preserve"> financial year and to what office were each of these vehicles assigned by vehicle year and vehicle model? How much </w:t>
            </w:r>
            <w:r w:rsidRPr="00F52FD4">
              <w:rPr>
                <w:rFonts w:asciiTheme="minorHAnsi" w:hAnsiTheme="minorHAnsi" w:cstheme="minorHAnsi"/>
                <w:spacing w:val="-3"/>
                <w:szCs w:val="20"/>
              </w:rPr>
              <w:t xml:space="preserve">was </w:t>
            </w:r>
            <w:r w:rsidRPr="00F52FD4">
              <w:rPr>
                <w:rFonts w:asciiTheme="minorHAnsi" w:hAnsiTheme="minorHAnsi" w:cstheme="minorHAnsi"/>
                <w:szCs w:val="20"/>
              </w:rPr>
              <w:t>spent during each of the previous four financial years and to what office are each of these vehicles assigned by vehicle year and vehicle</w:t>
            </w:r>
            <w:r w:rsidRPr="00F52FD4">
              <w:rPr>
                <w:rFonts w:asciiTheme="minorHAnsi" w:hAnsiTheme="minorHAnsi" w:cstheme="minorHAnsi"/>
                <w:spacing w:val="-1"/>
                <w:szCs w:val="20"/>
              </w:rPr>
              <w:t xml:space="preserve"> </w:t>
            </w:r>
            <w:r w:rsidRPr="00F52FD4">
              <w:rPr>
                <w:rFonts w:asciiTheme="minorHAnsi" w:hAnsiTheme="minorHAnsi" w:cstheme="minorHAnsi"/>
                <w:szCs w:val="20"/>
              </w:rPr>
              <w:t>model?</w:t>
            </w:r>
          </w:p>
        </w:tc>
        <w:tc>
          <w:tcPr>
            <w:tcW w:w="6755" w:type="dxa"/>
            <w:tcBorders>
              <w:top w:val="nil"/>
              <w:left w:val="nil"/>
              <w:bottom w:val="single" w:sz="4" w:space="0" w:color="auto"/>
              <w:right w:val="single" w:sz="4" w:space="0" w:color="auto"/>
            </w:tcBorders>
            <w:shd w:val="clear" w:color="auto" w:fill="auto"/>
            <w:noWrap/>
            <w:hideMark/>
          </w:tcPr>
          <w:p w14:paraId="47C4578C" w14:textId="3133AD2C" w:rsidR="0005330B" w:rsidRPr="00295227" w:rsidRDefault="00B86D37" w:rsidP="00F52FD4">
            <w:pPr>
              <w:spacing w:before="120" w:after="120" w:line="240" w:lineRule="auto"/>
              <w:rPr>
                <w:rFonts w:asciiTheme="minorHAnsi" w:eastAsia="Times New Roman" w:hAnsiTheme="minorHAnsi" w:cstheme="minorHAnsi"/>
                <w:color w:val="000000"/>
                <w:szCs w:val="20"/>
                <w:lang w:eastAsia="en-NZ"/>
              </w:rPr>
            </w:pPr>
            <w:r w:rsidRPr="00295227">
              <w:rPr>
                <w:rFonts w:asciiTheme="minorHAnsi" w:eastAsia="Times New Roman" w:hAnsiTheme="minorHAnsi" w:cstheme="minorHAnsi"/>
                <w:color w:val="000000"/>
                <w:szCs w:val="20"/>
                <w:lang w:eastAsia="en-NZ"/>
              </w:rPr>
              <w:t>Please see the response to Question 2</w:t>
            </w:r>
            <w:r w:rsidR="001350F5" w:rsidRPr="00295227">
              <w:rPr>
                <w:rFonts w:asciiTheme="minorHAnsi" w:eastAsia="Times New Roman" w:hAnsiTheme="minorHAnsi" w:cstheme="minorHAnsi"/>
                <w:color w:val="000000"/>
                <w:szCs w:val="20"/>
                <w:lang w:eastAsia="en-NZ"/>
              </w:rPr>
              <w:t>5</w:t>
            </w:r>
            <w:r w:rsidRPr="00295227">
              <w:rPr>
                <w:rFonts w:asciiTheme="minorHAnsi" w:eastAsia="Times New Roman" w:hAnsiTheme="minorHAnsi" w:cstheme="minorHAnsi"/>
                <w:color w:val="000000"/>
                <w:szCs w:val="20"/>
                <w:lang w:eastAsia="en-NZ"/>
              </w:rPr>
              <w:t xml:space="preserve"> above.</w:t>
            </w:r>
          </w:p>
        </w:tc>
      </w:tr>
      <w:tr w:rsidR="0005330B" w:rsidRPr="00F52FD4" w14:paraId="5A8AED64" w14:textId="77777777" w:rsidTr="00FE17BD">
        <w:trPr>
          <w:trHeight w:val="954"/>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0555274" w14:textId="08C1EB5F" w:rsidR="0005330B" w:rsidRPr="00F52FD4" w:rsidRDefault="0005330B" w:rsidP="00F52FD4">
            <w:pPr>
              <w:spacing w:before="120" w:after="120" w:line="240" w:lineRule="auto"/>
              <w:rPr>
                <w:rFonts w:asciiTheme="minorHAnsi" w:eastAsia="Times New Roman" w:hAnsiTheme="minorHAnsi" w:cstheme="minorHAnsi"/>
                <w:color w:val="000000"/>
                <w:szCs w:val="20"/>
                <w:lang w:eastAsia="en-NZ"/>
              </w:rPr>
            </w:pPr>
            <w:r w:rsidRPr="00F52FD4">
              <w:rPr>
                <w:rFonts w:asciiTheme="minorHAnsi" w:eastAsia="Times New Roman" w:hAnsiTheme="minorHAnsi" w:cstheme="minorHAnsi"/>
                <w:color w:val="000000"/>
                <w:szCs w:val="20"/>
                <w:lang w:eastAsia="en-NZ"/>
              </w:rPr>
              <w:t>2</w:t>
            </w:r>
            <w:r w:rsidR="001350F5" w:rsidRPr="00F52FD4">
              <w:rPr>
                <w:rFonts w:asciiTheme="minorHAnsi" w:eastAsia="Times New Roman" w:hAnsiTheme="minorHAnsi" w:cstheme="minorHAnsi"/>
                <w:color w:val="000000"/>
                <w:szCs w:val="20"/>
                <w:lang w:eastAsia="en-NZ"/>
              </w:rPr>
              <w:t>7</w:t>
            </w:r>
          </w:p>
        </w:tc>
        <w:tc>
          <w:tcPr>
            <w:tcW w:w="6754" w:type="dxa"/>
            <w:tcBorders>
              <w:top w:val="single" w:sz="4" w:space="0" w:color="auto"/>
              <w:left w:val="nil"/>
              <w:bottom w:val="single" w:sz="4" w:space="0" w:color="auto"/>
              <w:right w:val="single" w:sz="4" w:space="0" w:color="auto"/>
            </w:tcBorders>
            <w:shd w:val="clear" w:color="auto" w:fill="auto"/>
            <w:hideMark/>
          </w:tcPr>
          <w:p w14:paraId="0448F2BA" w14:textId="78C97B18" w:rsidR="0005330B" w:rsidRPr="00F52FD4" w:rsidRDefault="001350F5" w:rsidP="00F52FD4">
            <w:pPr>
              <w:widowControl w:val="0"/>
              <w:tabs>
                <w:tab w:val="left" w:pos="491"/>
              </w:tabs>
              <w:autoSpaceDE w:val="0"/>
              <w:autoSpaceDN w:val="0"/>
              <w:spacing w:before="120" w:after="120" w:line="240" w:lineRule="auto"/>
              <w:ind w:right="155"/>
              <w:rPr>
                <w:rFonts w:asciiTheme="minorHAnsi" w:hAnsiTheme="minorHAnsi" w:cstheme="minorHAnsi"/>
                <w:szCs w:val="20"/>
              </w:rPr>
            </w:pPr>
            <w:r w:rsidRPr="00F52FD4">
              <w:rPr>
                <w:rFonts w:asciiTheme="minorHAnsi" w:hAnsiTheme="minorHAnsi" w:cstheme="minorHAnsi"/>
                <w:szCs w:val="20"/>
              </w:rPr>
              <w:t>Were any labour and/or contractor costs capitalised into capital project costs during the 201</w:t>
            </w:r>
            <w:r w:rsidR="00F7307D">
              <w:rPr>
                <w:rFonts w:asciiTheme="minorHAnsi" w:hAnsiTheme="minorHAnsi" w:cstheme="minorHAnsi"/>
                <w:szCs w:val="20"/>
              </w:rPr>
              <w:t>8</w:t>
            </w:r>
            <w:r w:rsidRPr="00F52FD4">
              <w:rPr>
                <w:rFonts w:asciiTheme="minorHAnsi" w:hAnsiTheme="minorHAnsi" w:cstheme="minorHAnsi"/>
                <w:szCs w:val="20"/>
              </w:rPr>
              <w:t>/1</w:t>
            </w:r>
            <w:r w:rsidR="00F7307D">
              <w:rPr>
                <w:rFonts w:asciiTheme="minorHAnsi" w:hAnsiTheme="minorHAnsi" w:cstheme="minorHAnsi"/>
                <w:szCs w:val="20"/>
              </w:rPr>
              <w:t>9</w:t>
            </w:r>
            <w:r w:rsidRPr="00F52FD4">
              <w:rPr>
                <w:rFonts w:asciiTheme="minorHAnsi" w:hAnsiTheme="minorHAnsi" w:cstheme="minorHAnsi"/>
                <w:szCs w:val="20"/>
              </w:rPr>
              <w:t xml:space="preserve"> financial year, if so, for each project what is the breakdown by project of labour vs non labour</w:t>
            </w:r>
            <w:r w:rsidRPr="00F52FD4">
              <w:rPr>
                <w:rFonts w:asciiTheme="minorHAnsi" w:hAnsiTheme="minorHAnsi" w:cstheme="minorHAnsi"/>
                <w:spacing w:val="-1"/>
                <w:szCs w:val="20"/>
              </w:rPr>
              <w:t xml:space="preserve"> </w:t>
            </w:r>
            <w:r w:rsidRPr="00F52FD4">
              <w:rPr>
                <w:rFonts w:asciiTheme="minorHAnsi" w:hAnsiTheme="minorHAnsi" w:cstheme="minorHAnsi"/>
                <w:szCs w:val="20"/>
              </w:rPr>
              <w:t>costs?</w:t>
            </w:r>
          </w:p>
        </w:tc>
        <w:tc>
          <w:tcPr>
            <w:tcW w:w="6755" w:type="dxa"/>
            <w:tcBorders>
              <w:top w:val="single" w:sz="4" w:space="0" w:color="auto"/>
              <w:left w:val="nil"/>
              <w:bottom w:val="single" w:sz="4" w:space="0" w:color="auto"/>
              <w:right w:val="single" w:sz="4" w:space="0" w:color="auto"/>
            </w:tcBorders>
            <w:shd w:val="clear" w:color="auto" w:fill="auto"/>
            <w:noWrap/>
            <w:hideMark/>
          </w:tcPr>
          <w:p w14:paraId="7D948117" w14:textId="3C60EC0C" w:rsidR="0005330B" w:rsidRPr="00295227" w:rsidRDefault="00B86D37" w:rsidP="00F52FD4">
            <w:pPr>
              <w:spacing w:before="120" w:after="120" w:line="240" w:lineRule="auto"/>
              <w:rPr>
                <w:rFonts w:asciiTheme="minorHAnsi" w:eastAsia="Times New Roman" w:hAnsiTheme="minorHAnsi" w:cstheme="minorHAnsi"/>
                <w:color w:val="000000"/>
                <w:szCs w:val="20"/>
                <w:lang w:eastAsia="en-NZ"/>
              </w:rPr>
            </w:pPr>
            <w:r w:rsidRPr="00295227">
              <w:rPr>
                <w:rFonts w:asciiTheme="minorHAnsi" w:eastAsia="Times New Roman" w:hAnsiTheme="minorHAnsi" w:cstheme="minorHAnsi"/>
                <w:color w:val="000000"/>
                <w:szCs w:val="20"/>
                <w:lang w:eastAsia="en-NZ"/>
              </w:rPr>
              <w:t>No</w:t>
            </w:r>
            <w:r w:rsidR="002D6FA8" w:rsidRPr="00295227">
              <w:rPr>
                <w:rFonts w:asciiTheme="minorHAnsi" w:eastAsia="Times New Roman" w:hAnsiTheme="minorHAnsi" w:cstheme="minorHAnsi"/>
                <w:color w:val="000000"/>
                <w:szCs w:val="20"/>
                <w:lang w:eastAsia="en-NZ"/>
              </w:rPr>
              <w:t>ne.</w:t>
            </w:r>
          </w:p>
        </w:tc>
      </w:tr>
    </w:tbl>
    <w:p w14:paraId="00A61D87" w14:textId="77777777" w:rsidR="003625E6" w:rsidRDefault="003625E6">
      <w:r>
        <w:br w:type="page"/>
      </w:r>
    </w:p>
    <w:tbl>
      <w:tblPr>
        <w:tblW w:w="14058" w:type="dxa"/>
        <w:tblInd w:w="88" w:type="dxa"/>
        <w:tblLayout w:type="fixed"/>
        <w:tblLook w:val="04A0" w:firstRow="1" w:lastRow="0" w:firstColumn="1" w:lastColumn="0" w:noHBand="0" w:noVBand="1"/>
      </w:tblPr>
      <w:tblGrid>
        <w:gridCol w:w="549"/>
        <w:gridCol w:w="6754"/>
        <w:gridCol w:w="6755"/>
      </w:tblGrid>
      <w:tr w:rsidR="001772C2" w:rsidRPr="00C42A94" w14:paraId="2EE1213A" w14:textId="77777777" w:rsidTr="00FE17BD">
        <w:trPr>
          <w:trHeight w:val="461"/>
        </w:trPr>
        <w:tc>
          <w:tcPr>
            <w:tcW w:w="14058" w:type="dxa"/>
            <w:gridSpan w:val="3"/>
            <w:tcBorders>
              <w:bottom w:val="single" w:sz="4" w:space="0" w:color="auto"/>
            </w:tcBorders>
            <w:shd w:val="clear" w:color="auto" w:fill="auto"/>
            <w:vAlign w:val="center"/>
          </w:tcPr>
          <w:p w14:paraId="4B1CE745" w14:textId="36BC49B1" w:rsidR="001772C2" w:rsidRPr="00C42A94" w:rsidRDefault="001772C2" w:rsidP="00C42A94">
            <w:pPr>
              <w:pStyle w:val="Heading1"/>
              <w:spacing w:before="0" w:after="120"/>
              <w:rPr>
                <w:rFonts w:asciiTheme="minorHAnsi" w:eastAsia="Times New Roman" w:hAnsiTheme="minorHAnsi" w:cs="Calibri"/>
                <w:b/>
                <w:color w:val="000000"/>
                <w:sz w:val="24"/>
                <w:szCs w:val="24"/>
                <w:lang w:eastAsia="en-NZ"/>
              </w:rPr>
            </w:pPr>
            <w:bookmarkStart w:id="6" w:name="_Toc34131234"/>
            <w:r w:rsidRPr="00C42A94">
              <w:rPr>
                <w:rFonts w:asciiTheme="minorHAnsi" w:eastAsia="Times New Roman" w:hAnsiTheme="minorHAnsi" w:cs="Calibri"/>
                <w:b/>
                <w:color w:val="000000"/>
                <w:sz w:val="24"/>
                <w:szCs w:val="24"/>
                <w:lang w:eastAsia="en-NZ"/>
              </w:rPr>
              <w:lastRenderedPageBreak/>
              <w:t>ICT</w:t>
            </w:r>
            <w:r w:rsidR="00C42A94">
              <w:rPr>
                <w:rFonts w:asciiTheme="minorHAnsi" w:eastAsia="Times New Roman" w:hAnsiTheme="minorHAnsi" w:cs="Calibri"/>
                <w:b/>
                <w:color w:val="000000"/>
                <w:sz w:val="24"/>
                <w:szCs w:val="24"/>
                <w:lang w:eastAsia="en-NZ"/>
              </w:rPr>
              <w:t xml:space="preserve"> (Qns 28-34)</w:t>
            </w:r>
            <w:bookmarkEnd w:id="6"/>
          </w:p>
        </w:tc>
      </w:tr>
      <w:tr w:rsidR="0005330B" w:rsidRPr="002D6FA8" w14:paraId="3B1D8896" w14:textId="77777777" w:rsidTr="00FE17BD">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EC1F7C9" w14:textId="5C1466C2" w:rsidR="0005330B" w:rsidRPr="002D6FA8" w:rsidRDefault="0005330B" w:rsidP="002D6FA8">
            <w:pPr>
              <w:spacing w:before="120" w:after="120" w:line="240" w:lineRule="auto"/>
              <w:rPr>
                <w:rFonts w:asciiTheme="minorHAnsi" w:eastAsia="Times New Roman" w:hAnsiTheme="minorHAnsi" w:cstheme="minorHAnsi"/>
                <w:color w:val="000000"/>
                <w:szCs w:val="20"/>
                <w:lang w:eastAsia="en-NZ"/>
              </w:rPr>
            </w:pPr>
            <w:r w:rsidRPr="002D6FA8">
              <w:rPr>
                <w:rFonts w:asciiTheme="minorHAnsi" w:eastAsia="Times New Roman" w:hAnsiTheme="minorHAnsi" w:cstheme="minorHAnsi"/>
                <w:color w:val="000000"/>
                <w:szCs w:val="20"/>
                <w:lang w:eastAsia="en-NZ"/>
              </w:rPr>
              <w:t>2</w:t>
            </w:r>
            <w:r w:rsidR="005264EE" w:rsidRPr="002D6FA8">
              <w:rPr>
                <w:rFonts w:asciiTheme="minorHAnsi" w:eastAsia="Times New Roman" w:hAnsiTheme="minorHAnsi" w:cstheme="minorHAnsi"/>
                <w:color w:val="000000"/>
                <w:szCs w:val="20"/>
                <w:lang w:eastAsia="en-NZ"/>
              </w:rPr>
              <w:t>8</w:t>
            </w:r>
          </w:p>
        </w:tc>
        <w:tc>
          <w:tcPr>
            <w:tcW w:w="6754" w:type="dxa"/>
            <w:tcBorders>
              <w:top w:val="single" w:sz="4" w:space="0" w:color="auto"/>
              <w:left w:val="nil"/>
              <w:bottom w:val="single" w:sz="4" w:space="0" w:color="auto"/>
              <w:right w:val="single" w:sz="4" w:space="0" w:color="auto"/>
            </w:tcBorders>
            <w:shd w:val="clear" w:color="auto" w:fill="auto"/>
            <w:hideMark/>
          </w:tcPr>
          <w:p w14:paraId="124BA76C" w14:textId="4CF6F062" w:rsidR="0005330B" w:rsidRPr="002D6FA8" w:rsidRDefault="005264EE" w:rsidP="002D6FA8">
            <w:pPr>
              <w:widowControl w:val="0"/>
              <w:tabs>
                <w:tab w:val="left" w:pos="496"/>
              </w:tabs>
              <w:autoSpaceDE w:val="0"/>
              <w:autoSpaceDN w:val="0"/>
              <w:spacing w:before="120" w:after="120" w:line="240" w:lineRule="auto"/>
              <w:ind w:right="165"/>
              <w:rPr>
                <w:rFonts w:asciiTheme="minorHAnsi" w:hAnsiTheme="minorHAnsi" w:cstheme="minorHAnsi"/>
                <w:szCs w:val="20"/>
              </w:rPr>
            </w:pPr>
            <w:r w:rsidRPr="002D6FA8">
              <w:rPr>
                <w:rFonts w:asciiTheme="minorHAnsi" w:hAnsiTheme="minorHAnsi" w:cstheme="minorHAnsi"/>
                <w:szCs w:val="20"/>
              </w:rPr>
              <w:t>Does your department, agency or organisation have a policy about the use of personal</w:t>
            </w:r>
            <w:r w:rsidRPr="002D6FA8">
              <w:rPr>
                <w:rFonts w:asciiTheme="minorHAnsi" w:hAnsiTheme="minorHAnsi" w:cstheme="minorHAnsi"/>
                <w:spacing w:val="-25"/>
                <w:szCs w:val="20"/>
              </w:rPr>
              <w:t xml:space="preserve"> </w:t>
            </w:r>
            <w:r w:rsidRPr="002D6FA8">
              <w:rPr>
                <w:rFonts w:asciiTheme="minorHAnsi" w:hAnsiTheme="minorHAnsi" w:cstheme="minorHAnsi"/>
                <w:szCs w:val="20"/>
              </w:rPr>
              <w:t>email accounts (e.g. Gmail accounts) in the workplace; if so, what policies are in place and do those policies include a prohibition on the use of such accounts for official government business? How many breaches of any such policy during the last financial year were reported and how does</w:t>
            </w:r>
            <w:r w:rsidRPr="002D6FA8">
              <w:rPr>
                <w:rFonts w:asciiTheme="minorHAnsi" w:hAnsiTheme="minorHAnsi" w:cstheme="minorHAnsi"/>
                <w:spacing w:val="-25"/>
                <w:szCs w:val="20"/>
              </w:rPr>
              <w:t xml:space="preserve"> </w:t>
            </w:r>
            <w:r w:rsidRPr="002D6FA8">
              <w:rPr>
                <w:rFonts w:asciiTheme="minorHAnsi" w:hAnsiTheme="minorHAnsi" w:cstheme="minorHAnsi"/>
                <w:szCs w:val="20"/>
              </w:rPr>
              <w:t>this compare to each of the previous four financial</w:t>
            </w:r>
            <w:r w:rsidRPr="002D6FA8">
              <w:rPr>
                <w:rFonts w:asciiTheme="minorHAnsi" w:hAnsiTheme="minorHAnsi" w:cstheme="minorHAnsi"/>
                <w:spacing w:val="-5"/>
                <w:szCs w:val="20"/>
              </w:rPr>
              <w:t xml:space="preserve"> </w:t>
            </w:r>
            <w:r w:rsidRPr="002D6FA8">
              <w:rPr>
                <w:rFonts w:asciiTheme="minorHAnsi" w:hAnsiTheme="minorHAnsi" w:cstheme="minorHAnsi"/>
                <w:szCs w:val="20"/>
              </w:rPr>
              <w:t>years?</w:t>
            </w:r>
          </w:p>
        </w:tc>
        <w:tc>
          <w:tcPr>
            <w:tcW w:w="6755" w:type="dxa"/>
            <w:tcBorders>
              <w:top w:val="single" w:sz="4" w:space="0" w:color="auto"/>
              <w:left w:val="nil"/>
              <w:bottom w:val="single" w:sz="4" w:space="0" w:color="auto"/>
              <w:right w:val="single" w:sz="4" w:space="0" w:color="auto"/>
            </w:tcBorders>
            <w:shd w:val="clear" w:color="auto" w:fill="auto"/>
            <w:noWrap/>
          </w:tcPr>
          <w:p w14:paraId="7D060F18" w14:textId="0EF6CB63" w:rsidR="0005330B" w:rsidRPr="00CE0045" w:rsidRDefault="00250225" w:rsidP="002D6FA8">
            <w:pPr>
              <w:spacing w:before="120" w:after="120" w:line="240" w:lineRule="auto"/>
              <w:rPr>
                <w:rFonts w:asciiTheme="minorHAnsi" w:eastAsia="Times New Roman" w:hAnsiTheme="minorHAnsi" w:cstheme="minorHAnsi"/>
                <w:b/>
                <w:color w:val="000000"/>
                <w:szCs w:val="20"/>
                <w:lang w:eastAsia="en-NZ"/>
              </w:rPr>
            </w:pPr>
            <w:r w:rsidRPr="00CE0045">
              <w:rPr>
                <w:rFonts w:asciiTheme="minorHAnsi" w:hAnsiTheme="minorHAnsi" w:cstheme="minorHAnsi"/>
                <w:bCs/>
                <w:szCs w:val="20"/>
                <w:lang w:val="en-AU"/>
              </w:rPr>
              <w:t xml:space="preserve">Our </w:t>
            </w:r>
            <w:r w:rsidR="006B6B05" w:rsidRPr="00CE0045">
              <w:rPr>
                <w:rFonts w:asciiTheme="minorHAnsi" w:hAnsiTheme="minorHAnsi" w:cstheme="minorHAnsi"/>
                <w:bCs/>
                <w:szCs w:val="20"/>
                <w:lang w:val="en-AU"/>
              </w:rPr>
              <w:t xml:space="preserve">policy for the use of information systems </w:t>
            </w:r>
            <w:r w:rsidR="00F64653" w:rsidRPr="00CE0045">
              <w:rPr>
                <w:rFonts w:asciiTheme="minorHAnsi" w:hAnsiTheme="minorHAnsi" w:cstheme="minorHAnsi"/>
                <w:bCs/>
                <w:szCs w:val="20"/>
                <w:lang w:val="en-AU"/>
              </w:rPr>
              <w:t>notes that “modest and reasonable use of the Commission’s information systems for personal purposes is acceptable, with</w:t>
            </w:r>
            <w:r w:rsidR="00F035A5" w:rsidRPr="00CE0045">
              <w:rPr>
                <w:rFonts w:asciiTheme="minorHAnsi" w:hAnsiTheme="minorHAnsi" w:cstheme="minorHAnsi"/>
                <w:bCs/>
                <w:szCs w:val="20"/>
                <w:lang w:val="en-AU"/>
              </w:rPr>
              <w:t>in</w:t>
            </w:r>
            <w:r w:rsidR="00F64653" w:rsidRPr="00CE0045">
              <w:rPr>
                <w:rFonts w:asciiTheme="minorHAnsi" w:hAnsiTheme="minorHAnsi" w:cstheme="minorHAnsi"/>
                <w:bCs/>
                <w:szCs w:val="20"/>
                <w:lang w:val="en-AU"/>
              </w:rPr>
              <w:t xml:space="preserve"> the limits of policy, such as for internet and</w:t>
            </w:r>
            <w:r w:rsidR="00F035A5" w:rsidRPr="00CE0045">
              <w:rPr>
                <w:rFonts w:asciiTheme="minorHAnsi" w:hAnsiTheme="minorHAnsi" w:cstheme="minorHAnsi"/>
                <w:bCs/>
                <w:szCs w:val="20"/>
                <w:lang w:val="en-AU"/>
              </w:rPr>
              <w:t xml:space="preserve"> email use”. </w:t>
            </w:r>
            <w:r w:rsidRPr="00CE0045">
              <w:rPr>
                <w:rFonts w:asciiTheme="minorHAnsi" w:hAnsiTheme="minorHAnsi" w:cstheme="minorHAnsi"/>
                <w:bCs/>
                <w:szCs w:val="20"/>
                <w:lang w:val="en-AU"/>
              </w:rPr>
              <w:t>Also, our</w:t>
            </w:r>
            <w:r w:rsidR="00F035A5" w:rsidRPr="00CE0045">
              <w:rPr>
                <w:rFonts w:asciiTheme="minorHAnsi" w:hAnsiTheme="minorHAnsi" w:cstheme="minorHAnsi"/>
                <w:bCs/>
                <w:szCs w:val="20"/>
                <w:lang w:val="en-AU"/>
              </w:rPr>
              <w:t xml:space="preserve"> </w:t>
            </w:r>
            <w:r w:rsidR="00F035A5" w:rsidRPr="00CE0045">
              <w:rPr>
                <w:rFonts w:asciiTheme="minorHAnsi" w:hAnsiTheme="minorHAnsi" w:cstheme="minorHAnsi"/>
                <w:bCs/>
                <w:i/>
                <w:szCs w:val="20"/>
                <w:lang w:val="en-AU"/>
              </w:rPr>
              <w:t xml:space="preserve">External Relationships </w:t>
            </w:r>
            <w:r w:rsidR="00F035A5" w:rsidRPr="00CE0045">
              <w:rPr>
                <w:rFonts w:asciiTheme="minorHAnsi" w:hAnsiTheme="minorHAnsi" w:cstheme="minorHAnsi"/>
                <w:bCs/>
                <w:szCs w:val="20"/>
                <w:lang w:val="en-AU"/>
              </w:rPr>
              <w:t xml:space="preserve">policy notes that staff </w:t>
            </w:r>
            <w:r w:rsidR="00F7307D" w:rsidRPr="00CE0045">
              <w:rPr>
                <w:rFonts w:asciiTheme="minorHAnsi" w:hAnsiTheme="minorHAnsi" w:cstheme="minorHAnsi"/>
                <w:bCs/>
                <w:szCs w:val="20"/>
                <w:lang w:val="en-AU"/>
              </w:rPr>
              <w:t>“</w:t>
            </w:r>
            <w:r w:rsidR="00F035A5" w:rsidRPr="00CE0045">
              <w:rPr>
                <w:rFonts w:asciiTheme="minorHAnsi" w:hAnsiTheme="minorHAnsi" w:cstheme="minorHAnsi"/>
                <w:bCs/>
                <w:szCs w:val="20"/>
                <w:lang w:val="en-AU"/>
              </w:rPr>
              <w:t xml:space="preserve">should not use personal social media to represent, or purport to represent Commission views”. </w:t>
            </w:r>
            <w:r w:rsidR="00EF11AE" w:rsidRPr="00CE0045">
              <w:rPr>
                <w:rFonts w:asciiTheme="minorHAnsi" w:hAnsiTheme="minorHAnsi" w:cstheme="minorHAnsi"/>
                <w:bCs/>
                <w:szCs w:val="20"/>
                <w:lang w:val="en-AU"/>
              </w:rPr>
              <w:t xml:space="preserve">Processes </w:t>
            </w:r>
            <w:r w:rsidR="006F1D7F" w:rsidRPr="00CE0045">
              <w:rPr>
                <w:rFonts w:asciiTheme="minorHAnsi" w:hAnsiTheme="minorHAnsi" w:cstheme="minorHAnsi"/>
                <w:bCs/>
                <w:szCs w:val="20"/>
                <w:lang w:val="en-AU"/>
              </w:rPr>
              <w:t>and support arrangements</w:t>
            </w:r>
            <w:r w:rsidR="006B6B05" w:rsidRPr="00CE0045">
              <w:rPr>
                <w:rFonts w:asciiTheme="minorHAnsi" w:hAnsiTheme="minorHAnsi" w:cstheme="minorHAnsi"/>
                <w:bCs/>
                <w:szCs w:val="20"/>
                <w:lang w:val="en-AU"/>
              </w:rPr>
              <w:t xml:space="preserve"> </w:t>
            </w:r>
            <w:r w:rsidR="00EF11AE" w:rsidRPr="00CE0045">
              <w:rPr>
                <w:rFonts w:asciiTheme="minorHAnsi" w:hAnsiTheme="minorHAnsi" w:cstheme="minorHAnsi"/>
                <w:bCs/>
                <w:szCs w:val="20"/>
                <w:lang w:val="en-AU"/>
              </w:rPr>
              <w:t xml:space="preserve">are designed to </w:t>
            </w:r>
            <w:r w:rsidR="006B6B05" w:rsidRPr="00CE0045">
              <w:rPr>
                <w:rFonts w:asciiTheme="minorHAnsi" w:hAnsiTheme="minorHAnsi" w:cstheme="minorHAnsi"/>
                <w:bCs/>
                <w:szCs w:val="20"/>
                <w:lang w:val="en-AU"/>
              </w:rPr>
              <w:t xml:space="preserve">enable </w:t>
            </w:r>
            <w:r w:rsidR="006F1D7F" w:rsidRPr="00CE0045">
              <w:rPr>
                <w:rFonts w:asciiTheme="minorHAnsi" w:hAnsiTheme="minorHAnsi" w:cstheme="minorHAnsi"/>
                <w:bCs/>
                <w:szCs w:val="20"/>
                <w:lang w:val="en-AU"/>
              </w:rPr>
              <w:t>user flexibility, efficiency</w:t>
            </w:r>
            <w:r w:rsidR="00EF11AE" w:rsidRPr="00CE0045">
              <w:rPr>
                <w:rFonts w:asciiTheme="minorHAnsi" w:hAnsiTheme="minorHAnsi" w:cstheme="minorHAnsi"/>
                <w:bCs/>
                <w:szCs w:val="20"/>
                <w:lang w:val="en-AU"/>
              </w:rPr>
              <w:t>, ease of use, a</w:t>
            </w:r>
            <w:r w:rsidR="00F035A5" w:rsidRPr="00CE0045">
              <w:rPr>
                <w:rFonts w:asciiTheme="minorHAnsi" w:hAnsiTheme="minorHAnsi" w:cstheme="minorHAnsi"/>
                <w:bCs/>
                <w:szCs w:val="20"/>
                <w:lang w:val="en-AU"/>
              </w:rPr>
              <w:t xml:space="preserve">s well as to maintain network security. </w:t>
            </w:r>
            <w:r w:rsidR="00EF11AE" w:rsidRPr="00CE0045">
              <w:rPr>
                <w:rFonts w:asciiTheme="minorHAnsi" w:hAnsiTheme="minorHAnsi" w:cstheme="minorHAnsi"/>
                <w:bCs/>
                <w:szCs w:val="20"/>
                <w:lang w:val="en-AU"/>
              </w:rPr>
              <w:t>There were no breaches to policies and procedures for the use of Commission information systems in 201</w:t>
            </w:r>
            <w:r w:rsidR="00295227" w:rsidRPr="00CE0045">
              <w:rPr>
                <w:rFonts w:asciiTheme="minorHAnsi" w:hAnsiTheme="minorHAnsi" w:cstheme="minorHAnsi"/>
                <w:bCs/>
                <w:szCs w:val="20"/>
                <w:lang w:val="en-AU"/>
              </w:rPr>
              <w:t>8</w:t>
            </w:r>
            <w:r w:rsidR="00EF11AE" w:rsidRPr="00CE0045">
              <w:rPr>
                <w:rFonts w:asciiTheme="minorHAnsi" w:hAnsiTheme="minorHAnsi" w:cstheme="minorHAnsi"/>
                <w:bCs/>
                <w:szCs w:val="20"/>
                <w:lang w:val="en-AU"/>
              </w:rPr>
              <w:t>/1</w:t>
            </w:r>
            <w:r w:rsidR="00295227" w:rsidRPr="00CE0045">
              <w:rPr>
                <w:rFonts w:asciiTheme="minorHAnsi" w:hAnsiTheme="minorHAnsi" w:cstheme="minorHAnsi"/>
                <w:bCs/>
                <w:szCs w:val="20"/>
                <w:lang w:val="en-AU"/>
              </w:rPr>
              <w:t>9</w:t>
            </w:r>
            <w:r w:rsidR="00EF11AE" w:rsidRPr="00CE0045">
              <w:rPr>
                <w:rFonts w:asciiTheme="minorHAnsi" w:hAnsiTheme="minorHAnsi" w:cstheme="minorHAnsi"/>
                <w:bCs/>
                <w:szCs w:val="20"/>
                <w:lang w:val="en-AU"/>
              </w:rPr>
              <w:t xml:space="preserve"> or in the previous four financial years.</w:t>
            </w:r>
          </w:p>
        </w:tc>
      </w:tr>
      <w:tr w:rsidR="0005330B" w:rsidRPr="000C21B7" w14:paraId="75416464"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770DC253" w14:textId="7356FDC0" w:rsidR="0005330B" w:rsidRPr="00B86D37" w:rsidRDefault="0005330B" w:rsidP="001772C2">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Calibri"/>
                <w:color w:val="000000"/>
                <w:szCs w:val="20"/>
                <w:lang w:eastAsia="en-NZ"/>
              </w:rPr>
              <w:t>2</w:t>
            </w:r>
            <w:r w:rsidR="005264EE">
              <w:rPr>
                <w:rFonts w:asciiTheme="minorHAnsi" w:eastAsia="Times New Roman" w:hAnsiTheme="minorHAnsi" w:cs="Calibri"/>
                <w:color w:val="000000"/>
                <w:szCs w:val="20"/>
                <w:lang w:eastAsia="en-NZ"/>
              </w:rPr>
              <w:t>9</w:t>
            </w:r>
          </w:p>
        </w:tc>
        <w:tc>
          <w:tcPr>
            <w:tcW w:w="6754" w:type="dxa"/>
            <w:tcBorders>
              <w:top w:val="single" w:sz="4" w:space="0" w:color="auto"/>
              <w:left w:val="nil"/>
              <w:bottom w:val="single" w:sz="4" w:space="0" w:color="auto"/>
              <w:right w:val="single" w:sz="4" w:space="0" w:color="auto"/>
            </w:tcBorders>
            <w:shd w:val="clear" w:color="auto" w:fill="auto"/>
            <w:hideMark/>
          </w:tcPr>
          <w:p w14:paraId="65E4D034" w14:textId="42769364" w:rsidR="0005330B" w:rsidRPr="00B86D37" w:rsidRDefault="0005330B" w:rsidP="001772C2">
            <w:pPr>
              <w:autoSpaceDE w:val="0"/>
              <w:autoSpaceDN w:val="0"/>
              <w:adjustRightInd w:val="0"/>
              <w:spacing w:before="120" w:after="120" w:line="240" w:lineRule="auto"/>
              <w:rPr>
                <w:rFonts w:asciiTheme="minorHAnsi" w:eastAsia="Times New Roman" w:hAnsiTheme="minorHAnsi" w:cs="Times New Roman"/>
                <w:iCs/>
                <w:color w:val="000000"/>
                <w:szCs w:val="20"/>
                <w:lang w:val="en-GB" w:eastAsia="en-GB"/>
              </w:rPr>
            </w:pPr>
            <w:r w:rsidRPr="00B86D37">
              <w:rPr>
                <w:rFonts w:asciiTheme="minorHAnsi" w:eastAsia="Times New Roman" w:hAnsiTheme="minorHAnsi" w:cs="Times New Roman"/>
                <w:iCs/>
                <w:color w:val="000000"/>
                <w:szCs w:val="20"/>
                <w:lang w:val="en-GB" w:eastAsia="en-GB"/>
              </w:rPr>
              <w:t>What IT projects, if any, were shelved or curtailed in the 201</w:t>
            </w:r>
            <w:r w:rsidR="00F7307D">
              <w:rPr>
                <w:rFonts w:asciiTheme="minorHAnsi" w:eastAsia="Times New Roman" w:hAnsiTheme="minorHAnsi" w:cs="Times New Roman"/>
                <w:iCs/>
                <w:color w:val="000000"/>
                <w:szCs w:val="20"/>
                <w:lang w:val="en-GB" w:eastAsia="en-GB"/>
              </w:rPr>
              <w:t>8</w:t>
            </w:r>
            <w:r w:rsidRPr="00B86D37">
              <w:rPr>
                <w:rFonts w:asciiTheme="minorHAnsi" w:eastAsia="Times New Roman" w:hAnsiTheme="minorHAnsi" w:cs="Times New Roman"/>
                <w:iCs/>
                <w:color w:val="000000"/>
                <w:szCs w:val="20"/>
                <w:lang w:val="en-GB" w:eastAsia="en-GB"/>
              </w:rPr>
              <w:t>/1</w:t>
            </w:r>
            <w:r w:rsidR="00F7307D">
              <w:rPr>
                <w:rFonts w:asciiTheme="minorHAnsi" w:eastAsia="Times New Roman" w:hAnsiTheme="minorHAnsi" w:cs="Times New Roman"/>
                <w:iCs/>
                <w:color w:val="000000"/>
                <w:szCs w:val="20"/>
                <w:lang w:val="en-GB" w:eastAsia="en-GB"/>
              </w:rPr>
              <w:t>9</w:t>
            </w:r>
            <w:r w:rsidRPr="00B86D37">
              <w:rPr>
                <w:rFonts w:asciiTheme="minorHAnsi" w:eastAsia="Times New Roman" w:hAnsiTheme="minorHAnsi" w:cs="Times New Roman"/>
                <w:iCs/>
                <w:color w:val="000000"/>
                <w:szCs w:val="20"/>
                <w:lang w:val="en-GB" w:eastAsia="en-GB"/>
              </w:rPr>
              <w:t xml:space="preserve"> year and how much will have been spent on each project before it is shelved or curtailed?</w:t>
            </w:r>
          </w:p>
        </w:tc>
        <w:tc>
          <w:tcPr>
            <w:tcW w:w="6755" w:type="dxa"/>
            <w:tcBorders>
              <w:top w:val="single" w:sz="4" w:space="0" w:color="auto"/>
              <w:left w:val="nil"/>
              <w:bottom w:val="single" w:sz="4" w:space="0" w:color="auto"/>
              <w:right w:val="single" w:sz="4" w:space="0" w:color="auto"/>
            </w:tcBorders>
            <w:shd w:val="clear" w:color="auto" w:fill="auto"/>
            <w:noWrap/>
            <w:hideMark/>
          </w:tcPr>
          <w:p w14:paraId="16144405" w14:textId="6F89EDDB" w:rsidR="0005330B" w:rsidRPr="00CE0045" w:rsidRDefault="002D6FA8" w:rsidP="001772C2">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None.</w:t>
            </w:r>
          </w:p>
        </w:tc>
      </w:tr>
      <w:tr w:rsidR="0005330B" w:rsidRPr="000C21B7" w14:paraId="06DC0210"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68B5449D" w14:textId="490EBACC" w:rsidR="0005330B" w:rsidRPr="000C21B7" w:rsidRDefault="005264EE"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30</w:t>
            </w:r>
          </w:p>
        </w:tc>
        <w:tc>
          <w:tcPr>
            <w:tcW w:w="6754" w:type="dxa"/>
            <w:tcBorders>
              <w:top w:val="single" w:sz="4" w:space="0" w:color="auto"/>
              <w:left w:val="nil"/>
              <w:bottom w:val="single" w:sz="4" w:space="0" w:color="auto"/>
              <w:right w:val="single" w:sz="4" w:space="0" w:color="auto"/>
            </w:tcBorders>
            <w:shd w:val="clear" w:color="auto" w:fill="auto"/>
            <w:hideMark/>
          </w:tcPr>
          <w:p w14:paraId="0D1637A5" w14:textId="1CE847EA" w:rsidR="0005330B" w:rsidRPr="001772C2" w:rsidRDefault="0005330B" w:rsidP="002D6FA8">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iCs/>
                <w:color w:val="000000"/>
                <w:szCs w:val="20"/>
                <w:lang w:val="en-GB" w:eastAsia="en-GB"/>
              </w:rPr>
              <w:t>What IT projects, if any, were completed or under way in the 201</w:t>
            </w:r>
            <w:r w:rsidR="00F7307D">
              <w:rPr>
                <w:rFonts w:asciiTheme="minorHAnsi" w:eastAsia="Times New Roman" w:hAnsiTheme="minorHAnsi" w:cs="Times New Roman"/>
                <w:iCs/>
                <w:color w:val="000000"/>
                <w:szCs w:val="20"/>
                <w:lang w:val="en-GB" w:eastAsia="en-GB"/>
              </w:rPr>
              <w:t>8</w:t>
            </w:r>
            <w:r w:rsidRPr="000C21B7">
              <w:rPr>
                <w:rFonts w:asciiTheme="minorHAnsi" w:eastAsia="Times New Roman" w:hAnsiTheme="minorHAnsi" w:cs="Times New Roman"/>
                <w:iCs/>
                <w:color w:val="000000"/>
                <w:szCs w:val="20"/>
                <w:lang w:val="en-GB" w:eastAsia="en-GB"/>
              </w:rPr>
              <w:t>/</w:t>
            </w:r>
            <w:r w:rsidR="005264EE">
              <w:rPr>
                <w:rFonts w:asciiTheme="minorHAnsi" w:eastAsia="Times New Roman" w:hAnsiTheme="minorHAnsi" w:cs="Times New Roman"/>
                <w:iCs/>
                <w:color w:val="000000"/>
                <w:szCs w:val="20"/>
                <w:lang w:val="en-GB" w:eastAsia="en-GB"/>
              </w:rPr>
              <w:t>1</w:t>
            </w:r>
            <w:r w:rsidR="00F7307D">
              <w:rPr>
                <w:rFonts w:asciiTheme="minorHAnsi" w:eastAsia="Times New Roman" w:hAnsiTheme="minorHAnsi" w:cs="Times New Roman"/>
                <w:iCs/>
                <w:color w:val="000000"/>
                <w:szCs w:val="20"/>
                <w:lang w:val="en-GB" w:eastAsia="en-GB"/>
              </w:rPr>
              <w:t>9</w:t>
            </w:r>
            <w:r w:rsidRPr="000C21B7">
              <w:rPr>
                <w:rFonts w:asciiTheme="minorHAnsi" w:eastAsia="Times New Roman" w:hAnsiTheme="minorHAnsi" w:cs="Times New Roman"/>
                <w:iCs/>
                <w:color w:val="000000"/>
                <w:szCs w:val="20"/>
                <w:lang w:val="en-GB" w:eastAsia="en-GB"/>
              </w:rPr>
              <w:t xml:space="preserve"> year?</w:t>
            </w:r>
            <w:r w:rsidR="00184049">
              <w:rPr>
                <w:rFonts w:asciiTheme="minorHAnsi" w:eastAsia="Times New Roman" w:hAnsiTheme="minorHAnsi" w:cs="Times New Roman"/>
                <w:iCs/>
                <w:color w:val="000000"/>
                <w:szCs w:val="20"/>
                <w:lang w:val="en-GB" w:eastAsia="en-GB"/>
              </w:rPr>
              <w:t xml:space="preserve"> </w:t>
            </w:r>
            <w:r w:rsidRPr="000C21B7">
              <w:rPr>
                <w:rFonts w:asciiTheme="minorHAnsi" w:eastAsia="Times New Roman" w:hAnsiTheme="minorHAnsi" w:cs="Times New Roman"/>
                <w:szCs w:val="20"/>
                <w:lang w:val="en-GB" w:eastAsia="en-GB"/>
              </w:rPr>
              <w:t>For each, please</w:t>
            </w:r>
            <w:r w:rsidR="001772C2">
              <w:rPr>
                <w:rFonts w:asciiTheme="minorHAnsi" w:eastAsia="Times New Roman" w:hAnsiTheme="minorHAnsi" w:cs="Times New Roman"/>
                <w:szCs w:val="20"/>
                <w:lang w:val="en-GB" w:eastAsia="en-GB"/>
              </w:rPr>
              <w:t xml:space="preserve"> provide the following details:</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Name of project</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Initial estimated budget</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Initial estimated time frame</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Start date</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Completion date or estimated completion date</w:t>
            </w:r>
            <w:r w:rsidR="002D6FA8">
              <w:rPr>
                <w:rFonts w:asciiTheme="minorHAnsi" w:eastAsia="Times New Roman" w:hAnsiTheme="minorHAnsi" w:cs="Times New Roman"/>
                <w:szCs w:val="20"/>
                <w:lang w:val="en-GB" w:eastAsia="en-GB"/>
              </w:rPr>
              <w:t xml:space="preserve">; </w:t>
            </w:r>
            <w:r w:rsidR="001772C2">
              <w:rPr>
                <w:rFonts w:asciiTheme="minorHAnsi" w:eastAsia="Times New Roman" w:hAnsiTheme="minorHAnsi" w:cs="Times New Roman"/>
                <w:szCs w:val="20"/>
                <w:lang w:val="en-GB" w:eastAsia="en-GB"/>
              </w:rPr>
              <w:t>Total cost at completion or estimated total cost at completion</w:t>
            </w:r>
          </w:p>
        </w:tc>
        <w:tc>
          <w:tcPr>
            <w:tcW w:w="6755" w:type="dxa"/>
            <w:tcBorders>
              <w:top w:val="single" w:sz="4" w:space="0" w:color="auto"/>
              <w:left w:val="nil"/>
              <w:bottom w:val="single" w:sz="4" w:space="0" w:color="auto"/>
              <w:right w:val="single" w:sz="4" w:space="0" w:color="auto"/>
            </w:tcBorders>
            <w:shd w:val="clear" w:color="auto" w:fill="auto"/>
            <w:noWrap/>
            <w:hideMark/>
          </w:tcPr>
          <w:p w14:paraId="28616B0B" w14:textId="708875ED" w:rsidR="00CE0045" w:rsidRPr="00CE0045" w:rsidRDefault="005175B6" w:rsidP="001772C2">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None.</w:t>
            </w:r>
          </w:p>
        </w:tc>
      </w:tr>
      <w:tr w:rsidR="0005330B" w:rsidRPr="000C21B7" w14:paraId="54CE475D" w14:textId="77777777" w:rsidTr="00FE17BD">
        <w:trPr>
          <w:trHeight w:val="990"/>
        </w:trPr>
        <w:tc>
          <w:tcPr>
            <w:tcW w:w="549" w:type="dxa"/>
            <w:tcBorders>
              <w:top w:val="nil"/>
              <w:left w:val="single" w:sz="4" w:space="0" w:color="auto"/>
              <w:bottom w:val="single" w:sz="4" w:space="0" w:color="auto"/>
              <w:right w:val="single" w:sz="4" w:space="0" w:color="auto"/>
            </w:tcBorders>
            <w:shd w:val="clear" w:color="auto" w:fill="auto"/>
            <w:hideMark/>
          </w:tcPr>
          <w:p w14:paraId="4147D4C9" w14:textId="231A0A47" w:rsidR="0005330B" w:rsidRPr="000C21B7" w:rsidRDefault="005264EE"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31</w:t>
            </w:r>
          </w:p>
        </w:tc>
        <w:tc>
          <w:tcPr>
            <w:tcW w:w="6754" w:type="dxa"/>
            <w:tcBorders>
              <w:top w:val="nil"/>
              <w:left w:val="nil"/>
              <w:bottom w:val="single" w:sz="4" w:space="0" w:color="auto"/>
              <w:right w:val="single" w:sz="4" w:space="0" w:color="auto"/>
            </w:tcBorders>
            <w:shd w:val="clear" w:color="auto" w:fill="auto"/>
            <w:hideMark/>
          </w:tcPr>
          <w:p w14:paraId="7BBB0CF7" w14:textId="6D532DB5" w:rsidR="0005330B" w:rsidRPr="000C21B7" w:rsidRDefault="0005330B" w:rsidP="001772C2">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color w:val="000000"/>
                <w:szCs w:val="20"/>
                <w:lang w:val="en-GB" w:eastAsia="en-GB"/>
              </w:rPr>
              <w:t>How much was spent for software licensing fees in the 201</w:t>
            </w:r>
            <w:r w:rsidR="00F7307D">
              <w:rPr>
                <w:rFonts w:asciiTheme="minorHAnsi" w:eastAsia="Times New Roman" w:hAnsiTheme="minorHAnsi" w:cs="Times New Roman"/>
                <w:iCs/>
                <w:color w:val="000000"/>
                <w:szCs w:val="20"/>
                <w:lang w:val="en-GB" w:eastAsia="en-GB"/>
              </w:rPr>
              <w:t>8</w:t>
            </w:r>
            <w:r w:rsidRPr="000C21B7">
              <w:rPr>
                <w:rFonts w:asciiTheme="minorHAnsi" w:eastAsia="Times New Roman" w:hAnsiTheme="minorHAnsi" w:cs="Times New Roman"/>
                <w:iCs/>
                <w:color w:val="000000"/>
                <w:szCs w:val="20"/>
                <w:lang w:val="en-GB" w:eastAsia="en-GB"/>
              </w:rPr>
              <w:t>/1</w:t>
            </w:r>
            <w:r w:rsidR="00F7307D">
              <w:rPr>
                <w:rFonts w:asciiTheme="minorHAnsi" w:eastAsia="Times New Roman" w:hAnsiTheme="minorHAnsi" w:cs="Times New Roman"/>
                <w:iCs/>
                <w:color w:val="000000"/>
                <w:szCs w:val="20"/>
                <w:lang w:val="en-GB" w:eastAsia="en-GB"/>
              </w:rPr>
              <w:t>9</w:t>
            </w:r>
            <w:r w:rsidRPr="000C21B7">
              <w:rPr>
                <w:rFonts w:asciiTheme="minorHAnsi" w:eastAsia="Times New Roman" w:hAnsiTheme="minorHAnsi" w:cs="Times New Roman"/>
                <w:iCs/>
                <w:color w:val="000000"/>
                <w:szCs w:val="20"/>
                <w:lang w:val="en-GB" w:eastAsia="en-GB"/>
              </w:rPr>
              <w:t xml:space="preserve"> financial year and how does this compare with spending in each of the previous four financial years?</w:t>
            </w:r>
          </w:p>
        </w:tc>
        <w:tc>
          <w:tcPr>
            <w:tcW w:w="6755" w:type="dxa"/>
            <w:tcBorders>
              <w:top w:val="nil"/>
              <w:left w:val="nil"/>
              <w:bottom w:val="single" w:sz="4" w:space="0" w:color="auto"/>
              <w:right w:val="single" w:sz="4" w:space="0" w:color="auto"/>
            </w:tcBorders>
            <w:shd w:val="clear" w:color="auto" w:fill="auto"/>
            <w:noWrap/>
            <w:hideMark/>
          </w:tcPr>
          <w:p w14:paraId="51ED59CA" w14:textId="5D5D5929" w:rsidR="00D1161D" w:rsidRPr="00CE0045" w:rsidRDefault="00CE0045" w:rsidP="00C83D3E">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 xml:space="preserve">2018/19 – $16,898; </w:t>
            </w:r>
            <w:r w:rsidR="005264EE" w:rsidRPr="00CE0045">
              <w:rPr>
                <w:rFonts w:asciiTheme="minorHAnsi" w:eastAsia="Times New Roman" w:hAnsiTheme="minorHAnsi" w:cs="Calibri"/>
                <w:color w:val="000000"/>
                <w:szCs w:val="20"/>
                <w:lang w:eastAsia="en-NZ"/>
              </w:rPr>
              <w:t xml:space="preserve">2017/18 - </w:t>
            </w:r>
            <w:r w:rsidR="00921BCA" w:rsidRPr="00CE0045">
              <w:rPr>
                <w:rFonts w:asciiTheme="minorHAnsi" w:eastAsia="Times New Roman" w:hAnsiTheme="minorHAnsi" w:cs="Calibri"/>
                <w:color w:val="000000"/>
                <w:szCs w:val="20"/>
                <w:lang w:eastAsia="en-NZ"/>
              </w:rPr>
              <w:t>$16,529</w:t>
            </w:r>
            <w:r w:rsidR="005264EE" w:rsidRPr="00CE0045">
              <w:rPr>
                <w:rFonts w:asciiTheme="minorHAnsi" w:eastAsia="Times New Roman" w:hAnsiTheme="minorHAnsi" w:cs="Calibri"/>
                <w:color w:val="000000"/>
                <w:szCs w:val="20"/>
                <w:lang w:eastAsia="en-NZ"/>
              </w:rPr>
              <w:t xml:space="preserve">; 2016/17 - </w:t>
            </w:r>
            <w:r w:rsidR="00921BCA" w:rsidRPr="00CE0045">
              <w:rPr>
                <w:rFonts w:asciiTheme="minorHAnsi" w:eastAsia="Times New Roman" w:hAnsiTheme="minorHAnsi" w:cs="Calibri"/>
                <w:color w:val="000000"/>
                <w:szCs w:val="20"/>
                <w:lang w:eastAsia="en-NZ"/>
              </w:rPr>
              <w:t>$20,571</w:t>
            </w:r>
            <w:r w:rsidR="005264EE" w:rsidRPr="00CE0045">
              <w:rPr>
                <w:rFonts w:asciiTheme="minorHAnsi" w:eastAsia="Times New Roman" w:hAnsiTheme="minorHAnsi" w:cs="Calibri"/>
                <w:color w:val="000000"/>
                <w:szCs w:val="20"/>
                <w:lang w:eastAsia="en-NZ"/>
              </w:rPr>
              <w:t xml:space="preserve">; </w:t>
            </w:r>
            <w:r w:rsidR="00B86D37" w:rsidRPr="00CE0045">
              <w:rPr>
                <w:rFonts w:asciiTheme="minorHAnsi" w:eastAsia="Times New Roman" w:hAnsiTheme="minorHAnsi" w:cs="Calibri"/>
                <w:color w:val="000000"/>
                <w:szCs w:val="20"/>
                <w:lang w:eastAsia="en-NZ"/>
              </w:rPr>
              <w:t xml:space="preserve">2015/16 </w:t>
            </w:r>
            <w:r w:rsidR="00EF11AE" w:rsidRPr="00CE0045">
              <w:rPr>
                <w:rFonts w:asciiTheme="minorHAnsi" w:eastAsia="Times New Roman" w:hAnsiTheme="minorHAnsi" w:cs="Calibri"/>
                <w:color w:val="000000"/>
                <w:szCs w:val="20"/>
                <w:lang w:eastAsia="en-NZ"/>
              </w:rPr>
              <w:t>- $14,314</w:t>
            </w:r>
            <w:r w:rsidR="00B86D37" w:rsidRPr="00CE0045">
              <w:rPr>
                <w:rFonts w:asciiTheme="minorHAnsi" w:eastAsia="Times New Roman" w:hAnsiTheme="minorHAnsi" w:cs="Calibri"/>
                <w:color w:val="000000"/>
                <w:szCs w:val="20"/>
                <w:lang w:eastAsia="en-NZ"/>
              </w:rPr>
              <w:t xml:space="preserve">; </w:t>
            </w:r>
            <w:r w:rsidRPr="00CE0045">
              <w:rPr>
                <w:rFonts w:asciiTheme="minorHAnsi" w:eastAsia="Times New Roman" w:hAnsiTheme="minorHAnsi" w:cs="Calibri"/>
                <w:color w:val="000000"/>
                <w:szCs w:val="20"/>
                <w:lang w:eastAsia="en-NZ"/>
              </w:rPr>
              <w:t xml:space="preserve">and, </w:t>
            </w:r>
            <w:r w:rsidR="00B86D37" w:rsidRPr="00CE0045">
              <w:rPr>
                <w:rFonts w:asciiTheme="minorHAnsi" w:eastAsia="Times New Roman" w:hAnsiTheme="minorHAnsi" w:cs="Calibri"/>
                <w:color w:val="000000"/>
                <w:szCs w:val="20"/>
                <w:lang w:eastAsia="en-NZ"/>
              </w:rPr>
              <w:t>2014/15</w:t>
            </w:r>
            <w:r w:rsidR="00EF11AE" w:rsidRPr="00CE0045">
              <w:rPr>
                <w:rFonts w:asciiTheme="minorHAnsi" w:eastAsia="Times New Roman" w:hAnsiTheme="minorHAnsi" w:cs="Calibri"/>
                <w:color w:val="000000"/>
                <w:szCs w:val="20"/>
                <w:lang w:eastAsia="en-NZ"/>
              </w:rPr>
              <w:t xml:space="preserve"> - $14,359</w:t>
            </w:r>
          </w:p>
        </w:tc>
      </w:tr>
      <w:tr w:rsidR="0005330B" w:rsidRPr="000C21B7" w14:paraId="0193297A" w14:textId="77777777" w:rsidTr="00FE17BD">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8948C89" w14:textId="625D843A" w:rsidR="0005330B" w:rsidRPr="00B86D37" w:rsidRDefault="005264EE" w:rsidP="00B86D3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32</w:t>
            </w:r>
          </w:p>
        </w:tc>
        <w:tc>
          <w:tcPr>
            <w:tcW w:w="6754" w:type="dxa"/>
            <w:tcBorders>
              <w:top w:val="single" w:sz="4" w:space="0" w:color="auto"/>
              <w:left w:val="nil"/>
              <w:bottom w:val="single" w:sz="4" w:space="0" w:color="auto"/>
              <w:right w:val="single" w:sz="4" w:space="0" w:color="auto"/>
            </w:tcBorders>
            <w:shd w:val="clear" w:color="auto" w:fill="auto"/>
            <w:hideMark/>
          </w:tcPr>
          <w:p w14:paraId="45E01DC4" w14:textId="092D66F6" w:rsidR="0005330B" w:rsidRPr="000C21B7" w:rsidRDefault="0005330B" w:rsidP="00B86D37">
            <w:pPr>
              <w:spacing w:before="120" w:after="120" w:line="240" w:lineRule="auto"/>
              <w:rPr>
                <w:rFonts w:asciiTheme="minorHAnsi" w:eastAsia="Times New Roman" w:hAnsiTheme="minorHAnsi" w:cs="Calibri"/>
                <w:color w:val="000000"/>
                <w:szCs w:val="20"/>
                <w:lang w:eastAsia="en-NZ"/>
              </w:rPr>
            </w:pPr>
            <w:r w:rsidRPr="00B86D37">
              <w:rPr>
                <w:rFonts w:asciiTheme="minorHAnsi" w:eastAsia="Times New Roman" w:hAnsiTheme="minorHAnsi" w:cs="Times New Roman"/>
                <w:iCs/>
                <w:szCs w:val="20"/>
                <w:lang w:val="en-GB" w:eastAsia="en-GB"/>
              </w:rPr>
              <w:t>How many websites did your department, agency or organisation run in 201</w:t>
            </w:r>
            <w:r w:rsidR="00F7307D">
              <w:rPr>
                <w:rFonts w:asciiTheme="minorHAnsi" w:eastAsia="Times New Roman" w:hAnsiTheme="minorHAnsi" w:cs="Times New Roman"/>
                <w:iCs/>
                <w:szCs w:val="20"/>
                <w:lang w:val="en-GB" w:eastAsia="en-GB"/>
              </w:rPr>
              <w:t>8</w:t>
            </w:r>
            <w:r w:rsidRPr="00B86D37">
              <w:rPr>
                <w:rFonts w:asciiTheme="minorHAnsi" w:eastAsia="Times New Roman" w:hAnsiTheme="minorHAnsi" w:cs="Times New Roman"/>
                <w:iCs/>
                <w:szCs w:val="20"/>
                <w:lang w:val="en-GB" w:eastAsia="en-GB"/>
              </w:rPr>
              <w:t>/1</w:t>
            </w:r>
            <w:r w:rsidR="00F7307D">
              <w:rPr>
                <w:rFonts w:asciiTheme="minorHAnsi" w:eastAsia="Times New Roman" w:hAnsiTheme="minorHAnsi" w:cs="Times New Roman"/>
                <w:iCs/>
                <w:szCs w:val="20"/>
                <w:lang w:val="en-GB" w:eastAsia="en-GB"/>
              </w:rPr>
              <w:t>9</w:t>
            </w:r>
            <w:r w:rsidRPr="00B86D37">
              <w:rPr>
                <w:rFonts w:asciiTheme="minorHAnsi" w:eastAsia="Times New Roman" w:hAnsiTheme="minorHAnsi" w:cs="Times New Roman"/>
                <w:iCs/>
                <w:szCs w:val="20"/>
                <w:lang w:val="en-GB" w:eastAsia="en-GB"/>
              </w:rPr>
              <w:t xml:space="preserve"> and for each, what is it called, what is its URL, when was it established, what is its purpose and what is the annual cost of operating it?</w:t>
            </w:r>
          </w:p>
        </w:tc>
        <w:tc>
          <w:tcPr>
            <w:tcW w:w="6755" w:type="dxa"/>
            <w:tcBorders>
              <w:top w:val="single" w:sz="4" w:space="0" w:color="auto"/>
              <w:left w:val="nil"/>
              <w:bottom w:val="single" w:sz="4" w:space="0" w:color="auto"/>
              <w:right w:val="single" w:sz="4" w:space="0" w:color="auto"/>
            </w:tcBorders>
            <w:shd w:val="clear" w:color="auto" w:fill="auto"/>
            <w:noWrap/>
            <w:hideMark/>
          </w:tcPr>
          <w:p w14:paraId="41E2B24F" w14:textId="0965474A" w:rsidR="0005330B" w:rsidRPr="00CE0045" w:rsidRDefault="00B86D37" w:rsidP="002B1258">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The Commission ran one website in 201</w:t>
            </w:r>
            <w:r w:rsidR="00CE0045" w:rsidRPr="00CE0045">
              <w:rPr>
                <w:rFonts w:asciiTheme="minorHAnsi" w:eastAsia="Times New Roman" w:hAnsiTheme="minorHAnsi" w:cs="Calibri"/>
                <w:color w:val="000000"/>
                <w:szCs w:val="20"/>
                <w:lang w:eastAsia="en-NZ"/>
              </w:rPr>
              <w:t>8</w:t>
            </w:r>
            <w:r w:rsidR="00C660AF" w:rsidRPr="00CE0045">
              <w:rPr>
                <w:rFonts w:asciiTheme="minorHAnsi" w:eastAsia="Times New Roman" w:hAnsiTheme="minorHAnsi" w:cs="Calibri"/>
                <w:color w:val="000000"/>
                <w:szCs w:val="20"/>
                <w:lang w:eastAsia="en-NZ"/>
              </w:rPr>
              <w:t>/1</w:t>
            </w:r>
            <w:r w:rsidR="00CE0045" w:rsidRPr="00CE0045">
              <w:rPr>
                <w:rFonts w:asciiTheme="minorHAnsi" w:eastAsia="Times New Roman" w:hAnsiTheme="minorHAnsi" w:cs="Calibri"/>
                <w:color w:val="000000"/>
                <w:szCs w:val="20"/>
                <w:lang w:eastAsia="en-NZ"/>
              </w:rPr>
              <w:t>9</w:t>
            </w:r>
            <w:r w:rsidR="00C660AF" w:rsidRPr="00CE0045">
              <w:rPr>
                <w:rFonts w:asciiTheme="minorHAnsi" w:eastAsia="Times New Roman" w:hAnsiTheme="minorHAnsi" w:cs="Calibri"/>
                <w:color w:val="000000"/>
                <w:szCs w:val="20"/>
                <w:lang w:eastAsia="en-NZ"/>
              </w:rPr>
              <w:t xml:space="preserve"> – </w:t>
            </w:r>
            <w:hyperlink r:id="rId13" w:history="1">
              <w:r w:rsidR="00C660AF" w:rsidRPr="00CE0045">
                <w:rPr>
                  <w:rStyle w:val="Hyperlink"/>
                  <w:rFonts w:asciiTheme="minorHAnsi" w:eastAsia="Times New Roman" w:hAnsiTheme="minorHAnsi" w:cs="Calibri"/>
                  <w:szCs w:val="20"/>
                  <w:lang w:eastAsia="en-NZ"/>
                </w:rPr>
                <w:t>www.productivity.govt.nz</w:t>
              </w:r>
            </w:hyperlink>
            <w:r w:rsidR="002B1258" w:rsidRPr="00CE0045">
              <w:rPr>
                <w:rStyle w:val="Hyperlink"/>
                <w:rFonts w:asciiTheme="minorHAnsi" w:eastAsia="Times New Roman" w:hAnsiTheme="minorHAnsi" w:cs="Calibri"/>
                <w:szCs w:val="20"/>
                <w:lang w:eastAsia="en-NZ"/>
              </w:rPr>
              <w:t>.</w:t>
            </w:r>
            <w:r w:rsidR="00921BCA" w:rsidRPr="00CE0045">
              <w:rPr>
                <w:rStyle w:val="Hyperlink"/>
                <w:rFonts w:asciiTheme="minorHAnsi" w:eastAsia="Times New Roman" w:hAnsiTheme="minorHAnsi" w:cs="Calibri"/>
                <w:szCs w:val="20"/>
                <w:u w:val="none"/>
                <w:lang w:eastAsia="en-NZ"/>
              </w:rPr>
              <w:t xml:space="preserve"> </w:t>
            </w:r>
            <w:r w:rsidR="00921BCA" w:rsidRPr="00CE0045">
              <w:rPr>
                <w:rStyle w:val="Hyperlink"/>
                <w:rFonts w:asciiTheme="minorHAnsi" w:eastAsia="Times New Roman" w:hAnsiTheme="minorHAnsi" w:cs="Calibri"/>
                <w:color w:val="auto"/>
                <w:szCs w:val="20"/>
                <w:u w:val="none"/>
                <w:lang w:eastAsia="en-NZ"/>
              </w:rPr>
              <w:t xml:space="preserve">at a cost of $8,160. </w:t>
            </w:r>
            <w:r w:rsidRPr="00CE0045">
              <w:rPr>
                <w:rFonts w:asciiTheme="minorHAnsi" w:eastAsia="Times New Roman" w:hAnsiTheme="minorHAnsi" w:cs="Calibri"/>
                <w:color w:val="000000"/>
                <w:szCs w:val="20"/>
                <w:lang w:eastAsia="en-NZ"/>
              </w:rPr>
              <w:t>The website was established soon after the Commission’s inception. Our website is an important means of providing access to the Commission and our information and for encouraging contact with the Commission. When designing the website the Commission was cognisant of providing a constructive and positive user experience and feedback on the website generally indicates this to be the case</w:t>
            </w:r>
            <w:r w:rsidR="00587079" w:rsidRPr="00CE0045">
              <w:rPr>
                <w:rFonts w:asciiTheme="minorHAnsi" w:eastAsia="Times New Roman" w:hAnsiTheme="minorHAnsi" w:cs="Calibri"/>
                <w:color w:val="000000"/>
                <w:szCs w:val="20"/>
                <w:lang w:eastAsia="en-NZ"/>
              </w:rPr>
              <w:t xml:space="preserve"> for those accessing the website.</w:t>
            </w:r>
          </w:p>
        </w:tc>
      </w:tr>
    </w:tbl>
    <w:p w14:paraId="579CA587" w14:textId="77777777" w:rsidR="00934C41" w:rsidRDefault="00934C41">
      <w:r>
        <w:br w:type="page"/>
      </w:r>
    </w:p>
    <w:tbl>
      <w:tblPr>
        <w:tblW w:w="14058" w:type="dxa"/>
        <w:tblInd w:w="83" w:type="dxa"/>
        <w:tblLayout w:type="fixed"/>
        <w:tblLook w:val="04A0" w:firstRow="1" w:lastRow="0" w:firstColumn="1" w:lastColumn="0" w:noHBand="0" w:noVBand="1"/>
      </w:tblPr>
      <w:tblGrid>
        <w:gridCol w:w="549"/>
        <w:gridCol w:w="6754"/>
        <w:gridCol w:w="6755"/>
      </w:tblGrid>
      <w:tr w:rsidR="0005330B" w:rsidRPr="000C21B7" w14:paraId="0963BB10" w14:textId="77777777" w:rsidTr="00934C41">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5AAD33D" w14:textId="6EC6B1B7" w:rsidR="0005330B" w:rsidRPr="000C21B7" w:rsidRDefault="005264EE" w:rsidP="0058707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33</w:t>
            </w:r>
          </w:p>
        </w:tc>
        <w:tc>
          <w:tcPr>
            <w:tcW w:w="6754" w:type="dxa"/>
            <w:tcBorders>
              <w:top w:val="single" w:sz="4" w:space="0" w:color="auto"/>
              <w:left w:val="nil"/>
              <w:bottom w:val="single" w:sz="4" w:space="0" w:color="auto"/>
              <w:right w:val="single" w:sz="4" w:space="0" w:color="auto"/>
            </w:tcBorders>
            <w:shd w:val="clear" w:color="auto" w:fill="auto"/>
            <w:hideMark/>
          </w:tcPr>
          <w:p w14:paraId="05767B32" w14:textId="649F3230"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data security issues were identified in 201</w:t>
            </w:r>
            <w:r w:rsidR="00F7307D">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F7307D">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and how many data security issues were there in each of the previous four financial years? If there were breaches, what were they and what are the titles of any reports into them?</w:t>
            </w:r>
          </w:p>
        </w:tc>
        <w:tc>
          <w:tcPr>
            <w:tcW w:w="6755" w:type="dxa"/>
            <w:tcBorders>
              <w:top w:val="single" w:sz="4" w:space="0" w:color="auto"/>
              <w:left w:val="nil"/>
              <w:bottom w:val="single" w:sz="4" w:space="0" w:color="auto"/>
              <w:right w:val="single" w:sz="4" w:space="0" w:color="auto"/>
            </w:tcBorders>
            <w:shd w:val="clear" w:color="auto" w:fill="auto"/>
            <w:noWrap/>
            <w:hideMark/>
          </w:tcPr>
          <w:p w14:paraId="2D60D655" w14:textId="30EBF7B3" w:rsidR="0005330B" w:rsidRPr="00CE0045" w:rsidRDefault="005175B6" w:rsidP="00587079">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201</w:t>
            </w:r>
            <w:r w:rsidR="00CE0045" w:rsidRPr="00CE0045">
              <w:rPr>
                <w:rFonts w:asciiTheme="minorHAnsi" w:eastAsia="Times New Roman" w:hAnsiTheme="minorHAnsi" w:cs="Calibri"/>
                <w:color w:val="000000"/>
                <w:szCs w:val="20"/>
                <w:lang w:eastAsia="en-NZ"/>
              </w:rPr>
              <w:t>8</w:t>
            </w:r>
            <w:r w:rsidRPr="00CE0045">
              <w:rPr>
                <w:rFonts w:asciiTheme="minorHAnsi" w:eastAsia="Times New Roman" w:hAnsiTheme="minorHAnsi" w:cs="Calibri"/>
                <w:color w:val="000000"/>
                <w:szCs w:val="20"/>
                <w:lang w:eastAsia="en-NZ"/>
              </w:rPr>
              <w:t>/1</w:t>
            </w:r>
            <w:r w:rsidR="00CE0045" w:rsidRPr="00CE0045">
              <w:rPr>
                <w:rFonts w:asciiTheme="minorHAnsi" w:eastAsia="Times New Roman" w:hAnsiTheme="minorHAnsi" w:cs="Calibri"/>
                <w:color w:val="000000"/>
                <w:szCs w:val="20"/>
                <w:lang w:eastAsia="en-NZ"/>
              </w:rPr>
              <w:t>9</w:t>
            </w:r>
            <w:r w:rsidRPr="00CE0045">
              <w:rPr>
                <w:rFonts w:asciiTheme="minorHAnsi" w:eastAsia="Times New Roman" w:hAnsiTheme="minorHAnsi" w:cs="Calibri"/>
                <w:color w:val="000000"/>
                <w:szCs w:val="20"/>
                <w:lang w:eastAsia="en-NZ"/>
              </w:rPr>
              <w:t xml:space="preserve"> – none; </w:t>
            </w:r>
            <w:r w:rsidR="00184049" w:rsidRPr="00CE0045">
              <w:rPr>
                <w:rFonts w:asciiTheme="minorHAnsi" w:eastAsia="Times New Roman" w:hAnsiTheme="minorHAnsi" w:cs="Calibri"/>
                <w:color w:val="000000"/>
                <w:szCs w:val="20"/>
                <w:lang w:eastAsia="en-NZ"/>
              </w:rPr>
              <w:t>p</w:t>
            </w:r>
            <w:r w:rsidRPr="00CE0045">
              <w:rPr>
                <w:rFonts w:asciiTheme="minorHAnsi" w:eastAsia="Times New Roman" w:hAnsiTheme="minorHAnsi" w:cs="Calibri"/>
                <w:color w:val="000000"/>
                <w:szCs w:val="20"/>
                <w:lang w:eastAsia="en-NZ"/>
              </w:rPr>
              <w:t>revious financial years – none.</w:t>
            </w:r>
          </w:p>
        </w:tc>
      </w:tr>
      <w:tr w:rsidR="0005330B" w:rsidRPr="000C21B7" w14:paraId="4988EAF9" w14:textId="77777777" w:rsidTr="00934C41">
        <w:trPr>
          <w:trHeight w:val="990"/>
        </w:trPr>
        <w:tc>
          <w:tcPr>
            <w:tcW w:w="549" w:type="dxa"/>
            <w:tcBorders>
              <w:top w:val="nil"/>
              <w:left w:val="single" w:sz="4" w:space="0" w:color="auto"/>
              <w:bottom w:val="single" w:sz="4" w:space="0" w:color="auto"/>
              <w:right w:val="single" w:sz="4" w:space="0" w:color="auto"/>
            </w:tcBorders>
            <w:shd w:val="clear" w:color="auto" w:fill="auto"/>
            <w:hideMark/>
          </w:tcPr>
          <w:p w14:paraId="520C13FA" w14:textId="549E985A" w:rsidR="0005330B" w:rsidRPr="000C21B7" w:rsidRDefault="005264EE" w:rsidP="00587079">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34</w:t>
            </w:r>
          </w:p>
        </w:tc>
        <w:tc>
          <w:tcPr>
            <w:tcW w:w="6754" w:type="dxa"/>
            <w:tcBorders>
              <w:top w:val="nil"/>
              <w:left w:val="nil"/>
              <w:bottom w:val="single" w:sz="4" w:space="0" w:color="auto"/>
              <w:right w:val="single" w:sz="4" w:space="0" w:color="auto"/>
            </w:tcBorders>
            <w:shd w:val="clear" w:color="auto" w:fill="auto"/>
            <w:hideMark/>
          </w:tcPr>
          <w:p w14:paraId="34673C61" w14:textId="510D116F"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laptop computers, tablet computers and hard drives, if any, provided or paid for by your</w:t>
            </w:r>
            <w:r w:rsidRPr="000C21B7">
              <w:rPr>
                <w:rFonts w:asciiTheme="minorHAnsi" w:eastAsia="Times New Roman" w:hAnsiTheme="minorHAnsi" w:cs="Times New Roman"/>
                <w:iCs/>
                <w:szCs w:val="20"/>
                <w:lang w:val="en-GB" w:eastAsia="en-GB"/>
              </w:rPr>
              <w:t xml:space="preserve"> department, agency or organisation</w:t>
            </w:r>
            <w:r w:rsidRPr="000C21B7">
              <w:rPr>
                <w:rFonts w:asciiTheme="minorHAnsi" w:eastAsia="Times New Roman" w:hAnsiTheme="minorHAnsi" w:cs="Times New Roman"/>
                <w:szCs w:val="20"/>
                <w:lang w:val="en-GB" w:eastAsia="en-GB"/>
              </w:rPr>
              <w:t xml:space="preserve"> have been lost or gone missing in the 201</w:t>
            </w:r>
            <w:r w:rsidR="00F7307D">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F7307D">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financial year; and how many of these were returned to or found by </w:t>
            </w:r>
            <w:r w:rsidRPr="000C21B7">
              <w:rPr>
                <w:rFonts w:asciiTheme="minorHAnsi" w:eastAsia="Times New Roman" w:hAnsiTheme="minorHAnsi" w:cs="Times New Roman"/>
                <w:iCs/>
                <w:szCs w:val="20"/>
                <w:lang w:val="en-GB" w:eastAsia="en-GB"/>
              </w:rPr>
              <w:t>the agency or organisation</w:t>
            </w:r>
            <w:r w:rsidRPr="000C21B7">
              <w:rPr>
                <w:rFonts w:asciiTheme="minorHAnsi" w:eastAsia="Times New Roman" w:hAnsiTheme="minorHAnsi" w:cs="Times New Roman"/>
                <w:szCs w:val="20"/>
                <w:lang w:val="en-GB" w:eastAsia="en-GB"/>
              </w:rPr>
              <w:t xml:space="preserve"> if any? How many were lost or missing and how many subsequently returned or found in each of the previous four financial years?</w:t>
            </w:r>
          </w:p>
        </w:tc>
        <w:tc>
          <w:tcPr>
            <w:tcW w:w="6755" w:type="dxa"/>
            <w:tcBorders>
              <w:top w:val="nil"/>
              <w:left w:val="nil"/>
              <w:bottom w:val="single" w:sz="4" w:space="0" w:color="auto"/>
              <w:right w:val="single" w:sz="4" w:space="0" w:color="auto"/>
            </w:tcBorders>
            <w:shd w:val="clear" w:color="auto" w:fill="auto"/>
            <w:noWrap/>
            <w:hideMark/>
          </w:tcPr>
          <w:p w14:paraId="0809117C" w14:textId="34A04091" w:rsidR="0005330B" w:rsidRPr="00CE0045" w:rsidRDefault="005175B6" w:rsidP="00587079">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201</w:t>
            </w:r>
            <w:r w:rsidR="00CE0045" w:rsidRPr="00CE0045">
              <w:rPr>
                <w:rFonts w:asciiTheme="minorHAnsi" w:eastAsia="Times New Roman" w:hAnsiTheme="minorHAnsi" w:cs="Calibri"/>
                <w:color w:val="000000"/>
                <w:szCs w:val="20"/>
                <w:lang w:eastAsia="en-NZ"/>
              </w:rPr>
              <w:t>8</w:t>
            </w:r>
            <w:r w:rsidRPr="00CE0045">
              <w:rPr>
                <w:rFonts w:asciiTheme="minorHAnsi" w:eastAsia="Times New Roman" w:hAnsiTheme="minorHAnsi" w:cs="Calibri"/>
                <w:color w:val="000000"/>
                <w:szCs w:val="20"/>
                <w:lang w:eastAsia="en-NZ"/>
              </w:rPr>
              <w:t>/1</w:t>
            </w:r>
            <w:r w:rsidR="00CE0045" w:rsidRPr="00CE0045">
              <w:rPr>
                <w:rFonts w:asciiTheme="minorHAnsi" w:eastAsia="Times New Roman" w:hAnsiTheme="minorHAnsi" w:cs="Calibri"/>
                <w:color w:val="000000"/>
                <w:szCs w:val="20"/>
                <w:lang w:eastAsia="en-NZ"/>
              </w:rPr>
              <w:t>9</w:t>
            </w:r>
            <w:r w:rsidRPr="00CE0045">
              <w:rPr>
                <w:rFonts w:asciiTheme="minorHAnsi" w:eastAsia="Times New Roman" w:hAnsiTheme="minorHAnsi" w:cs="Calibri"/>
                <w:color w:val="000000"/>
                <w:szCs w:val="20"/>
                <w:lang w:eastAsia="en-NZ"/>
              </w:rPr>
              <w:t xml:space="preserve"> – none; </w:t>
            </w:r>
            <w:r w:rsidR="00184049" w:rsidRPr="00CE0045">
              <w:rPr>
                <w:rFonts w:asciiTheme="minorHAnsi" w:eastAsia="Times New Roman" w:hAnsiTheme="minorHAnsi" w:cs="Calibri"/>
                <w:color w:val="000000"/>
                <w:szCs w:val="20"/>
                <w:lang w:eastAsia="en-NZ"/>
              </w:rPr>
              <w:t>p</w:t>
            </w:r>
            <w:r w:rsidRPr="00CE0045">
              <w:rPr>
                <w:rFonts w:asciiTheme="minorHAnsi" w:eastAsia="Times New Roman" w:hAnsiTheme="minorHAnsi" w:cs="Calibri"/>
                <w:color w:val="000000"/>
                <w:szCs w:val="20"/>
                <w:lang w:eastAsia="en-NZ"/>
              </w:rPr>
              <w:t>revious financial years – none.</w:t>
            </w:r>
          </w:p>
        </w:tc>
      </w:tr>
      <w:tr w:rsidR="001772C2" w:rsidRPr="00C42A94" w14:paraId="65325E01" w14:textId="77777777" w:rsidTr="00934C41">
        <w:trPr>
          <w:trHeight w:val="275"/>
        </w:trPr>
        <w:tc>
          <w:tcPr>
            <w:tcW w:w="14058" w:type="dxa"/>
            <w:gridSpan w:val="3"/>
            <w:tcBorders>
              <w:bottom w:val="single" w:sz="4" w:space="0" w:color="auto"/>
            </w:tcBorders>
            <w:shd w:val="clear" w:color="auto" w:fill="auto"/>
            <w:vAlign w:val="center"/>
          </w:tcPr>
          <w:p w14:paraId="20E7519B" w14:textId="07390D26" w:rsidR="001772C2" w:rsidRPr="00C42A94" w:rsidRDefault="001772C2" w:rsidP="00C42A94">
            <w:pPr>
              <w:pStyle w:val="Heading1"/>
              <w:spacing w:before="360" w:after="120"/>
              <w:rPr>
                <w:rFonts w:asciiTheme="minorHAnsi" w:eastAsia="Times New Roman" w:hAnsiTheme="minorHAnsi" w:cs="Calibri"/>
                <w:b/>
                <w:caps/>
                <w:color w:val="000000"/>
                <w:sz w:val="24"/>
                <w:szCs w:val="24"/>
                <w:lang w:eastAsia="en-NZ"/>
              </w:rPr>
            </w:pPr>
            <w:bookmarkStart w:id="7" w:name="_Toc34131235"/>
            <w:r w:rsidRPr="00C42A94">
              <w:rPr>
                <w:rFonts w:asciiTheme="minorHAnsi" w:eastAsia="Times New Roman" w:hAnsiTheme="minorHAnsi" w:cs="Calibri"/>
                <w:b/>
                <w:caps/>
                <w:color w:val="000000"/>
                <w:sz w:val="24"/>
                <w:szCs w:val="24"/>
                <w:lang w:eastAsia="en-NZ"/>
              </w:rPr>
              <w:t>Reports, planning and evaluation</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35-41)</w:t>
            </w:r>
            <w:bookmarkEnd w:id="7"/>
          </w:p>
        </w:tc>
      </w:tr>
      <w:tr w:rsidR="0005330B" w:rsidRPr="000C21B7" w14:paraId="3A8500D3" w14:textId="77777777" w:rsidTr="00934C41">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E5AD7A2" w14:textId="2BF071F2" w:rsidR="0005330B" w:rsidRPr="00587079" w:rsidRDefault="0005330B" w:rsidP="001772C2">
            <w:pPr>
              <w:spacing w:before="120" w:after="120" w:line="240" w:lineRule="auto"/>
              <w:rPr>
                <w:rFonts w:asciiTheme="minorHAnsi" w:eastAsia="Times New Roman" w:hAnsiTheme="minorHAnsi" w:cs="Calibri"/>
                <w:color w:val="000000"/>
                <w:szCs w:val="20"/>
                <w:lang w:eastAsia="en-NZ"/>
              </w:rPr>
            </w:pPr>
            <w:r w:rsidRPr="00587079">
              <w:rPr>
                <w:rFonts w:asciiTheme="minorHAnsi" w:eastAsia="Times New Roman" w:hAnsiTheme="minorHAnsi" w:cs="Calibri"/>
                <w:color w:val="000000"/>
                <w:szCs w:val="20"/>
                <w:lang w:eastAsia="en-NZ"/>
              </w:rPr>
              <w:t>3</w:t>
            </w:r>
            <w:r w:rsidR="005264EE">
              <w:rPr>
                <w:rFonts w:asciiTheme="minorHAnsi" w:eastAsia="Times New Roman" w:hAnsiTheme="minorHAnsi" w:cs="Calibri"/>
                <w:color w:val="000000"/>
                <w:szCs w:val="20"/>
                <w:lang w:eastAsia="en-NZ"/>
              </w:rPr>
              <w:t>5</w:t>
            </w:r>
          </w:p>
        </w:tc>
        <w:tc>
          <w:tcPr>
            <w:tcW w:w="6754" w:type="dxa"/>
            <w:tcBorders>
              <w:top w:val="single" w:sz="4" w:space="0" w:color="auto"/>
              <w:left w:val="nil"/>
              <w:bottom w:val="single" w:sz="4" w:space="0" w:color="auto"/>
              <w:right w:val="single" w:sz="4" w:space="0" w:color="auto"/>
            </w:tcBorders>
            <w:shd w:val="clear" w:color="auto" w:fill="auto"/>
            <w:hideMark/>
          </w:tcPr>
          <w:p w14:paraId="0E0F4E6D" w14:textId="3CEBD0CB" w:rsidR="001772C2" w:rsidRPr="00587079" w:rsidRDefault="0005330B" w:rsidP="005175B6">
            <w:pPr>
              <w:spacing w:before="120" w:after="120" w:line="240" w:lineRule="auto"/>
              <w:rPr>
                <w:rFonts w:asciiTheme="minorHAnsi" w:eastAsia="Times New Roman" w:hAnsiTheme="minorHAnsi" w:cs="Times New Roman"/>
                <w:szCs w:val="20"/>
                <w:lang w:val="en-GB" w:eastAsia="en-GB"/>
              </w:rPr>
            </w:pPr>
            <w:r w:rsidRPr="00587079">
              <w:rPr>
                <w:rFonts w:asciiTheme="minorHAnsi" w:eastAsia="Times New Roman" w:hAnsiTheme="minorHAnsi" w:cs="Times New Roman"/>
                <w:szCs w:val="20"/>
                <w:lang w:val="en-GB" w:eastAsia="en-GB"/>
              </w:rPr>
              <w:t>Please provide a list of all reports that were prepared in 201</w:t>
            </w:r>
            <w:r w:rsidR="00F7307D">
              <w:rPr>
                <w:rFonts w:asciiTheme="minorHAnsi" w:eastAsia="Times New Roman" w:hAnsiTheme="minorHAnsi" w:cs="Times New Roman"/>
                <w:szCs w:val="20"/>
                <w:lang w:val="en-GB" w:eastAsia="en-GB"/>
              </w:rPr>
              <w:t>8</w:t>
            </w:r>
            <w:r w:rsidRPr="00587079">
              <w:rPr>
                <w:rFonts w:asciiTheme="minorHAnsi" w:eastAsia="Times New Roman" w:hAnsiTheme="minorHAnsi" w:cs="Times New Roman"/>
                <w:szCs w:val="20"/>
                <w:lang w:val="en-GB" w:eastAsia="en-GB"/>
              </w:rPr>
              <w:t>/1</w:t>
            </w:r>
            <w:r w:rsidR="00F7307D">
              <w:rPr>
                <w:rFonts w:asciiTheme="minorHAnsi" w:eastAsia="Times New Roman" w:hAnsiTheme="minorHAnsi" w:cs="Times New Roman"/>
                <w:szCs w:val="20"/>
                <w:lang w:val="en-GB" w:eastAsia="en-GB"/>
              </w:rPr>
              <w:t>9</w:t>
            </w:r>
            <w:r w:rsidRPr="00587079">
              <w:rPr>
                <w:rFonts w:asciiTheme="minorHAnsi" w:eastAsia="Times New Roman" w:hAnsiTheme="minorHAnsi" w:cs="Times New Roman"/>
                <w:szCs w:val="20"/>
                <w:lang w:val="en-GB" w:eastAsia="en-GB"/>
              </w:rPr>
              <w:t xml:space="preserve"> relating to:</w:t>
            </w:r>
            <w:r w:rsidR="005175B6">
              <w:rPr>
                <w:rFonts w:asciiTheme="minorHAnsi" w:eastAsia="Times New Roman" w:hAnsiTheme="minorHAnsi" w:cs="Times New Roman"/>
                <w:szCs w:val="20"/>
                <w:lang w:val="en-GB" w:eastAsia="en-GB"/>
              </w:rPr>
              <w:t xml:space="preserve"> </w:t>
            </w:r>
            <w:r w:rsidR="001772C2" w:rsidRPr="005175B6">
              <w:rPr>
                <w:rFonts w:asciiTheme="minorHAnsi" w:eastAsia="Times New Roman" w:hAnsiTheme="minorHAnsi" w:cs="Times New Roman"/>
                <w:szCs w:val="20"/>
                <w:lang w:val="en-GB" w:eastAsia="en-GB"/>
              </w:rPr>
              <w:t>baseline update (if applicable)</w:t>
            </w:r>
            <w:r w:rsidR="005175B6">
              <w:rPr>
                <w:rFonts w:asciiTheme="minorHAnsi" w:eastAsia="Times New Roman" w:hAnsiTheme="minorHAnsi" w:cs="Times New Roman"/>
                <w:szCs w:val="20"/>
                <w:lang w:val="en-GB" w:eastAsia="en-GB"/>
              </w:rPr>
              <w:t xml:space="preserve">; </w:t>
            </w:r>
            <w:r w:rsidR="001772C2" w:rsidRPr="00587079">
              <w:rPr>
                <w:rFonts w:asciiTheme="minorHAnsi" w:eastAsia="Times New Roman" w:hAnsiTheme="minorHAnsi" w:cs="Times New Roman"/>
                <w:szCs w:val="20"/>
                <w:lang w:val="en-GB" w:eastAsia="en-GB"/>
              </w:rPr>
              <w:t>value for money</w:t>
            </w:r>
            <w:r w:rsidR="005175B6">
              <w:rPr>
                <w:rFonts w:asciiTheme="minorHAnsi" w:eastAsia="Times New Roman" w:hAnsiTheme="minorHAnsi" w:cs="Times New Roman"/>
                <w:szCs w:val="20"/>
                <w:lang w:val="en-GB" w:eastAsia="en-GB"/>
              </w:rPr>
              <w:t xml:space="preserve">; </w:t>
            </w:r>
            <w:r w:rsidR="001772C2" w:rsidRPr="00587079">
              <w:rPr>
                <w:rFonts w:asciiTheme="minorHAnsi" w:eastAsia="Times New Roman" w:hAnsiTheme="minorHAnsi" w:cs="Times New Roman"/>
                <w:szCs w:val="20"/>
                <w:lang w:val="en-GB" w:eastAsia="en-GB"/>
              </w:rPr>
              <w:t>savings identified</w:t>
            </w:r>
          </w:p>
        </w:tc>
        <w:tc>
          <w:tcPr>
            <w:tcW w:w="6755" w:type="dxa"/>
            <w:tcBorders>
              <w:top w:val="single" w:sz="4" w:space="0" w:color="auto"/>
              <w:left w:val="nil"/>
              <w:bottom w:val="single" w:sz="4" w:space="0" w:color="auto"/>
              <w:right w:val="single" w:sz="4" w:space="0" w:color="auto"/>
            </w:tcBorders>
            <w:shd w:val="clear" w:color="auto" w:fill="auto"/>
            <w:noWrap/>
            <w:hideMark/>
          </w:tcPr>
          <w:p w14:paraId="7C4066A3" w14:textId="45E124FE" w:rsidR="0005330B" w:rsidRPr="00CE0045" w:rsidRDefault="005175B6" w:rsidP="001772C2">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None</w:t>
            </w:r>
            <w:r w:rsidR="00587079" w:rsidRPr="00CE0045">
              <w:rPr>
                <w:rFonts w:asciiTheme="minorHAnsi" w:eastAsia="Times New Roman" w:hAnsiTheme="minorHAnsi" w:cs="Calibri"/>
                <w:color w:val="000000"/>
                <w:szCs w:val="20"/>
                <w:lang w:eastAsia="en-NZ"/>
              </w:rPr>
              <w:t>.</w:t>
            </w:r>
          </w:p>
        </w:tc>
      </w:tr>
      <w:tr w:rsidR="0005330B" w:rsidRPr="000C21B7" w14:paraId="62A4531A" w14:textId="77777777" w:rsidTr="00934C41">
        <w:trPr>
          <w:trHeight w:val="66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B7D7353" w14:textId="14F2E8EA"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3</w:t>
            </w:r>
            <w:r w:rsidR="005264EE">
              <w:rPr>
                <w:rFonts w:asciiTheme="minorHAnsi" w:eastAsia="Times New Roman" w:hAnsiTheme="minorHAnsi" w:cs="Calibri"/>
                <w:color w:val="000000"/>
                <w:szCs w:val="20"/>
                <w:lang w:eastAsia="en-NZ"/>
              </w:rPr>
              <w:t>6</w:t>
            </w:r>
          </w:p>
        </w:tc>
        <w:tc>
          <w:tcPr>
            <w:tcW w:w="6754" w:type="dxa"/>
            <w:tcBorders>
              <w:top w:val="single" w:sz="4" w:space="0" w:color="auto"/>
              <w:left w:val="nil"/>
              <w:bottom w:val="single" w:sz="4" w:space="0" w:color="auto"/>
              <w:right w:val="single" w:sz="4" w:space="0" w:color="auto"/>
            </w:tcBorders>
            <w:shd w:val="clear" w:color="auto" w:fill="auto"/>
            <w:hideMark/>
          </w:tcPr>
          <w:p w14:paraId="36BDF45F" w14:textId="1D05A52B" w:rsidR="0005330B" w:rsidRPr="000C21B7" w:rsidRDefault="0005330B" w:rsidP="00587079">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Please provide copies of the current work plan.</w:t>
            </w:r>
          </w:p>
        </w:tc>
        <w:tc>
          <w:tcPr>
            <w:tcW w:w="6755" w:type="dxa"/>
            <w:tcBorders>
              <w:top w:val="single" w:sz="4" w:space="0" w:color="auto"/>
              <w:left w:val="nil"/>
              <w:bottom w:val="single" w:sz="4" w:space="0" w:color="auto"/>
              <w:right w:val="single" w:sz="4" w:space="0" w:color="auto"/>
            </w:tcBorders>
            <w:shd w:val="clear" w:color="auto" w:fill="auto"/>
            <w:noWrap/>
            <w:hideMark/>
          </w:tcPr>
          <w:p w14:paraId="3054A359" w14:textId="45B7DDE3" w:rsidR="0005330B" w:rsidRPr="00CE0045" w:rsidRDefault="001A344C" w:rsidP="00FC5C6D">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 xml:space="preserve">For an overview of our strategic objectives, functions, and outputs the </w:t>
            </w:r>
            <w:r w:rsidR="00671DBA" w:rsidRPr="00CE0045">
              <w:rPr>
                <w:rFonts w:asciiTheme="minorHAnsi" w:eastAsia="Times New Roman" w:hAnsiTheme="minorHAnsi" w:cs="Calibri"/>
                <w:color w:val="000000"/>
                <w:szCs w:val="20"/>
                <w:lang w:eastAsia="en-NZ"/>
              </w:rPr>
              <w:t xml:space="preserve">Committee is referred to </w:t>
            </w:r>
            <w:r w:rsidR="00FC5C6D" w:rsidRPr="00CE0045">
              <w:rPr>
                <w:rFonts w:asciiTheme="minorHAnsi" w:eastAsia="Times New Roman" w:hAnsiTheme="minorHAnsi" w:cs="Calibri"/>
                <w:color w:val="000000"/>
                <w:szCs w:val="20"/>
                <w:lang w:eastAsia="en-NZ"/>
              </w:rPr>
              <w:t xml:space="preserve">our current </w:t>
            </w:r>
            <w:r w:rsidR="005175B6" w:rsidRPr="00CE0045">
              <w:rPr>
                <w:rFonts w:asciiTheme="minorHAnsi" w:eastAsia="Times New Roman" w:hAnsiTheme="minorHAnsi" w:cs="Calibri"/>
                <w:i/>
                <w:color w:val="000000"/>
                <w:szCs w:val="20"/>
                <w:lang w:eastAsia="en-NZ"/>
              </w:rPr>
              <w:t>Statement of Intent 2017 – 2021</w:t>
            </w:r>
            <w:r w:rsidR="00FC5C6D" w:rsidRPr="00CE0045">
              <w:rPr>
                <w:rFonts w:asciiTheme="minorHAnsi" w:eastAsia="Times New Roman" w:hAnsiTheme="minorHAnsi" w:cs="Calibri"/>
                <w:i/>
                <w:color w:val="000000"/>
                <w:szCs w:val="20"/>
                <w:lang w:eastAsia="en-NZ"/>
              </w:rPr>
              <w:t xml:space="preserve"> </w:t>
            </w:r>
            <w:r w:rsidR="00FC5C6D" w:rsidRPr="00CE0045">
              <w:rPr>
                <w:rFonts w:asciiTheme="minorHAnsi" w:eastAsia="Times New Roman" w:hAnsiTheme="minorHAnsi" w:cs="Calibri"/>
                <w:color w:val="000000"/>
                <w:szCs w:val="20"/>
                <w:lang w:eastAsia="en-NZ"/>
              </w:rPr>
              <w:t xml:space="preserve">[weblink here: </w:t>
            </w:r>
            <w:hyperlink r:id="rId14" w:history="1">
              <w:r w:rsidR="00FC5C6D" w:rsidRPr="00CE0045">
                <w:rPr>
                  <w:rStyle w:val="Hyperlink"/>
                  <w:rFonts w:asciiTheme="minorHAnsi" w:eastAsia="Times New Roman" w:hAnsiTheme="minorHAnsi" w:cs="Calibri"/>
                  <w:szCs w:val="20"/>
                  <w:lang w:eastAsia="en-NZ"/>
                </w:rPr>
                <w:t>NZ Productivity Commission Statement of Intent 2017-21</w:t>
              </w:r>
            </w:hyperlink>
            <w:r w:rsidR="00FC5C6D" w:rsidRPr="00CE0045">
              <w:rPr>
                <w:rFonts w:asciiTheme="minorHAnsi" w:eastAsia="Times New Roman" w:hAnsiTheme="minorHAnsi" w:cs="Calibri"/>
                <w:color w:val="000000"/>
                <w:szCs w:val="20"/>
                <w:lang w:eastAsia="en-NZ"/>
              </w:rPr>
              <w:t xml:space="preserve">], and </w:t>
            </w:r>
            <w:r w:rsidR="005175B6" w:rsidRPr="00CE0045">
              <w:rPr>
                <w:rFonts w:asciiTheme="minorHAnsi" w:eastAsia="Times New Roman" w:hAnsiTheme="minorHAnsi" w:cs="Calibri"/>
                <w:i/>
                <w:color w:val="000000"/>
                <w:szCs w:val="20"/>
                <w:lang w:eastAsia="en-NZ"/>
              </w:rPr>
              <w:t>Statement of Performance Expectations 201</w:t>
            </w:r>
            <w:r w:rsidR="00CE0045">
              <w:rPr>
                <w:rFonts w:asciiTheme="minorHAnsi" w:eastAsia="Times New Roman" w:hAnsiTheme="minorHAnsi" w:cs="Calibri"/>
                <w:i/>
                <w:color w:val="000000"/>
                <w:szCs w:val="20"/>
                <w:lang w:eastAsia="en-NZ"/>
              </w:rPr>
              <w:t>9</w:t>
            </w:r>
            <w:r w:rsidR="005175B6" w:rsidRPr="00CE0045">
              <w:rPr>
                <w:rFonts w:asciiTheme="minorHAnsi" w:eastAsia="Times New Roman" w:hAnsiTheme="minorHAnsi" w:cs="Calibri"/>
                <w:i/>
                <w:color w:val="000000"/>
                <w:szCs w:val="20"/>
                <w:lang w:eastAsia="en-NZ"/>
              </w:rPr>
              <w:t>/</w:t>
            </w:r>
            <w:r w:rsidR="00CE0045">
              <w:rPr>
                <w:rFonts w:asciiTheme="minorHAnsi" w:eastAsia="Times New Roman" w:hAnsiTheme="minorHAnsi" w:cs="Calibri"/>
                <w:i/>
                <w:color w:val="000000"/>
                <w:szCs w:val="20"/>
                <w:lang w:eastAsia="en-NZ"/>
              </w:rPr>
              <w:t>20</w:t>
            </w:r>
            <w:r w:rsidR="00C20C01" w:rsidRPr="00CE0045">
              <w:rPr>
                <w:rFonts w:asciiTheme="minorHAnsi" w:eastAsia="Times New Roman" w:hAnsiTheme="minorHAnsi" w:cs="Calibri"/>
                <w:color w:val="000000"/>
                <w:szCs w:val="20"/>
                <w:lang w:eastAsia="en-NZ"/>
              </w:rPr>
              <w:t xml:space="preserve"> </w:t>
            </w:r>
            <w:r w:rsidR="00FC5C6D" w:rsidRPr="00CE0045">
              <w:rPr>
                <w:rFonts w:asciiTheme="minorHAnsi" w:eastAsia="Times New Roman" w:hAnsiTheme="minorHAnsi" w:cs="Calibri"/>
                <w:color w:val="000000"/>
                <w:szCs w:val="20"/>
                <w:lang w:eastAsia="en-NZ"/>
              </w:rPr>
              <w:t>[weblink here:</w:t>
            </w:r>
            <w:r w:rsidR="00CE0045" w:rsidRPr="00CE0045">
              <w:rPr>
                <w:rFonts w:asciiTheme="minorHAnsi" w:eastAsia="Times New Roman" w:hAnsiTheme="minorHAnsi" w:cs="Calibri"/>
                <w:color w:val="000000"/>
                <w:szCs w:val="20"/>
                <w:lang w:eastAsia="en-NZ"/>
              </w:rPr>
              <w:t xml:space="preserve"> </w:t>
            </w:r>
            <w:hyperlink r:id="rId15" w:history="1">
              <w:r w:rsidR="00CE0045" w:rsidRPr="00CE0045">
                <w:rPr>
                  <w:rStyle w:val="Hyperlink"/>
                  <w:rFonts w:asciiTheme="minorHAnsi" w:hAnsiTheme="minorHAnsi" w:cstheme="minorHAnsi"/>
                </w:rPr>
                <w:t>Productivity Commission Statement of Performance Expectations 2019/20</w:t>
              </w:r>
            </w:hyperlink>
            <w:r w:rsidR="00FC5C6D" w:rsidRPr="00CE0045">
              <w:rPr>
                <w:rFonts w:asciiTheme="minorHAnsi" w:eastAsia="Times New Roman" w:hAnsiTheme="minorHAnsi" w:cstheme="minorHAnsi"/>
                <w:color w:val="000000"/>
                <w:szCs w:val="20"/>
                <w:lang w:eastAsia="en-NZ"/>
              </w:rPr>
              <w:t xml:space="preserve">. </w:t>
            </w:r>
            <w:r w:rsidR="00671DBA" w:rsidRPr="00CE0045">
              <w:rPr>
                <w:rFonts w:asciiTheme="minorHAnsi" w:eastAsia="Times New Roman" w:hAnsiTheme="minorHAnsi" w:cstheme="minorHAnsi"/>
                <w:color w:val="000000"/>
                <w:szCs w:val="20"/>
                <w:lang w:eastAsia="en-NZ"/>
              </w:rPr>
              <w:t>T</w:t>
            </w:r>
            <w:r w:rsidR="00671DBA" w:rsidRPr="00CE0045">
              <w:rPr>
                <w:rFonts w:asciiTheme="minorHAnsi" w:eastAsia="Times New Roman" w:hAnsiTheme="minorHAnsi" w:cs="Calibri"/>
                <w:color w:val="000000"/>
                <w:szCs w:val="20"/>
                <w:lang w:eastAsia="en-NZ"/>
              </w:rPr>
              <w:t xml:space="preserve">he Commission </w:t>
            </w:r>
            <w:r w:rsidR="00587079" w:rsidRPr="00CE0045">
              <w:rPr>
                <w:rFonts w:asciiTheme="minorHAnsi" w:eastAsia="Times New Roman" w:hAnsiTheme="minorHAnsi" w:cs="Calibri"/>
                <w:color w:val="000000"/>
                <w:szCs w:val="20"/>
                <w:lang w:eastAsia="en-NZ"/>
              </w:rPr>
              <w:t>would be happy to discuss any</w:t>
            </w:r>
            <w:r w:rsidRPr="00CE0045">
              <w:rPr>
                <w:rFonts w:asciiTheme="minorHAnsi" w:eastAsia="Times New Roman" w:hAnsiTheme="minorHAnsi" w:cs="Calibri"/>
                <w:color w:val="000000"/>
                <w:szCs w:val="20"/>
                <w:lang w:eastAsia="en-NZ"/>
              </w:rPr>
              <w:t xml:space="preserve"> aspect of its</w:t>
            </w:r>
            <w:r w:rsidR="00587079" w:rsidRPr="00CE0045">
              <w:rPr>
                <w:rFonts w:asciiTheme="minorHAnsi" w:eastAsia="Times New Roman" w:hAnsiTheme="minorHAnsi" w:cs="Calibri"/>
                <w:color w:val="000000"/>
                <w:szCs w:val="20"/>
                <w:lang w:eastAsia="en-NZ"/>
              </w:rPr>
              <w:t xml:space="preserve"> work programme further.</w:t>
            </w:r>
          </w:p>
        </w:tc>
      </w:tr>
    </w:tbl>
    <w:p w14:paraId="4CA6450C" w14:textId="77777777" w:rsidR="00726EA3" w:rsidRDefault="00726EA3">
      <w:r>
        <w:br w:type="page"/>
      </w:r>
    </w:p>
    <w:tbl>
      <w:tblPr>
        <w:tblW w:w="14058" w:type="dxa"/>
        <w:tblInd w:w="83" w:type="dxa"/>
        <w:tblLayout w:type="fixed"/>
        <w:tblLook w:val="04A0" w:firstRow="1" w:lastRow="0" w:firstColumn="1" w:lastColumn="0" w:noHBand="0" w:noVBand="1"/>
      </w:tblPr>
      <w:tblGrid>
        <w:gridCol w:w="549"/>
        <w:gridCol w:w="6754"/>
        <w:gridCol w:w="6755"/>
      </w:tblGrid>
      <w:tr w:rsidR="0005330B" w:rsidRPr="000C21B7" w14:paraId="0998DD66" w14:textId="77777777" w:rsidTr="00FE17BD">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5515011C" w14:textId="1D9DDFFA" w:rsidR="0005330B" w:rsidRPr="000C21B7" w:rsidRDefault="0005330B" w:rsidP="00587079">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3</w:t>
            </w:r>
            <w:r w:rsidR="005264EE">
              <w:rPr>
                <w:rFonts w:asciiTheme="minorHAnsi" w:eastAsia="Times New Roman" w:hAnsiTheme="minorHAnsi" w:cs="Calibri"/>
                <w:color w:val="000000"/>
                <w:szCs w:val="20"/>
                <w:lang w:eastAsia="en-NZ"/>
              </w:rPr>
              <w:t>7</w:t>
            </w:r>
          </w:p>
        </w:tc>
        <w:tc>
          <w:tcPr>
            <w:tcW w:w="6754" w:type="dxa"/>
            <w:tcBorders>
              <w:top w:val="single" w:sz="4" w:space="0" w:color="auto"/>
              <w:left w:val="nil"/>
              <w:bottom w:val="single" w:sz="4" w:space="0" w:color="auto"/>
              <w:right w:val="single" w:sz="4" w:space="0" w:color="auto"/>
            </w:tcBorders>
            <w:shd w:val="clear" w:color="auto" w:fill="auto"/>
            <w:hideMark/>
          </w:tcPr>
          <w:p w14:paraId="6520728A" w14:textId="05E644EB" w:rsidR="0005330B" w:rsidRDefault="0005330B" w:rsidP="00587079">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Please list projects and major policy initiatives progressed in 201</w:t>
            </w:r>
            <w:r w:rsidR="00F7307D">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F7307D">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p>
          <w:p w14:paraId="5D6EBCB1" w14:textId="77777777" w:rsidR="00081C69" w:rsidRDefault="00081C69" w:rsidP="00587079">
            <w:pPr>
              <w:spacing w:before="120" w:after="120" w:line="240" w:lineRule="auto"/>
              <w:rPr>
                <w:rFonts w:asciiTheme="minorHAnsi" w:eastAsia="Times New Roman" w:hAnsiTheme="minorHAnsi" w:cs="Calibri"/>
                <w:color w:val="000000"/>
                <w:szCs w:val="20"/>
                <w:lang w:eastAsia="en-NZ"/>
              </w:rPr>
            </w:pPr>
          </w:p>
          <w:p w14:paraId="31E7AC8B" w14:textId="77777777" w:rsidR="00081C69" w:rsidRDefault="00081C69" w:rsidP="00587079">
            <w:pPr>
              <w:spacing w:before="120" w:after="120" w:line="240" w:lineRule="auto"/>
              <w:rPr>
                <w:rFonts w:asciiTheme="minorHAnsi" w:eastAsia="Times New Roman" w:hAnsiTheme="minorHAnsi" w:cs="Calibri"/>
                <w:color w:val="000000"/>
                <w:szCs w:val="20"/>
                <w:lang w:eastAsia="en-NZ"/>
              </w:rPr>
            </w:pPr>
          </w:p>
          <w:p w14:paraId="21D861E5" w14:textId="7C49AFBC" w:rsidR="00081C69" w:rsidRPr="000C21B7" w:rsidRDefault="00081C69" w:rsidP="00587079">
            <w:pPr>
              <w:spacing w:before="120" w:after="120" w:line="240" w:lineRule="auto"/>
              <w:rPr>
                <w:rFonts w:asciiTheme="minorHAnsi" w:eastAsia="Times New Roman" w:hAnsiTheme="minorHAnsi" w:cs="Calibri"/>
                <w:color w:val="000000"/>
                <w:szCs w:val="20"/>
                <w:lang w:eastAsia="en-NZ"/>
              </w:rPr>
            </w:pPr>
          </w:p>
        </w:tc>
        <w:tc>
          <w:tcPr>
            <w:tcW w:w="6755" w:type="dxa"/>
            <w:tcBorders>
              <w:top w:val="single" w:sz="4" w:space="0" w:color="auto"/>
              <w:left w:val="nil"/>
              <w:bottom w:val="single" w:sz="4" w:space="0" w:color="auto"/>
              <w:right w:val="single" w:sz="4" w:space="0" w:color="auto"/>
            </w:tcBorders>
            <w:shd w:val="clear" w:color="auto" w:fill="auto"/>
            <w:noWrap/>
            <w:hideMark/>
          </w:tcPr>
          <w:p w14:paraId="3CDC1898" w14:textId="18543419" w:rsidR="005C4C21" w:rsidRPr="00CE0045" w:rsidRDefault="00587079" w:rsidP="00726EA3">
            <w:pPr>
              <w:spacing w:before="120" w:after="120" w:line="240" w:lineRule="auto"/>
              <w:rPr>
                <w:rFonts w:asciiTheme="minorHAnsi" w:eastAsia="Times New Roman" w:hAnsiTheme="minorHAnsi" w:cs="Calibri"/>
                <w:color w:val="000000"/>
                <w:szCs w:val="20"/>
                <w:lang w:eastAsia="en-NZ"/>
              </w:rPr>
            </w:pPr>
            <w:r w:rsidRPr="00CE0045">
              <w:rPr>
                <w:rFonts w:asciiTheme="minorHAnsi" w:eastAsia="Times New Roman" w:hAnsiTheme="minorHAnsi" w:cs="Calibri"/>
                <w:color w:val="000000"/>
                <w:szCs w:val="20"/>
                <w:lang w:eastAsia="en-NZ"/>
              </w:rPr>
              <w:t>The Commission interprets</w:t>
            </w:r>
            <w:r w:rsidR="005C4C21" w:rsidRPr="00CE0045">
              <w:rPr>
                <w:rFonts w:asciiTheme="minorHAnsi" w:eastAsia="Times New Roman" w:hAnsiTheme="minorHAnsi" w:cs="Calibri"/>
                <w:color w:val="000000"/>
                <w:szCs w:val="20"/>
                <w:lang w:eastAsia="en-NZ"/>
              </w:rPr>
              <w:t xml:space="preserve"> this question to relate to </w:t>
            </w:r>
            <w:r w:rsidRPr="00CE0045">
              <w:rPr>
                <w:rFonts w:asciiTheme="minorHAnsi" w:eastAsia="Times New Roman" w:hAnsiTheme="minorHAnsi" w:cs="Calibri"/>
                <w:color w:val="000000"/>
                <w:szCs w:val="20"/>
                <w:lang w:eastAsia="en-NZ"/>
              </w:rPr>
              <w:t xml:space="preserve">its major </w:t>
            </w:r>
            <w:r w:rsidR="005C4C21" w:rsidRPr="00CE0045">
              <w:rPr>
                <w:rFonts w:asciiTheme="minorHAnsi" w:eastAsia="Times New Roman" w:hAnsiTheme="minorHAnsi" w:cs="Calibri"/>
                <w:color w:val="000000"/>
                <w:szCs w:val="20"/>
                <w:lang w:eastAsia="en-NZ"/>
              </w:rPr>
              <w:t>function</w:t>
            </w:r>
            <w:r w:rsidR="009074D2" w:rsidRPr="00CE0045">
              <w:rPr>
                <w:rFonts w:asciiTheme="minorHAnsi" w:eastAsia="Times New Roman" w:hAnsiTheme="minorHAnsi" w:cs="Calibri"/>
                <w:color w:val="000000"/>
                <w:szCs w:val="20"/>
                <w:lang w:eastAsia="en-NZ"/>
              </w:rPr>
              <w:t>s</w:t>
            </w:r>
            <w:r w:rsidR="005C4C21" w:rsidRPr="00CE0045">
              <w:rPr>
                <w:rFonts w:asciiTheme="minorHAnsi" w:eastAsia="Times New Roman" w:hAnsiTheme="minorHAnsi" w:cs="Calibri"/>
                <w:color w:val="000000"/>
                <w:szCs w:val="20"/>
                <w:lang w:eastAsia="en-NZ"/>
              </w:rPr>
              <w:t xml:space="preserve"> to undertake inquiries </w:t>
            </w:r>
            <w:r w:rsidR="009074D2" w:rsidRPr="00CE0045">
              <w:rPr>
                <w:rFonts w:asciiTheme="minorHAnsi" w:eastAsia="Times New Roman" w:hAnsiTheme="minorHAnsi" w:cs="Calibri"/>
                <w:color w:val="000000"/>
                <w:szCs w:val="20"/>
                <w:lang w:eastAsia="en-NZ"/>
              </w:rPr>
              <w:t xml:space="preserve">and research </w:t>
            </w:r>
            <w:r w:rsidR="005C4C21" w:rsidRPr="00CE0045">
              <w:rPr>
                <w:rFonts w:asciiTheme="minorHAnsi" w:eastAsia="Times New Roman" w:hAnsiTheme="minorHAnsi" w:cs="Calibri"/>
                <w:color w:val="000000"/>
                <w:szCs w:val="20"/>
                <w:lang w:eastAsia="en-NZ"/>
              </w:rPr>
              <w:t>into productivity-related matters</w:t>
            </w:r>
            <w:r w:rsidRPr="00CE0045">
              <w:rPr>
                <w:rFonts w:asciiTheme="minorHAnsi" w:eastAsia="Times New Roman" w:hAnsiTheme="minorHAnsi" w:cs="Calibri"/>
                <w:color w:val="000000"/>
                <w:szCs w:val="20"/>
                <w:lang w:eastAsia="en-NZ"/>
              </w:rPr>
              <w:t xml:space="preserve">. </w:t>
            </w:r>
            <w:r w:rsidR="00CE0045" w:rsidRPr="00CE0045">
              <w:rPr>
                <w:rFonts w:asciiTheme="minorHAnsi" w:eastAsia="Times New Roman" w:hAnsiTheme="minorHAnsi" w:cs="Calibri"/>
                <w:color w:val="000000"/>
                <w:szCs w:val="20"/>
                <w:lang w:eastAsia="en-NZ"/>
              </w:rPr>
              <w:t>Regarding</w:t>
            </w:r>
            <w:r w:rsidRPr="00CE0045">
              <w:rPr>
                <w:rFonts w:asciiTheme="minorHAnsi" w:eastAsia="Times New Roman" w:hAnsiTheme="minorHAnsi" w:cs="Calibri"/>
                <w:color w:val="000000"/>
                <w:szCs w:val="20"/>
                <w:lang w:eastAsia="en-NZ"/>
              </w:rPr>
              <w:t xml:space="preserve"> this work during 201</w:t>
            </w:r>
            <w:r w:rsidR="00CE0045" w:rsidRPr="00CE0045">
              <w:rPr>
                <w:rFonts w:asciiTheme="minorHAnsi" w:eastAsia="Times New Roman" w:hAnsiTheme="minorHAnsi" w:cs="Calibri"/>
                <w:color w:val="000000"/>
                <w:szCs w:val="20"/>
                <w:lang w:eastAsia="en-NZ"/>
              </w:rPr>
              <w:t>8</w:t>
            </w:r>
            <w:r w:rsidRPr="00CE0045">
              <w:rPr>
                <w:rFonts w:asciiTheme="minorHAnsi" w:eastAsia="Times New Roman" w:hAnsiTheme="minorHAnsi" w:cs="Calibri"/>
                <w:color w:val="000000"/>
                <w:szCs w:val="20"/>
                <w:lang w:eastAsia="en-NZ"/>
              </w:rPr>
              <w:t>/1</w:t>
            </w:r>
            <w:r w:rsidR="00CE0045" w:rsidRPr="00CE0045">
              <w:rPr>
                <w:rFonts w:asciiTheme="minorHAnsi" w:eastAsia="Times New Roman" w:hAnsiTheme="minorHAnsi" w:cs="Calibri"/>
                <w:color w:val="000000"/>
                <w:szCs w:val="20"/>
                <w:lang w:eastAsia="en-NZ"/>
              </w:rPr>
              <w:t>9</w:t>
            </w:r>
            <w:r w:rsidRPr="00CE0045">
              <w:rPr>
                <w:rFonts w:asciiTheme="minorHAnsi" w:eastAsia="Times New Roman" w:hAnsiTheme="minorHAnsi" w:cs="Calibri"/>
                <w:color w:val="000000"/>
                <w:szCs w:val="20"/>
                <w:lang w:eastAsia="en-NZ"/>
              </w:rPr>
              <w:t xml:space="preserve"> the Commission progressed the following</w:t>
            </w:r>
            <w:r w:rsidR="005C4C21" w:rsidRPr="00CE0045">
              <w:rPr>
                <w:rFonts w:asciiTheme="minorHAnsi" w:eastAsia="Times New Roman" w:hAnsiTheme="minorHAnsi" w:cs="Calibri"/>
                <w:color w:val="000000"/>
                <w:szCs w:val="20"/>
                <w:lang w:eastAsia="en-NZ"/>
              </w:rPr>
              <w:t>:</w:t>
            </w:r>
          </w:p>
          <w:p w14:paraId="71D18CE7" w14:textId="046A719A" w:rsidR="009074D2" w:rsidRPr="007C4C75" w:rsidRDefault="009074D2" w:rsidP="009E39B3">
            <w:pPr>
              <w:spacing w:before="120" w:after="120" w:line="240" w:lineRule="auto"/>
              <w:rPr>
                <w:rFonts w:asciiTheme="minorHAnsi" w:eastAsia="Times New Roman" w:hAnsiTheme="minorHAnsi" w:cs="Calibri"/>
                <w:i/>
                <w:color w:val="000000"/>
                <w:szCs w:val="20"/>
                <w:lang w:eastAsia="en-NZ"/>
              </w:rPr>
            </w:pPr>
            <w:r w:rsidRPr="007C4C75">
              <w:rPr>
                <w:rFonts w:asciiTheme="minorHAnsi" w:eastAsia="Times New Roman" w:hAnsiTheme="minorHAnsi" w:cs="Calibri"/>
                <w:i/>
                <w:color w:val="000000"/>
                <w:szCs w:val="20"/>
                <w:lang w:eastAsia="en-NZ"/>
              </w:rPr>
              <w:t>Inquiries</w:t>
            </w:r>
          </w:p>
          <w:p w14:paraId="6A38612B" w14:textId="7082B318" w:rsidR="00D87206" w:rsidRPr="009E39B3" w:rsidRDefault="00144C56" w:rsidP="009E39B3">
            <w:pPr>
              <w:pStyle w:val="ListParagraph"/>
              <w:numPr>
                <w:ilvl w:val="0"/>
                <w:numId w:val="13"/>
              </w:numPr>
              <w:spacing w:before="120" w:after="120" w:line="240" w:lineRule="auto"/>
              <w:ind w:left="347" w:hanging="283"/>
              <w:contextualSpacing w:val="0"/>
              <w:rPr>
                <w:rFonts w:asciiTheme="minorHAnsi" w:eastAsia="Times New Roman" w:hAnsiTheme="minorHAnsi" w:cs="Calibri"/>
                <w:color w:val="000000"/>
                <w:szCs w:val="20"/>
                <w:lang w:eastAsia="en-NZ"/>
              </w:rPr>
            </w:pPr>
            <w:r w:rsidRPr="009E39B3">
              <w:rPr>
                <w:rFonts w:asciiTheme="minorHAnsi" w:eastAsia="Times New Roman" w:hAnsiTheme="minorHAnsi" w:cs="Calibri"/>
                <w:color w:val="000000"/>
                <w:szCs w:val="20"/>
                <w:lang w:eastAsia="en-NZ"/>
              </w:rPr>
              <w:t>T</w:t>
            </w:r>
            <w:r w:rsidR="005C4C21" w:rsidRPr="009E39B3">
              <w:rPr>
                <w:rFonts w:asciiTheme="minorHAnsi" w:eastAsia="Times New Roman" w:hAnsiTheme="minorHAnsi" w:cs="Calibri"/>
                <w:color w:val="000000"/>
                <w:szCs w:val="20"/>
                <w:lang w:eastAsia="en-NZ"/>
              </w:rPr>
              <w:t xml:space="preserve">he </w:t>
            </w:r>
            <w:r w:rsidR="000F2604" w:rsidRPr="009E39B3">
              <w:rPr>
                <w:rFonts w:asciiTheme="minorHAnsi" w:eastAsia="Times New Roman" w:hAnsiTheme="minorHAnsi" w:cs="Calibri"/>
                <w:i/>
                <w:color w:val="000000"/>
                <w:szCs w:val="20"/>
                <w:lang w:eastAsia="en-NZ"/>
              </w:rPr>
              <w:t xml:space="preserve">State </w:t>
            </w:r>
            <w:r w:rsidR="007C4C75" w:rsidRPr="009E39B3">
              <w:rPr>
                <w:rFonts w:asciiTheme="minorHAnsi" w:eastAsia="Times New Roman" w:hAnsiTheme="minorHAnsi" w:cs="Calibri"/>
                <w:i/>
                <w:color w:val="000000"/>
                <w:szCs w:val="20"/>
                <w:lang w:eastAsia="en-NZ"/>
              </w:rPr>
              <w:t>s</w:t>
            </w:r>
            <w:r w:rsidR="000F2604" w:rsidRPr="009E39B3">
              <w:rPr>
                <w:rFonts w:asciiTheme="minorHAnsi" w:eastAsia="Times New Roman" w:hAnsiTheme="minorHAnsi" w:cs="Calibri"/>
                <w:i/>
                <w:color w:val="000000"/>
                <w:szCs w:val="20"/>
                <w:lang w:eastAsia="en-NZ"/>
              </w:rPr>
              <w:t xml:space="preserve">ector </w:t>
            </w:r>
            <w:r w:rsidR="007C4C75" w:rsidRPr="009E39B3">
              <w:rPr>
                <w:rFonts w:asciiTheme="minorHAnsi" w:eastAsia="Times New Roman" w:hAnsiTheme="minorHAnsi" w:cs="Calibri"/>
                <w:i/>
                <w:color w:val="000000"/>
                <w:szCs w:val="20"/>
                <w:lang w:eastAsia="en-NZ"/>
              </w:rPr>
              <w:t>p</w:t>
            </w:r>
            <w:r w:rsidR="000F2604" w:rsidRPr="009E39B3">
              <w:rPr>
                <w:rFonts w:asciiTheme="minorHAnsi" w:eastAsia="Times New Roman" w:hAnsiTheme="minorHAnsi" w:cs="Calibri"/>
                <w:i/>
                <w:color w:val="000000"/>
                <w:szCs w:val="20"/>
                <w:lang w:eastAsia="en-NZ"/>
              </w:rPr>
              <w:t>roductivity</w:t>
            </w:r>
            <w:r w:rsidR="005C4C21" w:rsidRPr="009E39B3">
              <w:rPr>
                <w:rFonts w:asciiTheme="minorHAnsi" w:eastAsia="Times New Roman" w:hAnsiTheme="minorHAnsi" w:cs="Calibri"/>
                <w:i/>
                <w:color w:val="000000"/>
                <w:szCs w:val="20"/>
                <w:lang w:eastAsia="en-NZ"/>
              </w:rPr>
              <w:t xml:space="preserve"> </w:t>
            </w:r>
            <w:r w:rsidR="007C4C75" w:rsidRPr="009E39B3">
              <w:rPr>
                <w:rFonts w:asciiTheme="minorHAnsi" w:eastAsia="Times New Roman" w:hAnsiTheme="minorHAnsi" w:cs="Calibri"/>
                <w:iCs/>
                <w:color w:val="000000"/>
                <w:szCs w:val="20"/>
                <w:lang w:eastAsia="en-NZ"/>
              </w:rPr>
              <w:t xml:space="preserve">inquiry </w:t>
            </w:r>
            <w:r w:rsidR="006038B9" w:rsidRPr="009E39B3">
              <w:rPr>
                <w:rFonts w:asciiTheme="minorHAnsi" w:eastAsia="Times New Roman" w:hAnsiTheme="minorHAnsi" w:cs="Calibri"/>
                <w:color w:val="000000"/>
                <w:szCs w:val="20"/>
                <w:lang w:eastAsia="en-NZ"/>
              </w:rPr>
              <w:t xml:space="preserve">Final Report </w:t>
            </w:r>
            <w:r w:rsidR="007C4C75" w:rsidRPr="009E39B3">
              <w:rPr>
                <w:rFonts w:asciiTheme="minorHAnsi" w:eastAsia="Times New Roman" w:hAnsiTheme="minorHAnsi" w:cs="Calibri"/>
                <w:color w:val="000000"/>
                <w:szCs w:val="20"/>
                <w:lang w:eastAsia="en-NZ"/>
              </w:rPr>
              <w:t>(</w:t>
            </w:r>
            <w:r w:rsidR="006038B9" w:rsidRPr="009E39B3">
              <w:rPr>
                <w:rFonts w:asciiTheme="minorHAnsi" w:eastAsia="Times New Roman" w:hAnsiTheme="minorHAnsi" w:cs="Calibri"/>
                <w:color w:val="000000"/>
                <w:szCs w:val="20"/>
                <w:lang w:eastAsia="en-NZ"/>
              </w:rPr>
              <w:t>August 2018)</w:t>
            </w:r>
            <w:r w:rsidRPr="009E39B3">
              <w:rPr>
                <w:rFonts w:asciiTheme="minorHAnsi" w:eastAsia="Times New Roman" w:hAnsiTheme="minorHAnsi" w:cs="Calibri"/>
                <w:color w:val="000000"/>
                <w:szCs w:val="20"/>
                <w:lang w:eastAsia="en-NZ"/>
              </w:rPr>
              <w:t xml:space="preserve">. </w:t>
            </w:r>
          </w:p>
          <w:p w14:paraId="5C990393" w14:textId="1B8A95A1" w:rsidR="007C4C75" w:rsidRPr="009E39B3" w:rsidRDefault="00144C56" w:rsidP="009E39B3">
            <w:pPr>
              <w:pStyle w:val="ListParagraph"/>
              <w:numPr>
                <w:ilvl w:val="0"/>
                <w:numId w:val="13"/>
              </w:numPr>
              <w:spacing w:before="120" w:after="120" w:line="240" w:lineRule="auto"/>
              <w:ind w:left="347" w:hanging="283"/>
              <w:contextualSpacing w:val="0"/>
              <w:rPr>
                <w:rFonts w:asciiTheme="minorHAnsi" w:eastAsia="Times New Roman" w:hAnsiTheme="minorHAnsi" w:cs="Calibri"/>
                <w:color w:val="000000"/>
                <w:szCs w:val="20"/>
                <w:lang w:eastAsia="en-NZ"/>
              </w:rPr>
            </w:pPr>
            <w:r w:rsidRPr="009E39B3">
              <w:rPr>
                <w:rFonts w:asciiTheme="minorHAnsi" w:eastAsia="Times New Roman" w:hAnsiTheme="minorHAnsi" w:cs="Calibri"/>
                <w:color w:val="000000"/>
                <w:szCs w:val="20"/>
                <w:lang w:eastAsia="en-NZ"/>
              </w:rPr>
              <w:t>T</w:t>
            </w:r>
            <w:r w:rsidR="006038B9" w:rsidRPr="009E39B3">
              <w:rPr>
                <w:rFonts w:asciiTheme="minorHAnsi" w:eastAsia="Times New Roman" w:hAnsiTheme="minorHAnsi" w:cs="Calibri"/>
                <w:color w:val="000000"/>
                <w:szCs w:val="20"/>
                <w:lang w:eastAsia="en-NZ"/>
              </w:rPr>
              <w:t>he</w:t>
            </w:r>
            <w:r w:rsidR="005C4C21" w:rsidRPr="009E39B3">
              <w:rPr>
                <w:rFonts w:asciiTheme="minorHAnsi" w:eastAsia="Times New Roman" w:hAnsiTheme="minorHAnsi" w:cs="Calibri"/>
                <w:color w:val="000000"/>
                <w:szCs w:val="20"/>
                <w:lang w:eastAsia="en-NZ"/>
              </w:rPr>
              <w:t xml:space="preserve"> </w:t>
            </w:r>
            <w:r w:rsidR="006A1213" w:rsidRPr="009E39B3">
              <w:rPr>
                <w:rFonts w:asciiTheme="minorHAnsi" w:eastAsia="Times New Roman" w:hAnsiTheme="minorHAnsi" w:cs="Calibri"/>
                <w:i/>
                <w:color w:val="000000"/>
                <w:szCs w:val="20"/>
                <w:lang w:eastAsia="en-NZ"/>
              </w:rPr>
              <w:t xml:space="preserve">Low-emissions </w:t>
            </w:r>
            <w:r w:rsidR="007C4C75" w:rsidRPr="009E39B3">
              <w:rPr>
                <w:rFonts w:asciiTheme="minorHAnsi" w:eastAsia="Times New Roman" w:hAnsiTheme="minorHAnsi" w:cs="Calibri"/>
                <w:i/>
                <w:color w:val="000000"/>
                <w:szCs w:val="20"/>
                <w:lang w:eastAsia="en-NZ"/>
              </w:rPr>
              <w:t>e</w:t>
            </w:r>
            <w:r w:rsidR="006A1213" w:rsidRPr="009E39B3">
              <w:rPr>
                <w:rFonts w:asciiTheme="minorHAnsi" w:eastAsia="Times New Roman" w:hAnsiTheme="minorHAnsi" w:cs="Calibri"/>
                <w:i/>
                <w:color w:val="000000"/>
                <w:szCs w:val="20"/>
                <w:lang w:eastAsia="en-NZ"/>
              </w:rPr>
              <w:t xml:space="preserve">conomy </w:t>
            </w:r>
            <w:r w:rsidR="006A1213" w:rsidRPr="009E39B3">
              <w:rPr>
                <w:rFonts w:asciiTheme="minorHAnsi" w:eastAsia="Times New Roman" w:hAnsiTheme="minorHAnsi" w:cs="Calibri"/>
                <w:color w:val="000000"/>
                <w:szCs w:val="20"/>
                <w:lang w:eastAsia="en-NZ"/>
              </w:rPr>
              <w:t>inquir</w:t>
            </w:r>
            <w:r w:rsidR="006038B9" w:rsidRPr="009E39B3">
              <w:rPr>
                <w:rFonts w:asciiTheme="minorHAnsi" w:eastAsia="Times New Roman" w:hAnsiTheme="minorHAnsi" w:cs="Calibri"/>
                <w:color w:val="000000"/>
                <w:szCs w:val="20"/>
                <w:lang w:eastAsia="en-NZ"/>
              </w:rPr>
              <w:t>y</w:t>
            </w:r>
            <w:r w:rsidR="006A1213" w:rsidRPr="009E39B3">
              <w:rPr>
                <w:rFonts w:asciiTheme="minorHAnsi" w:eastAsia="Times New Roman" w:hAnsiTheme="minorHAnsi" w:cs="Calibri"/>
                <w:color w:val="000000"/>
                <w:szCs w:val="20"/>
                <w:lang w:eastAsia="en-NZ"/>
              </w:rPr>
              <w:t xml:space="preserve"> </w:t>
            </w:r>
            <w:r w:rsidR="006038B9" w:rsidRPr="009E39B3">
              <w:rPr>
                <w:rFonts w:asciiTheme="minorHAnsi" w:eastAsia="Times New Roman" w:hAnsiTheme="minorHAnsi" w:cs="Calibri"/>
                <w:color w:val="000000"/>
                <w:szCs w:val="20"/>
                <w:lang w:eastAsia="en-NZ"/>
              </w:rPr>
              <w:t xml:space="preserve">Final Report </w:t>
            </w:r>
            <w:r w:rsidR="007C4C75" w:rsidRPr="009E39B3">
              <w:rPr>
                <w:rFonts w:asciiTheme="minorHAnsi" w:eastAsia="Times New Roman" w:hAnsiTheme="minorHAnsi" w:cs="Calibri"/>
                <w:color w:val="000000"/>
                <w:szCs w:val="20"/>
                <w:lang w:eastAsia="en-NZ"/>
              </w:rPr>
              <w:t>(</w:t>
            </w:r>
            <w:r w:rsidR="006038B9" w:rsidRPr="009E39B3">
              <w:rPr>
                <w:rFonts w:asciiTheme="minorHAnsi" w:eastAsia="Times New Roman" w:hAnsiTheme="minorHAnsi" w:cs="Calibri"/>
                <w:color w:val="000000"/>
                <w:szCs w:val="20"/>
                <w:lang w:eastAsia="en-NZ"/>
              </w:rPr>
              <w:t>August 2018)</w:t>
            </w:r>
            <w:r w:rsidR="007C4C75" w:rsidRPr="009E39B3">
              <w:rPr>
                <w:rFonts w:asciiTheme="minorHAnsi" w:eastAsia="Times New Roman" w:hAnsiTheme="minorHAnsi" w:cs="Calibri"/>
                <w:color w:val="000000"/>
                <w:szCs w:val="20"/>
                <w:lang w:eastAsia="en-NZ"/>
              </w:rPr>
              <w:t xml:space="preserve">. </w:t>
            </w:r>
          </w:p>
          <w:p w14:paraId="7D02AF26" w14:textId="3C26981D" w:rsidR="009E39B3" w:rsidRPr="009E39B3" w:rsidRDefault="007C4C75" w:rsidP="009E39B3">
            <w:pPr>
              <w:pStyle w:val="ListParagraph"/>
              <w:numPr>
                <w:ilvl w:val="0"/>
                <w:numId w:val="20"/>
              </w:numPr>
              <w:spacing w:before="120" w:after="120" w:line="240" w:lineRule="auto"/>
              <w:ind w:left="343" w:hanging="283"/>
              <w:contextualSpacing w:val="0"/>
              <w:rPr>
                <w:rFonts w:asciiTheme="minorHAnsi" w:eastAsia="Times New Roman" w:hAnsiTheme="minorHAnsi" w:cs="Calibri"/>
                <w:iCs/>
                <w:color w:val="000000"/>
                <w:szCs w:val="20"/>
                <w:lang w:eastAsia="en-NZ"/>
              </w:rPr>
            </w:pPr>
            <w:r w:rsidRPr="009E39B3">
              <w:rPr>
                <w:rFonts w:asciiTheme="minorHAnsi" w:eastAsia="Times New Roman" w:hAnsiTheme="minorHAnsi" w:cs="Calibri"/>
                <w:color w:val="000000"/>
                <w:szCs w:val="20"/>
                <w:lang w:eastAsia="en-NZ"/>
              </w:rPr>
              <w:t xml:space="preserve">Issues Papers for the </w:t>
            </w:r>
            <w:r w:rsidRPr="009E39B3">
              <w:rPr>
                <w:rFonts w:asciiTheme="minorHAnsi" w:eastAsia="Times New Roman" w:hAnsiTheme="minorHAnsi" w:cs="Calibri"/>
                <w:i/>
                <w:iCs/>
                <w:color w:val="000000"/>
                <w:szCs w:val="20"/>
                <w:lang w:eastAsia="en-NZ"/>
              </w:rPr>
              <w:t xml:space="preserve">Local government funding and financing </w:t>
            </w:r>
            <w:r w:rsidRPr="009E39B3">
              <w:rPr>
                <w:rFonts w:asciiTheme="minorHAnsi" w:eastAsia="Times New Roman" w:hAnsiTheme="minorHAnsi" w:cs="Calibri"/>
                <w:color w:val="000000"/>
                <w:szCs w:val="20"/>
                <w:lang w:eastAsia="en-NZ"/>
              </w:rPr>
              <w:t xml:space="preserve">(November 2018) and </w:t>
            </w:r>
            <w:r w:rsidRPr="009E39B3">
              <w:rPr>
                <w:rFonts w:asciiTheme="minorHAnsi" w:eastAsia="Times New Roman" w:hAnsiTheme="minorHAnsi" w:cs="Calibri"/>
                <w:i/>
                <w:color w:val="000000"/>
                <w:szCs w:val="20"/>
                <w:lang w:eastAsia="en-NZ"/>
              </w:rPr>
              <w:t xml:space="preserve">Technological change and the future of work </w:t>
            </w:r>
            <w:r w:rsidRPr="009E39B3">
              <w:rPr>
                <w:rFonts w:asciiTheme="minorHAnsi" w:eastAsia="Times New Roman" w:hAnsiTheme="minorHAnsi" w:cs="Calibri"/>
                <w:iCs/>
                <w:color w:val="000000"/>
                <w:szCs w:val="20"/>
                <w:lang w:eastAsia="en-NZ"/>
              </w:rPr>
              <w:t>(April 2019)</w:t>
            </w:r>
            <w:r w:rsidRPr="009E39B3">
              <w:rPr>
                <w:rFonts w:asciiTheme="minorHAnsi" w:eastAsia="Times New Roman" w:hAnsiTheme="minorHAnsi" w:cs="Calibri"/>
                <w:i/>
                <w:color w:val="000000"/>
                <w:szCs w:val="20"/>
                <w:lang w:eastAsia="en-NZ"/>
              </w:rPr>
              <w:t xml:space="preserve"> </w:t>
            </w:r>
            <w:r w:rsidRPr="009E39B3">
              <w:rPr>
                <w:rFonts w:asciiTheme="minorHAnsi" w:eastAsia="Times New Roman" w:hAnsiTheme="minorHAnsi" w:cs="Calibri"/>
                <w:iCs/>
                <w:color w:val="000000"/>
                <w:szCs w:val="20"/>
                <w:lang w:eastAsia="en-NZ"/>
              </w:rPr>
              <w:t>inquiries</w:t>
            </w:r>
            <w:r w:rsidR="009E39B3" w:rsidRPr="009E39B3">
              <w:rPr>
                <w:rFonts w:asciiTheme="minorHAnsi" w:eastAsia="Times New Roman" w:hAnsiTheme="minorHAnsi" w:cs="Calibri"/>
                <w:iCs/>
                <w:color w:val="000000"/>
                <w:szCs w:val="20"/>
                <w:lang w:eastAsia="en-NZ"/>
              </w:rPr>
              <w:t xml:space="preserve">. </w:t>
            </w:r>
            <w:r w:rsidR="009E39B3" w:rsidRPr="009E39B3">
              <w:rPr>
                <w:rFonts w:asciiTheme="minorHAnsi" w:eastAsia="Times New Roman" w:hAnsiTheme="minorHAnsi" w:cs="Calibri"/>
                <w:color w:val="000000"/>
                <w:szCs w:val="20"/>
                <w:lang w:eastAsia="en-NZ"/>
              </w:rPr>
              <w:t xml:space="preserve"> </w:t>
            </w:r>
          </w:p>
          <w:p w14:paraId="2F16E86B" w14:textId="321EC4EB" w:rsidR="007C4C75" w:rsidRPr="009E39B3" w:rsidRDefault="009E39B3" w:rsidP="009E39B3">
            <w:pPr>
              <w:spacing w:before="120" w:after="240" w:line="240" w:lineRule="auto"/>
              <w:ind w:left="347"/>
              <w:rPr>
                <w:rFonts w:asciiTheme="minorHAnsi" w:eastAsia="Times New Roman" w:hAnsiTheme="minorHAnsi" w:cs="Calibri"/>
                <w:iCs/>
                <w:color w:val="000000"/>
                <w:szCs w:val="20"/>
                <w:lang w:eastAsia="en-NZ"/>
              </w:rPr>
            </w:pPr>
            <w:r>
              <w:rPr>
                <w:rFonts w:asciiTheme="minorHAnsi" w:eastAsia="Times New Roman" w:hAnsiTheme="minorHAnsi" w:cs="Calibri"/>
                <w:color w:val="000000"/>
                <w:szCs w:val="20"/>
                <w:lang w:eastAsia="en-NZ"/>
              </w:rPr>
              <w:t>[NB: a</w:t>
            </w:r>
            <w:r w:rsidRPr="009E39B3">
              <w:rPr>
                <w:rFonts w:asciiTheme="minorHAnsi" w:eastAsia="Times New Roman" w:hAnsiTheme="minorHAnsi" w:cs="Calibri"/>
                <w:color w:val="000000"/>
                <w:szCs w:val="20"/>
                <w:lang w:eastAsia="en-NZ"/>
              </w:rPr>
              <w:t xml:space="preserve">ll reports and associated papers related to these inquiries can be reviewed on our website: </w:t>
            </w:r>
            <w:hyperlink r:id="rId16" w:history="1">
              <w:r w:rsidRPr="009E39B3">
                <w:rPr>
                  <w:rStyle w:val="Hyperlink"/>
                  <w:rFonts w:asciiTheme="minorHAnsi" w:hAnsiTheme="minorHAnsi" w:cstheme="minorHAnsi"/>
                </w:rPr>
                <w:t>https://www.productivity.govt.nz/inquiries/</w:t>
              </w:r>
            </w:hyperlink>
            <w:r>
              <w:rPr>
                <w:rFonts w:asciiTheme="minorHAnsi" w:hAnsiTheme="minorHAnsi" w:cstheme="minorHAnsi"/>
              </w:rPr>
              <w:t>]</w:t>
            </w:r>
          </w:p>
          <w:p w14:paraId="7529D474" w14:textId="6F873EB5" w:rsidR="009074D2" w:rsidRPr="00765E65" w:rsidRDefault="009074D2" w:rsidP="00726EA3">
            <w:pPr>
              <w:spacing w:before="120" w:after="120" w:line="240" w:lineRule="auto"/>
              <w:ind w:left="64"/>
              <w:rPr>
                <w:rFonts w:asciiTheme="minorHAnsi" w:eastAsia="Times New Roman" w:hAnsiTheme="minorHAnsi" w:cs="Calibri"/>
                <w:color w:val="000000"/>
                <w:szCs w:val="20"/>
                <w:lang w:eastAsia="en-NZ"/>
              </w:rPr>
            </w:pPr>
            <w:r w:rsidRPr="00765E65">
              <w:rPr>
                <w:rFonts w:asciiTheme="minorHAnsi" w:eastAsia="Times New Roman" w:hAnsiTheme="minorHAnsi" w:cs="Calibri"/>
                <w:i/>
                <w:color w:val="000000"/>
                <w:szCs w:val="20"/>
                <w:lang w:eastAsia="en-NZ"/>
              </w:rPr>
              <w:t xml:space="preserve">Research </w:t>
            </w:r>
            <w:r w:rsidRPr="00765E65">
              <w:rPr>
                <w:rFonts w:asciiTheme="minorHAnsi" w:eastAsia="Times New Roman" w:hAnsiTheme="minorHAnsi" w:cs="Calibri"/>
                <w:color w:val="000000"/>
                <w:szCs w:val="20"/>
                <w:lang w:eastAsia="en-NZ"/>
              </w:rPr>
              <w:t xml:space="preserve">(selected </w:t>
            </w:r>
            <w:r w:rsidR="009E39B3">
              <w:rPr>
                <w:rFonts w:asciiTheme="minorHAnsi" w:eastAsia="Times New Roman" w:hAnsiTheme="minorHAnsi" w:cs="Calibri"/>
                <w:color w:val="000000"/>
                <w:szCs w:val="20"/>
                <w:lang w:eastAsia="en-NZ"/>
              </w:rPr>
              <w:t>reports</w:t>
            </w:r>
            <w:r w:rsidRPr="00765E65">
              <w:rPr>
                <w:rFonts w:asciiTheme="minorHAnsi" w:eastAsia="Times New Roman" w:hAnsiTheme="minorHAnsi" w:cs="Calibri"/>
                <w:color w:val="000000"/>
                <w:szCs w:val="20"/>
                <w:lang w:eastAsia="en-NZ"/>
              </w:rPr>
              <w:t>)</w:t>
            </w:r>
          </w:p>
          <w:p w14:paraId="35888503" w14:textId="157A3A75" w:rsidR="00081C69" w:rsidRPr="00765E65" w:rsidRDefault="00765E65" w:rsidP="009E39B3">
            <w:pPr>
              <w:pStyle w:val="ListParagraph"/>
              <w:numPr>
                <w:ilvl w:val="0"/>
                <w:numId w:val="14"/>
              </w:numPr>
              <w:spacing w:before="120" w:after="120" w:line="240" w:lineRule="auto"/>
              <w:ind w:left="346" w:hanging="284"/>
              <w:contextualSpacing w:val="0"/>
              <w:rPr>
                <w:rFonts w:asciiTheme="minorHAnsi" w:eastAsia="Times New Roman" w:hAnsiTheme="minorHAnsi" w:cs="Calibri"/>
                <w:color w:val="000000"/>
                <w:szCs w:val="20"/>
                <w:lang w:eastAsia="en-NZ"/>
              </w:rPr>
            </w:pPr>
            <w:r w:rsidRPr="00765E65">
              <w:rPr>
                <w:rFonts w:asciiTheme="minorHAnsi" w:eastAsia="Times New Roman" w:hAnsiTheme="minorHAnsi" w:cs="Calibri"/>
                <w:i/>
                <w:color w:val="000000"/>
                <w:szCs w:val="20"/>
                <w:lang w:eastAsia="en-NZ"/>
              </w:rPr>
              <w:t>Productivity by the numbers: 2019</w:t>
            </w:r>
            <w:r w:rsidRPr="00765E65">
              <w:rPr>
                <w:rFonts w:asciiTheme="minorHAnsi" w:eastAsia="Times New Roman" w:hAnsiTheme="minorHAnsi" w:cs="Calibri"/>
                <w:iCs/>
                <w:color w:val="000000"/>
                <w:szCs w:val="20"/>
                <w:lang w:eastAsia="en-NZ"/>
              </w:rPr>
              <w:t>, Research Paper, June 2019</w:t>
            </w:r>
            <w:r w:rsidR="00081C69" w:rsidRPr="00765E65">
              <w:rPr>
                <w:rFonts w:asciiTheme="minorHAnsi" w:eastAsia="Times New Roman" w:hAnsiTheme="minorHAnsi" w:cs="Calibri"/>
                <w:color w:val="000000"/>
                <w:szCs w:val="20"/>
                <w:lang w:eastAsia="en-NZ"/>
              </w:rPr>
              <w:t xml:space="preserve"> – weblink:</w:t>
            </w:r>
            <w:r w:rsidRPr="00765E65">
              <w:rPr>
                <w:rFonts w:asciiTheme="minorHAnsi" w:eastAsia="Times New Roman" w:hAnsiTheme="minorHAnsi" w:cs="Calibri"/>
                <w:color w:val="000000"/>
                <w:szCs w:val="20"/>
                <w:lang w:eastAsia="en-NZ"/>
              </w:rPr>
              <w:t xml:space="preserve"> </w:t>
            </w:r>
            <w:hyperlink r:id="rId17" w:history="1">
              <w:r w:rsidRPr="00765E65">
                <w:rPr>
                  <w:rStyle w:val="Hyperlink"/>
                  <w:rFonts w:asciiTheme="minorHAnsi" w:hAnsiTheme="minorHAnsi" w:cstheme="minorHAnsi"/>
                </w:rPr>
                <w:t>https://www.productivity.govt.nz/research/productivity-by-the-numbers-2019/</w:t>
              </w:r>
            </w:hyperlink>
            <w:r w:rsidRPr="00765E65">
              <w:rPr>
                <w:rFonts w:asciiTheme="minorHAnsi" w:eastAsia="Times New Roman" w:hAnsiTheme="minorHAnsi" w:cs="Calibri"/>
                <w:color w:val="000000"/>
                <w:szCs w:val="20"/>
                <w:lang w:eastAsia="en-NZ"/>
              </w:rPr>
              <w:t xml:space="preserve"> </w:t>
            </w:r>
          </w:p>
          <w:p w14:paraId="25CAECFC" w14:textId="16B05FDD" w:rsidR="00726EA3" w:rsidRPr="00765E65" w:rsidRDefault="00081C69" w:rsidP="009E39B3">
            <w:pPr>
              <w:pStyle w:val="ListParagraph"/>
              <w:numPr>
                <w:ilvl w:val="0"/>
                <w:numId w:val="14"/>
              </w:numPr>
              <w:spacing w:before="120" w:after="120" w:line="240" w:lineRule="auto"/>
              <w:ind w:left="346" w:hanging="284"/>
              <w:contextualSpacing w:val="0"/>
              <w:rPr>
                <w:rFonts w:asciiTheme="minorHAnsi" w:eastAsia="Times New Roman" w:hAnsiTheme="minorHAnsi" w:cstheme="minorHAnsi"/>
                <w:color w:val="000000"/>
                <w:szCs w:val="20"/>
                <w:lang w:eastAsia="en-NZ"/>
              </w:rPr>
            </w:pPr>
            <w:r w:rsidRPr="00765E65">
              <w:rPr>
                <w:rFonts w:asciiTheme="minorHAnsi" w:eastAsia="Times New Roman" w:hAnsiTheme="minorHAnsi" w:cs="Calibri"/>
                <w:color w:val="000000"/>
                <w:szCs w:val="20"/>
                <w:lang w:eastAsia="en-NZ"/>
              </w:rPr>
              <w:t xml:space="preserve"> </w:t>
            </w:r>
            <w:r w:rsidR="00765E65" w:rsidRPr="00765E65">
              <w:rPr>
                <w:rFonts w:asciiTheme="minorHAnsi" w:eastAsia="Times New Roman" w:hAnsiTheme="minorHAnsi" w:cs="Calibri"/>
                <w:i/>
                <w:iCs/>
                <w:color w:val="000000"/>
                <w:szCs w:val="20"/>
                <w:lang w:eastAsia="en-NZ"/>
              </w:rPr>
              <w:t>Firm dynamics and job creation: revisiting the perpetual motion machine</w:t>
            </w:r>
            <w:r w:rsidR="00765E65" w:rsidRPr="00765E65">
              <w:rPr>
                <w:rFonts w:asciiTheme="minorHAnsi" w:eastAsia="Times New Roman" w:hAnsiTheme="minorHAnsi" w:cs="Calibri"/>
                <w:color w:val="000000"/>
                <w:szCs w:val="20"/>
                <w:lang w:eastAsia="en-NZ"/>
              </w:rPr>
              <w:t xml:space="preserve">, Research Note, February 2019 </w:t>
            </w:r>
            <w:r w:rsidRPr="00765E65">
              <w:rPr>
                <w:rFonts w:asciiTheme="minorHAnsi" w:eastAsia="Times New Roman" w:hAnsiTheme="minorHAnsi" w:cs="Calibri"/>
                <w:color w:val="000000"/>
                <w:szCs w:val="20"/>
                <w:lang w:eastAsia="en-NZ"/>
              </w:rPr>
              <w:t xml:space="preserve">– weblink: </w:t>
            </w:r>
            <w:hyperlink r:id="rId18" w:history="1">
              <w:r w:rsidR="00765E65" w:rsidRPr="00765E65">
                <w:rPr>
                  <w:rStyle w:val="Hyperlink"/>
                  <w:rFonts w:asciiTheme="minorHAnsi" w:hAnsiTheme="minorHAnsi" w:cstheme="minorHAnsi"/>
                </w:rPr>
                <w:t>https://www.productivity.govt.nz/research/firm-dynamics/</w:t>
              </w:r>
            </w:hyperlink>
          </w:p>
          <w:p w14:paraId="7F3E7735" w14:textId="35DDCC95" w:rsidR="009074D2" w:rsidRDefault="00765E65" w:rsidP="009E39B3">
            <w:pPr>
              <w:pStyle w:val="ListParagraph"/>
              <w:numPr>
                <w:ilvl w:val="0"/>
                <w:numId w:val="14"/>
              </w:numPr>
              <w:spacing w:before="120" w:after="120" w:line="240" w:lineRule="auto"/>
              <w:ind w:left="346" w:hanging="284"/>
              <w:contextualSpacing w:val="0"/>
              <w:rPr>
                <w:rFonts w:asciiTheme="minorHAnsi" w:eastAsia="Times New Roman" w:hAnsiTheme="minorHAnsi" w:cstheme="minorHAnsi"/>
                <w:color w:val="000000"/>
                <w:szCs w:val="20"/>
                <w:lang w:eastAsia="en-NZ"/>
              </w:rPr>
            </w:pPr>
            <w:r w:rsidRPr="00765E65">
              <w:rPr>
                <w:rFonts w:asciiTheme="minorHAnsi" w:eastAsia="Times New Roman" w:hAnsiTheme="minorHAnsi" w:cs="Calibri"/>
                <w:i/>
                <w:color w:val="000000"/>
                <w:szCs w:val="20"/>
                <w:lang w:eastAsia="en-NZ"/>
              </w:rPr>
              <w:t>Innovation in primary healthcare</w:t>
            </w:r>
            <w:r w:rsidRPr="00765E65">
              <w:rPr>
                <w:rFonts w:asciiTheme="minorHAnsi" w:eastAsia="Times New Roman" w:hAnsiTheme="minorHAnsi" w:cs="Calibri"/>
                <w:iCs/>
                <w:color w:val="000000"/>
                <w:szCs w:val="20"/>
                <w:lang w:eastAsia="en-NZ"/>
              </w:rPr>
              <w:t xml:space="preserve">, [published in </w:t>
            </w:r>
            <w:r w:rsidRPr="00765E65">
              <w:rPr>
                <w:rFonts w:asciiTheme="minorHAnsi" w:eastAsia="Times New Roman" w:hAnsiTheme="minorHAnsi" w:cs="Calibri"/>
                <w:i/>
                <w:color w:val="000000"/>
                <w:szCs w:val="20"/>
                <w:lang w:eastAsia="en-NZ"/>
              </w:rPr>
              <w:t xml:space="preserve">Policy Quarterly </w:t>
            </w:r>
            <w:r w:rsidRPr="00765E65">
              <w:rPr>
                <w:rFonts w:asciiTheme="minorHAnsi" w:eastAsia="Times New Roman" w:hAnsiTheme="minorHAnsi" w:cs="Calibri"/>
                <w:iCs/>
                <w:color w:val="000000"/>
                <w:szCs w:val="20"/>
                <w:lang w:eastAsia="en-NZ"/>
              </w:rPr>
              <w:t>– Volume 15, Issue 1 – February 2019]</w:t>
            </w:r>
            <w:r w:rsidR="00081C69" w:rsidRPr="00765E65">
              <w:rPr>
                <w:rFonts w:asciiTheme="minorHAnsi" w:eastAsia="Times New Roman" w:hAnsiTheme="minorHAnsi" w:cs="Calibri"/>
                <w:color w:val="000000"/>
                <w:szCs w:val="20"/>
                <w:lang w:eastAsia="en-NZ"/>
              </w:rPr>
              <w:t xml:space="preserve"> – weblink:</w:t>
            </w:r>
            <w:r w:rsidRPr="00765E65">
              <w:rPr>
                <w:rFonts w:asciiTheme="minorHAnsi" w:eastAsia="Times New Roman" w:hAnsiTheme="minorHAnsi" w:cs="Calibri"/>
                <w:color w:val="000000"/>
                <w:szCs w:val="20"/>
                <w:lang w:eastAsia="en-NZ"/>
              </w:rPr>
              <w:t xml:space="preserve"> </w:t>
            </w:r>
            <w:hyperlink r:id="rId19" w:history="1">
              <w:r w:rsidRPr="00765E65">
                <w:rPr>
                  <w:rStyle w:val="Hyperlink"/>
                  <w:rFonts w:asciiTheme="minorHAnsi" w:hAnsiTheme="minorHAnsi" w:cstheme="minorHAnsi"/>
                </w:rPr>
                <w:t>https://www.productivity.govt.nz/research/innovation-health/</w:t>
              </w:r>
            </w:hyperlink>
            <w:r w:rsidRPr="00765E65">
              <w:rPr>
                <w:rFonts w:asciiTheme="minorHAnsi" w:eastAsia="Times New Roman" w:hAnsiTheme="minorHAnsi" w:cstheme="minorHAnsi"/>
                <w:color w:val="000000"/>
                <w:szCs w:val="20"/>
                <w:lang w:eastAsia="en-NZ"/>
              </w:rPr>
              <w:t xml:space="preserve"> </w:t>
            </w:r>
          </w:p>
          <w:p w14:paraId="18FE4B76" w14:textId="6D28DF3F" w:rsidR="00765E65" w:rsidRPr="00765E65" w:rsidRDefault="00765E65" w:rsidP="009E39B3">
            <w:pPr>
              <w:pStyle w:val="ListParagraph"/>
              <w:numPr>
                <w:ilvl w:val="0"/>
                <w:numId w:val="14"/>
              </w:numPr>
              <w:spacing w:before="120" w:after="120" w:line="240" w:lineRule="auto"/>
              <w:ind w:left="346" w:hanging="284"/>
              <w:contextualSpacing w:val="0"/>
              <w:rPr>
                <w:rFonts w:asciiTheme="minorHAnsi" w:eastAsia="Times New Roman" w:hAnsiTheme="minorHAnsi" w:cstheme="minorHAnsi"/>
                <w:i/>
                <w:color w:val="000000"/>
                <w:szCs w:val="20"/>
                <w:lang w:eastAsia="en-NZ"/>
              </w:rPr>
            </w:pPr>
            <w:r>
              <w:rPr>
                <w:rFonts w:asciiTheme="minorHAnsi" w:eastAsia="Times New Roman" w:hAnsiTheme="minorHAnsi" w:cs="Calibri"/>
                <w:i/>
                <w:color w:val="000000"/>
                <w:szCs w:val="20"/>
                <w:lang w:eastAsia="en-NZ"/>
              </w:rPr>
              <w:t xml:space="preserve">Getting under the hood - </w:t>
            </w:r>
            <w:r w:rsidRPr="00765E65">
              <w:rPr>
                <w:rFonts w:asciiTheme="minorHAnsi" w:eastAsia="Times New Roman" w:hAnsiTheme="minorHAnsi" w:cs="Calibri"/>
                <w:i/>
                <w:color w:val="000000"/>
                <w:szCs w:val="20"/>
                <w:lang w:eastAsia="en-NZ"/>
              </w:rPr>
              <w:t>Insights from recent firm-</w:t>
            </w:r>
            <w:r w:rsidRPr="00765E65">
              <w:rPr>
                <w:rFonts w:asciiTheme="minorHAnsi" w:eastAsia="Times New Roman" w:hAnsiTheme="minorHAnsi" w:cstheme="minorHAnsi"/>
                <w:i/>
                <w:color w:val="000000"/>
                <w:szCs w:val="20"/>
                <w:lang w:eastAsia="en-NZ"/>
              </w:rPr>
              <w:t>level productivity research</w:t>
            </w:r>
            <w:r>
              <w:rPr>
                <w:rFonts w:asciiTheme="minorHAnsi" w:eastAsia="Times New Roman" w:hAnsiTheme="minorHAnsi" w:cstheme="minorHAnsi"/>
                <w:i/>
                <w:color w:val="000000"/>
                <w:szCs w:val="20"/>
                <w:lang w:eastAsia="en-NZ"/>
              </w:rPr>
              <w:t xml:space="preserve"> in New Zealand</w:t>
            </w:r>
            <w:r>
              <w:rPr>
                <w:rFonts w:asciiTheme="minorHAnsi" w:eastAsia="Times New Roman" w:hAnsiTheme="minorHAnsi" w:cstheme="minorHAnsi"/>
                <w:iCs/>
                <w:color w:val="000000"/>
                <w:szCs w:val="20"/>
                <w:lang w:eastAsia="en-NZ"/>
              </w:rPr>
              <w:t xml:space="preserve">, joint Research Note, July 2018 (with Statistics New Zealand, The Treasury, Ministry of Business, Innovation &amp; Employment) – weblink: </w:t>
            </w:r>
            <w:hyperlink r:id="rId20" w:history="1">
              <w:r w:rsidRPr="00765E65">
                <w:rPr>
                  <w:rStyle w:val="Hyperlink"/>
                  <w:rFonts w:asciiTheme="minorHAnsi" w:hAnsiTheme="minorHAnsi" w:cstheme="minorHAnsi"/>
                </w:rPr>
                <w:t>https://www.productivity.govt.nz/research/insights-from-recent-firm-level-productivity-research/</w:t>
              </w:r>
            </w:hyperlink>
          </w:p>
          <w:p w14:paraId="0530560D" w14:textId="4E555943" w:rsidR="00726EA3" w:rsidRPr="00CE0045" w:rsidRDefault="00081C69" w:rsidP="000A6A33">
            <w:pPr>
              <w:spacing w:before="120" w:after="120" w:line="240" w:lineRule="auto"/>
              <w:ind w:left="343"/>
            </w:pPr>
            <w:r w:rsidRPr="00CE0045">
              <w:rPr>
                <w:rFonts w:asciiTheme="minorHAnsi" w:eastAsia="Times New Roman" w:hAnsiTheme="minorHAnsi" w:cs="Calibri"/>
                <w:color w:val="000000"/>
                <w:szCs w:val="20"/>
                <w:lang w:eastAsia="en-NZ"/>
              </w:rPr>
              <w:t>[</w:t>
            </w:r>
            <w:r w:rsidR="00AF6BD1" w:rsidRPr="00CE0045">
              <w:rPr>
                <w:rFonts w:asciiTheme="minorHAnsi" w:eastAsia="Times New Roman" w:hAnsiTheme="minorHAnsi" w:cs="Calibri"/>
                <w:color w:val="000000"/>
                <w:szCs w:val="20"/>
                <w:lang w:eastAsia="en-NZ"/>
              </w:rPr>
              <w:t xml:space="preserve">NB: </w:t>
            </w:r>
            <w:r w:rsidR="00726EA3" w:rsidRPr="00CE0045">
              <w:rPr>
                <w:rFonts w:asciiTheme="minorHAnsi" w:eastAsia="Times New Roman" w:hAnsiTheme="minorHAnsi" w:cs="Calibri"/>
                <w:color w:val="000000"/>
                <w:szCs w:val="20"/>
                <w:lang w:eastAsia="en-NZ"/>
              </w:rPr>
              <w:t xml:space="preserve">for </w:t>
            </w:r>
            <w:r w:rsidR="00B71E58">
              <w:rPr>
                <w:rFonts w:asciiTheme="minorHAnsi" w:eastAsia="Times New Roman" w:hAnsiTheme="minorHAnsi" w:cs="Calibri"/>
                <w:color w:val="000000"/>
                <w:szCs w:val="20"/>
                <w:lang w:eastAsia="en-NZ"/>
              </w:rPr>
              <w:t xml:space="preserve">a full list of </w:t>
            </w:r>
            <w:r w:rsidR="00726EA3" w:rsidRPr="00CE0045">
              <w:rPr>
                <w:rFonts w:asciiTheme="minorHAnsi" w:eastAsia="Times New Roman" w:hAnsiTheme="minorHAnsi" w:cs="Calibri"/>
                <w:color w:val="000000"/>
                <w:szCs w:val="20"/>
                <w:lang w:eastAsia="en-NZ"/>
              </w:rPr>
              <w:t>research and working papers see the Commission’s website</w:t>
            </w:r>
            <w:r w:rsidR="00AF6BD1" w:rsidRPr="00CE0045">
              <w:rPr>
                <w:rFonts w:asciiTheme="minorHAnsi" w:eastAsia="Times New Roman" w:hAnsiTheme="minorHAnsi" w:cs="Calibri"/>
                <w:color w:val="000000"/>
                <w:szCs w:val="20"/>
                <w:lang w:eastAsia="en-NZ"/>
              </w:rPr>
              <w:t xml:space="preserve"> </w:t>
            </w:r>
            <w:r w:rsidR="00CE0045" w:rsidRPr="00CE0045">
              <w:rPr>
                <w:rFonts w:asciiTheme="minorHAnsi" w:eastAsia="Times New Roman" w:hAnsiTheme="minorHAnsi" w:cs="Calibri"/>
                <w:color w:val="000000"/>
                <w:szCs w:val="20"/>
                <w:lang w:eastAsia="en-NZ"/>
              </w:rPr>
              <w:t xml:space="preserve">– </w:t>
            </w:r>
            <w:hyperlink r:id="rId21" w:history="1">
              <w:r w:rsidR="00765E65" w:rsidRPr="00765E65">
                <w:rPr>
                  <w:rStyle w:val="Hyperlink"/>
                  <w:rFonts w:asciiTheme="minorHAnsi" w:hAnsiTheme="minorHAnsi" w:cstheme="minorHAnsi"/>
                </w:rPr>
                <w:t>https://www.productivity.govt.nz/research/</w:t>
              </w:r>
            </w:hyperlink>
            <w:r w:rsidR="00726EA3" w:rsidRPr="00CE0045">
              <w:rPr>
                <w:rFonts w:asciiTheme="minorHAnsi" w:eastAsia="Times New Roman" w:hAnsiTheme="minorHAnsi" w:cs="Calibri"/>
                <w:color w:val="000000"/>
                <w:szCs w:val="20"/>
                <w:lang w:eastAsia="en-NZ"/>
              </w:rPr>
              <w:t>]</w:t>
            </w:r>
          </w:p>
        </w:tc>
      </w:tr>
      <w:tr w:rsidR="0005330B" w:rsidRPr="000C21B7" w14:paraId="1F36B07E" w14:textId="77777777" w:rsidTr="00FE17BD">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4D45D8BC" w14:textId="442DA74E" w:rsidR="0005330B" w:rsidRPr="000C21B7" w:rsidRDefault="0005330B" w:rsidP="005C4C21">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3</w:t>
            </w:r>
            <w:r w:rsidR="005264EE">
              <w:rPr>
                <w:rFonts w:asciiTheme="minorHAnsi" w:eastAsia="Times New Roman" w:hAnsiTheme="minorHAnsi" w:cs="Calibri"/>
                <w:color w:val="000000"/>
                <w:szCs w:val="20"/>
                <w:lang w:eastAsia="en-NZ"/>
              </w:rPr>
              <w:t>8</w:t>
            </w:r>
          </w:p>
        </w:tc>
        <w:tc>
          <w:tcPr>
            <w:tcW w:w="6754" w:type="dxa"/>
            <w:tcBorders>
              <w:top w:val="single" w:sz="4" w:space="0" w:color="auto"/>
              <w:left w:val="nil"/>
              <w:bottom w:val="single" w:sz="4" w:space="0" w:color="auto"/>
              <w:right w:val="single" w:sz="4" w:space="0" w:color="auto"/>
            </w:tcBorders>
            <w:shd w:val="clear" w:color="auto" w:fill="auto"/>
            <w:hideMark/>
          </w:tcPr>
          <w:p w14:paraId="0B988063" w14:textId="31CE91B6" w:rsidR="0005330B" w:rsidRPr="000C21B7" w:rsidRDefault="0005330B" w:rsidP="005C4C21">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copies of any reports made to the Minister in 201</w:t>
            </w:r>
            <w:r w:rsidR="00F7307D">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F7307D">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about performance against the agency or organisation’s Statement of Intent, Statement of Corporate Intent, Statement of Performance Expectations or Output Plan.</w:t>
            </w:r>
          </w:p>
        </w:tc>
        <w:tc>
          <w:tcPr>
            <w:tcW w:w="6755" w:type="dxa"/>
            <w:tcBorders>
              <w:top w:val="single" w:sz="4" w:space="0" w:color="auto"/>
              <w:left w:val="nil"/>
              <w:bottom w:val="single" w:sz="4" w:space="0" w:color="auto"/>
              <w:right w:val="single" w:sz="4" w:space="0" w:color="auto"/>
            </w:tcBorders>
            <w:shd w:val="clear" w:color="auto" w:fill="auto"/>
            <w:noWrap/>
            <w:hideMark/>
          </w:tcPr>
          <w:p w14:paraId="307D7071" w14:textId="1A3050F2" w:rsidR="0005330B" w:rsidRPr="005136D8" w:rsidRDefault="005C4C21" w:rsidP="005136D8">
            <w:pPr>
              <w:spacing w:before="120" w:after="120"/>
              <w:rPr>
                <w:rFonts w:asciiTheme="minorHAnsi" w:hAnsiTheme="minorHAnsi" w:cstheme="minorHAnsi"/>
              </w:rPr>
            </w:pPr>
            <w:bookmarkStart w:id="8" w:name="_Hlk33517880"/>
            <w:r w:rsidRPr="005136D8">
              <w:rPr>
                <w:rFonts w:asciiTheme="minorHAnsi" w:eastAsia="Times New Roman" w:hAnsiTheme="minorHAnsi" w:cs="Calibri"/>
                <w:color w:val="000000"/>
                <w:szCs w:val="20"/>
                <w:lang w:eastAsia="en-NZ"/>
              </w:rPr>
              <w:t xml:space="preserve">The Commission provides performance reports to the Minister of Finance during each financial year. These </w:t>
            </w:r>
            <w:r w:rsidR="00375915">
              <w:rPr>
                <w:rFonts w:asciiTheme="minorHAnsi" w:eastAsia="Times New Roman" w:hAnsiTheme="minorHAnsi" w:cs="Calibri"/>
                <w:color w:val="000000"/>
                <w:szCs w:val="20"/>
                <w:lang w:eastAsia="en-NZ"/>
              </w:rPr>
              <w:t xml:space="preserve">triannual </w:t>
            </w:r>
            <w:r w:rsidRPr="005136D8">
              <w:rPr>
                <w:rFonts w:asciiTheme="minorHAnsi" w:eastAsia="Times New Roman" w:hAnsiTheme="minorHAnsi" w:cs="Calibri"/>
                <w:color w:val="000000"/>
                <w:szCs w:val="20"/>
                <w:lang w:eastAsia="en-NZ"/>
              </w:rPr>
              <w:t>reports are provided in November and March with the final report for the year being the Commission’s Annual Report for that ye</w:t>
            </w:r>
            <w:r w:rsidRPr="005136D8">
              <w:rPr>
                <w:rFonts w:asciiTheme="minorHAnsi" w:eastAsia="Times New Roman" w:hAnsiTheme="minorHAnsi" w:cstheme="minorHAnsi"/>
                <w:color w:val="000000"/>
                <w:szCs w:val="20"/>
                <w:lang w:eastAsia="en-NZ"/>
              </w:rPr>
              <w:t>ar.</w:t>
            </w:r>
            <w:r w:rsidR="00FC5C6D" w:rsidRPr="005136D8">
              <w:rPr>
                <w:rFonts w:asciiTheme="minorHAnsi" w:eastAsia="Times New Roman" w:hAnsiTheme="minorHAnsi" w:cstheme="minorHAnsi"/>
                <w:color w:val="000000"/>
                <w:szCs w:val="20"/>
                <w:lang w:eastAsia="en-NZ"/>
              </w:rPr>
              <w:t xml:space="preserve"> Copies of these reports can be reviewed at the following weblinks:</w:t>
            </w:r>
            <w:r w:rsidR="009E39B3" w:rsidRPr="005136D8">
              <w:rPr>
                <w:rFonts w:asciiTheme="minorHAnsi" w:eastAsia="Times New Roman" w:hAnsiTheme="minorHAnsi" w:cstheme="minorHAnsi"/>
                <w:color w:val="000000"/>
                <w:szCs w:val="20"/>
                <w:lang w:eastAsia="en-NZ"/>
              </w:rPr>
              <w:t xml:space="preserve"> </w:t>
            </w:r>
            <w:hyperlink r:id="rId22" w:history="1">
              <w:r w:rsidR="005136D8">
                <w:rPr>
                  <w:rStyle w:val="Hyperlink"/>
                  <w:rFonts w:asciiTheme="minorHAnsi" w:hAnsiTheme="minorHAnsi" w:cstheme="minorHAnsi"/>
                </w:rPr>
                <w:t>2018/19 Triannual Report (July to October 2018)</w:t>
              </w:r>
            </w:hyperlink>
            <w:r w:rsidR="009E39B3" w:rsidRPr="005136D8">
              <w:rPr>
                <w:rFonts w:asciiTheme="minorHAnsi" w:hAnsiTheme="minorHAnsi" w:cstheme="minorHAnsi"/>
              </w:rPr>
              <w:t xml:space="preserve">; </w:t>
            </w:r>
            <w:hyperlink r:id="rId23" w:history="1">
              <w:r w:rsidR="005136D8">
                <w:rPr>
                  <w:rStyle w:val="Hyperlink"/>
                  <w:rFonts w:asciiTheme="minorHAnsi" w:hAnsiTheme="minorHAnsi" w:cstheme="minorHAnsi"/>
                </w:rPr>
                <w:t>2018/19 Triannual Report (November 18 to February 19)</w:t>
              </w:r>
            </w:hyperlink>
            <w:r w:rsidR="009E39B3" w:rsidRPr="005136D8">
              <w:rPr>
                <w:rFonts w:asciiTheme="minorHAnsi" w:hAnsiTheme="minorHAnsi" w:cstheme="minorHAnsi"/>
              </w:rPr>
              <w:t xml:space="preserve">; and, </w:t>
            </w:r>
            <w:hyperlink r:id="rId24" w:history="1">
              <w:r w:rsidR="005136D8">
                <w:rPr>
                  <w:rStyle w:val="Hyperlink"/>
                  <w:rFonts w:asciiTheme="minorHAnsi" w:hAnsiTheme="minorHAnsi" w:cstheme="minorHAnsi"/>
                </w:rPr>
                <w:t>2018/19 Annual Report</w:t>
              </w:r>
            </w:hyperlink>
            <w:bookmarkEnd w:id="8"/>
          </w:p>
        </w:tc>
      </w:tr>
      <w:tr w:rsidR="0005330B" w:rsidRPr="000C21B7" w14:paraId="16A964BA" w14:textId="77777777" w:rsidTr="00FE17BD">
        <w:trPr>
          <w:trHeight w:val="3392"/>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01D9E81" w14:textId="69C4D982" w:rsidR="0005330B" w:rsidRPr="000C21B7" w:rsidRDefault="0005330B" w:rsidP="00D5614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3</w:t>
            </w:r>
            <w:r w:rsidR="004D69DF">
              <w:rPr>
                <w:rFonts w:asciiTheme="minorHAnsi" w:eastAsia="Times New Roman" w:hAnsiTheme="minorHAnsi" w:cs="Calibri"/>
                <w:color w:val="000000"/>
                <w:szCs w:val="20"/>
                <w:lang w:eastAsia="en-NZ"/>
              </w:rPr>
              <w:t>9</w:t>
            </w:r>
          </w:p>
        </w:tc>
        <w:tc>
          <w:tcPr>
            <w:tcW w:w="6754" w:type="dxa"/>
            <w:tcBorders>
              <w:top w:val="single" w:sz="4" w:space="0" w:color="auto"/>
              <w:left w:val="nil"/>
              <w:bottom w:val="single" w:sz="4" w:space="0" w:color="auto"/>
              <w:right w:val="single" w:sz="4" w:space="0" w:color="auto"/>
            </w:tcBorders>
            <w:shd w:val="clear" w:color="auto" w:fill="auto"/>
            <w:hideMark/>
          </w:tcPr>
          <w:p w14:paraId="5B566E56" w14:textId="4A4FC257" w:rsidR="0005330B" w:rsidRPr="000C21B7" w:rsidRDefault="0005330B" w:rsidP="00D5614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evaluations of policies or programmes were completed in 201</w:t>
            </w:r>
            <w:r w:rsidR="00F7307D">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F7307D">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Please provide details of who carried out the evaluation, the cost of the evaluation, the date completed, and its main findings.</w:t>
            </w:r>
          </w:p>
        </w:tc>
        <w:tc>
          <w:tcPr>
            <w:tcW w:w="6755" w:type="dxa"/>
            <w:tcBorders>
              <w:top w:val="single" w:sz="4" w:space="0" w:color="auto"/>
              <w:left w:val="nil"/>
              <w:bottom w:val="single" w:sz="4" w:space="0" w:color="auto"/>
              <w:right w:val="single" w:sz="4" w:space="0" w:color="auto"/>
            </w:tcBorders>
            <w:shd w:val="clear" w:color="auto" w:fill="auto"/>
            <w:noWrap/>
            <w:hideMark/>
          </w:tcPr>
          <w:p w14:paraId="46962D9D" w14:textId="0BCD9ADF" w:rsidR="00960B85" w:rsidRPr="0010244C" w:rsidRDefault="00EF11AE" w:rsidP="00D56147">
            <w:pPr>
              <w:spacing w:before="120" w:after="120" w:line="240" w:lineRule="auto"/>
              <w:rPr>
                <w:rFonts w:asciiTheme="minorHAnsi" w:eastAsia="Times New Roman" w:hAnsiTheme="minorHAnsi" w:cs="Calibri"/>
                <w:color w:val="000000"/>
                <w:szCs w:val="20"/>
                <w:lang w:eastAsia="en-NZ"/>
              </w:rPr>
            </w:pPr>
            <w:r w:rsidRPr="0010244C">
              <w:rPr>
                <w:rFonts w:asciiTheme="minorHAnsi" w:eastAsia="Times New Roman" w:hAnsiTheme="minorHAnsi" w:cs="Calibri"/>
                <w:color w:val="000000"/>
                <w:szCs w:val="20"/>
                <w:lang w:eastAsia="en-NZ"/>
              </w:rPr>
              <w:t>The Commission interprets this question to relate to the ‘expert’ evaluations carried out on its two key output areas: inquiries, and, research.</w:t>
            </w:r>
            <w:r w:rsidR="00870C1E" w:rsidRPr="0010244C">
              <w:rPr>
                <w:rFonts w:asciiTheme="minorHAnsi" w:eastAsia="Times New Roman" w:hAnsiTheme="minorHAnsi" w:cs="Calibri"/>
                <w:color w:val="000000"/>
                <w:szCs w:val="20"/>
                <w:lang w:eastAsia="en-NZ"/>
              </w:rPr>
              <w:t xml:space="preserve"> These are discussed below:</w:t>
            </w:r>
          </w:p>
          <w:p w14:paraId="3C96D280" w14:textId="42BB953B" w:rsidR="00151962" w:rsidRDefault="00FC5C6D" w:rsidP="0007618A">
            <w:pPr>
              <w:pStyle w:val="ListParagraph"/>
              <w:numPr>
                <w:ilvl w:val="0"/>
                <w:numId w:val="17"/>
              </w:numPr>
              <w:spacing w:before="120" w:after="120" w:line="240" w:lineRule="auto"/>
              <w:ind w:left="346" w:hanging="284"/>
              <w:contextualSpacing w:val="0"/>
              <w:rPr>
                <w:rFonts w:asciiTheme="minorHAnsi" w:eastAsia="Times New Roman" w:hAnsiTheme="minorHAnsi" w:cstheme="minorHAnsi"/>
                <w:color w:val="000000"/>
                <w:szCs w:val="20"/>
                <w:lang w:eastAsia="en-NZ"/>
              </w:rPr>
            </w:pPr>
            <w:r w:rsidRPr="0010244C">
              <w:rPr>
                <w:rFonts w:asciiTheme="minorHAnsi" w:eastAsia="Times New Roman" w:hAnsiTheme="minorHAnsi" w:cs="Calibri"/>
                <w:color w:val="000000"/>
                <w:szCs w:val="20"/>
                <w:lang w:eastAsia="en-NZ"/>
              </w:rPr>
              <w:t xml:space="preserve">The expert review for the </w:t>
            </w:r>
            <w:r w:rsidRPr="0010244C">
              <w:rPr>
                <w:rFonts w:asciiTheme="minorHAnsi" w:eastAsia="Times New Roman" w:hAnsiTheme="minorHAnsi" w:cs="Calibri"/>
                <w:i/>
                <w:color w:val="000000"/>
                <w:szCs w:val="20"/>
                <w:lang w:eastAsia="en-NZ"/>
              </w:rPr>
              <w:t xml:space="preserve">State Sector Productivity </w:t>
            </w:r>
            <w:r w:rsidRPr="0010244C">
              <w:rPr>
                <w:rFonts w:asciiTheme="minorHAnsi" w:eastAsia="Times New Roman" w:hAnsiTheme="minorHAnsi" w:cs="Calibri"/>
                <w:color w:val="000000"/>
                <w:szCs w:val="20"/>
                <w:lang w:eastAsia="en-NZ"/>
              </w:rPr>
              <w:t>inquiry was undertaken by Dr Murray Horn, Independent Consultant, cost - $11,000 (GST exc), completed in September 2018 [weblink to report here:</w:t>
            </w:r>
            <w:r w:rsidR="00B713DF" w:rsidRPr="0010244C">
              <w:rPr>
                <w:rFonts w:asciiTheme="minorHAnsi" w:eastAsia="Times New Roman" w:hAnsiTheme="minorHAnsi" w:cs="Calibri"/>
                <w:color w:val="000000"/>
                <w:szCs w:val="20"/>
                <w:lang w:eastAsia="en-NZ"/>
              </w:rPr>
              <w:t xml:space="preserve"> </w:t>
            </w:r>
            <w:hyperlink r:id="rId25" w:history="1">
              <w:r w:rsidR="0010244C" w:rsidRPr="0010244C">
                <w:rPr>
                  <w:rStyle w:val="Hyperlink"/>
                  <w:rFonts w:asciiTheme="minorHAnsi" w:hAnsiTheme="minorHAnsi" w:cstheme="minorHAnsi"/>
                </w:rPr>
                <w:t>Expert Review (Dr Murray Horn) - State Sector Productivity Inquiry</w:t>
              </w:r>
            </w:hyperlink>
            <w:r w:rsidR="0010244C">
              <w:rPr>
                <w:rFonts w:asciiTheme="minorHAnsi" w:hAnsiTheme="minorHAnsi" w:cstheme="minorHAnsi"/>
              </w:rPr>
              <w:t>]</w:t>
            </w:r>
            <w:r w:rsidR="00151962" w:rsidRPr="0010244C">
              <w:rPr>
                <w:rFonts w:asciiTheme="minorHAnsi" w:eastAsia="Times New Roman" w:hAnsiTheme="minorHAnsi" w:cs="Calibri"/>
                <w:color w:val="000000"/>
                <w:szCs w:val="20"/>
                <w:lang w:eastAsia="en-NZ"/>
              </w:rPr>
              <w:t>. For a more general overview of all aspects of the performance evaluation for the</w:t>
            </w:r>
            <w:r w:rsidR="00581D1C">
              <w:rPr>
                <w:rFonts w:asciiTheme="minorHAnsi" w:eastAsia="Times New Roman" w:hAnsiTheme="minorHAnsi" w:cs="Calibri"/>
                <w:color w:val="000000"/>
                <w:szCs w:val="20"/>
                <w:lang w:eastAsia="en-NZ"/>
              </w:rPr>
              <w:t xml:space="preserve"> inquiry see</w:t>
            </w:r>
            <w:r w:rsidR="00151962" w:rsidRPr="0010244C">
              <w:rPr>
                <w:rFonts w:asciiTheme="minorHAnsi" w:eastAsia="Times New Roman" w:hAnsiTheme="minorHAnsi" w:cs="Calibri"/>
                <w:color w:val="000000"/>
                <w:szCs w:val="20"/>
                <w:lang w:eastAsia="en-NZ"/>
              </w:rPr>
              <w:t>:</w:t>
            </w:r>
            <w:r w:rsidR="0010244C" w:rsidRPr="0010244C">
              <w:rPr>
                <w:rFonts w:asciiTheme="minorHAnsi" w:eastAsia="Times New Roman" w:hAnsiTheme="minorHAnsi" w:cs="Calibri"/>
                <w:color w:val="000000"/>
                <w:szCs w:val="20"/>
                <w:lang w:eastAsia="en-NZ"/>
              </w:rPr>
              <w:t xml:space="preserve"> </w:t>
            </w:r>
            <w:hyperlink r:id="rId26" w:history="1">
              <w:r w:rsidR="0010244C" w:rsidRPr="0010244C">
                <w:rPr>
                  <w:rStyle w:val="Hyperlink"/>
                  <w:rFonts w:asciiTheme="minorHAnsi" w:hAnsiTheme="minorHAnsi" w:cstheme="minorHAnsi"/>
                </w:rPr>
                <w:t>State Sector Productivity Inquiry (webpage)</w:t>
              </w:r>
            </w:hyperlink>
            <w:r w:rsidR="0010244C" w:rsidRPr="0010244C">
              <w:rPr>
                <w:rFonts w:asciiTheme="minorHAnsi" w:eastAsia="Times New Roman" w:hAnsiTheme="minorHAnsi" w:cstheme="minorHAnsi"/>
                <w:color w:val="000000"/>
                <w:szCs w:val="20"/>
                <w:lang w:eastAsia="en-NZ"/>
              </w:rPr>
              <w:t xml:space="preserve"> </w:t>
            </w:r>
          </w:p>
          <w:p w14:paraId="1871F5D0" w14:textId="401097E0" w:rsidR="0010244C" w:rsidRPr="0010244C" w:rsidRDefault="0010244C" w:rsidP="0007618A">
            <w:pPr>
              <w:pStyle w:val="ListParagraph"/>
              <w:numPr>
                <w:ilvl w:val="0"/>
                <w:numId w:val="17"/>
              </w:numPr>
              <w:spacing w:before="120" w:after="120" w:line="240" w:lineRule="auto"/>
              <w:ind w:left="346" w:hanging="284"/>
              <w:contextualSpacing w:val="0"/>
              <w:rPr>
                <w:rFonts w:asciiTheme="minorHAnsi" w:eastAsia="Times New Roman" w:hAnsiTheme="minorHAnsi" w:cstheme="minorHAnsi"/>
                <w:color w:val="000000"/>
                <w:szCs w:val="20"/>
                <w:lang w:eastAsia="en-NZ"/>
              </w:rPr>
            </w:pPr>
            <w:r>
              <w:rPr>
                <w:rFonts w:asciiTheme="minorHAnsi" w:eastAsia="Times New Roman" w:hAnsiTheme="minorHAnsi" w:cstheme="minorHAnsi"/>
                <w:color w:val="000000"/>
                <w:szCs w:val="20"/>
                <w:lang w:eastAsia="en-NZ"/>
              </w:rPr>
              <w:t xml:space="preserve">The expert review for the </w:t>
            </w:r>
            <w:r>
              <w:rPr>
                <w:rFonts w:asciiTheme="minorHAnsi" w:eastAsia="Times New Roman" w:hAnsiTheme="minorHAnsi" w:cstheme="minorHAnsi"/>
                <w:i/>
                <w:iCs/>
                <w:color w:val="000000"/>
                <w:szCs w:val="20"/>
                <w:lang w:eastAsia="en-NZ"/>
              </w:rPr>
              <w:t xml:space="preserve">Low-emissions economy </w:t>
            </w:r>
            <w:r>
              <w:rPr>
                <w:rFonts w:asciiTheme="minorHAnsi" w:eastAsia="Times New Roman" w:hAnsiTheme="minorHAnsi" w:cstheme="minorHAnsi"/>
                <w:color w:val="000000"/>
                <w:szCs w:val="20"/>
                <w:lang w:eastAsia="en-NZ"/>
              </w:rPr>
              <w:t xml:space="preserve">inquiry was undertaken by Wendy Craik, an Australian-based Independent Consultant, cost - </w:t>
            </w:r>
            <w:r w:rsidRPr="0010244C">
              <w:rPr>
                <w:rFonts w:asciiTheme="minorHAnsi" w:eastAsia="Times New Roman" w:hAnsiTheme="minorHAnsi" w:cstheme="minorHAnsi"/>
                <w:color w:val="000000"/>
                <w:szCs w:val="20"/>
                <w:lang w:eastAsia="en-NZ"/>
              </w:rPr>
              <w:t>$22,154 (</w:t>
            </w:r>
            <w:r>
              <w:rPr>
                <w:rFonts w:asciiTheme="minorHAnsi" w:eastAsia="Times New Roman" w:hAnsiTheme="minorHAnsi" w:cstheme="minorHAnsi"/>
                <w:color w:val="000000"/>
                <w:szCs w:val="20"/>
                <w:lang w:eastAsia="en-NZ"/>
              </w:rPr>
              <w:t>GST exc), completed in January 2019 [weblink to report here:</w:t>
            </w:r>
            <w:r w:rsidRPr="0010244C">
              <w:rPr>
                <w:rFonts w:asciiTheme="minorHAnsi" w:eastAsia="Times New Roman" w:hAnsiTheme="minorHAnsi" w:cstheme="minorHAnsi"/>
                <w:color w:val="000000"/>
                <w:szCs w:val="20"/>
                <w:lang w:eastAsia="en-NZ"/>
              </w:rPr>
              <w:t xml:space="preserve"> </w:t>
            </w:r>
            <w:hyperlink r:id="rId27" w:history="1">
              <w:r w:rsidRPr="0010244C">
                <w:rPr>
                  <w:rStyle w:val="Hyperlink"/>
                  <w:rFonts w:asciiTheme="minorHAnsi" w:hAnsiTheme="minorHAnsi" w:cstheme="minorHAnsi"/>
                </w:rPr>
                <w:t>Expert Review (Wendy Craik) - Low-emissions Economy Inquiry</w:t>
              </w:r>
            </w:hyperlink>
            <w:r>
              <w:rPr>
                <w:rFonts w:asciiTheme="minorHAnsi" w:hAnsiTheme="minorHAnsi" w:cstheme="minorHAnsi"/>
              </w:rPr>
              <w:t xml:space="preserve">]. </w:t>
            </w:r>
            <w:r w:rsidRPr="0010244C">
              <w:rPr>
                <w:rFonts w:asciiTheme="minorHAnsi" w:eastAsia="Times New Roman" w:hAnsiTheme="minorHAnsi" w:cs="Calibri"/>
                <w:color w:val="000000"/>
                <w:szCs w:val="20"/>
                <w:lang w:eastAsia="en-NZ"/>
              </w:rPr>
              <w:t>For a more general overview of all aspects of the performance evaluation for the</w:t>
            </w:r>
            <w:r w:rsidR="00581D1C">
              <w:rPr>
                <w:rFonts w:asciiTheme="minorHAnsi" w:eastAsia="Times New Roman" w:hAnsiTheme="minorHAnsi" w:cs="Calibri"/>
                <w:color w:val="000000"/>
                <w:szCs w:val="20"/>
                <w:lang w:eastAsia="en-NZ"/>
              </w:rPr>
              <w:t xml:space="preserve"> inquiry see</w:t>
            </w:r>
            <w:r w:rsidRPr="0010244C">
              <w:rPr>
                <w:rFonts w:asciiTheme="minorHAnsi" w:eastAsia="Times New Roman" w:hAnsiTheme="minorHAnsi" w:cstheme="minorHAnsi"/>
                <w:color w:val="000000"/>
                <w:szCs w:val="20"/>
                <w:lang w:eastAsia="en-NZ"/>
              </w:rPr>
              <w:t xml:space="preserve">: </w:t>
            </w:r>
            <w:hyperlink r:id="rId28" w:history="1">
              <w:r w:rsidRPr="0010244C">
                <w:rPr>
                  <w:rStyle w:val="Hyperlink"/>
                  <w:rFonts w:asciiTheme="minorHAnsi" w:hAnsiTheme="minorHAnsi" w:cstheme="minorHAnsi"/>
                </w:rPr>
                <w:t>Low-emissions Economy Inquiry (webpage)</w:t>
              </w:r>
            </w:hyperlink>
          </w:p>
          <w:p w14:paraId="62106A2E" w14:textId="3CC17A5D" w:rsidR="0005330B" w:rsidRPr="00581D1C" w:rsidRDefault="00FC5C6D" w:rsidP="00D87206">
            <w:pPr>
              <w:pStyle w:val="ListParagraph"/>
              <w:numPr>
                <w:ilvl w:val="0"/>
                <w:numId w:val="17"/>
              </w:numPr>
              <w:spacing w:before="120" w:after="120" w:line="240" w:lineRule="auto"/>
              <w:ind w:left="346" w:hanging="284"/>
              <w:contextualSpacing w:val="0"/>
              <w:rPr>
                <w:rFonts w:asciiTheme="minorHAnsi" w:eastAsia="Times New Roman" w:hAnsiTheme="minorHAnsi" w:cstheme="minorHAnsi"/>
                <w:color w:val="000000"/>
                <w:szCs w:val="20"/>
                <w:lang w:eastAsia="en-NZ"/>
              </w:rPr>
            </w:pPr>
            <w:r w:rsidRPr="00581D1C">
              <w:rPr>
                <w:rFonts w:asciiTheme="minorHAnsi" w:eastAsia="Times New Roman" w:hAnsiTheme="minorHAnsi" w:cs="Calibri"/>
                <w:color w:val="000000"/>
                <w:szCs w:val="20"/>
                <w:lang w:eastAsia="en-NZ"/>
              </w:rPr>
              <w:t xml:space="preserve">The </w:t>
            </w:r>
            <w:r w:rsidR="00581D1C" w:rsidRPr="00581D1C">
              <w:rPr>
                <w:rFonts w:asciiTheme="minorHAnsi" w:eastAsia="Times New Roman" w:hAnsiTheme="minorHAnsi" w:cs="Calibri"/>
                <w:color w:val="000000"/>
                <w:szCs w:val="20"/>
                <w:lang w:eastAsia="en-NZ"/>
              </w:rPr>
              <w:t xml:space="preserve">most recent of the </w:t>
            </w:r>
            <w:r w:rsidRPr="00581D1C">
              <w:rPr>
                <w:rFonts w:asciiTheme="minorHAnsi" w:eastAsia="Times New Roman" w:hAnsiTheme="minorHAnsi" w:cs="Calibri"/>
                <w:color w:val="000000"/>
                <w:szCs w:val="20"/>
                <w:lang w:eastAsia="en-NZ"/>
              </w:rPr>
              <w:t>biannual expert review for the research function was undertaken by Emeritus Professor Robert A. Buckle, Victoria University of Wellington, cost - $10,000 (GST exc), completed  in July 2018</w:t>
            </w:r>
            <w:r w:rsidR="00D87206" w:rsidRPr="00581D1C">
              <w:rPr>
                <w:rFonts w:asciiTheme="minorHAnsi" w:eastAsia="Times New Roman" w:hAnsiTheme="minorHAnsi" w:cs="Calibri"/>
                <w:color w:val="000000"/>
                <w:szCs w:val="20"/>
                <w:lang w:eastAsia="en-NZ"/>
              </w:rPr>
              <w:t xml:space="preserve"> [weblink to report here:</w:t>
            </w:r>
            <w:r w:rsidR="00581D1C" w:rsidRPr="00581D1C">
              <w:rPr>
                <w:rFonts w:asciiTheme="minorHAnsi" w:eastAsia="Times New Roman" w:hAnsiTheme="minorHAnsi" w:cs="Calibri"/>
                <w:color w:val="000000"/>
                <w:szCs w:val="20"/>
                <w:lang w:eastAsia="en-NZ"/>
              </w:rPr>
              <w:t xml:space="preserve"> </w:t>
            </w:r>
            <w:hyperlink r:id="rId29" w:history="1">
              <w:r w:rsidR="00581D1C" w:rsidRPr="00581D1C">
                <w:rPr>
                  <w:rStyle w:val="Hyperlink"/>
                  <w:rFonts w:asciiTheme="minorHAnsi" w:hAnsiTheme="minorHAnsi" w:cstheme="minorHAnsi"/>
                </w:rPr>
                <w:t>Expert Review of Research Function (Prof Robert A. Buckle)</w:t>
              </w:r>
            </w:hyperlink>
            <w:r w:rsidR="00D87206" w:rsidRPr="00581D1C">
              <w:rPr>
                <w:rFonts w:asciiTheme="minorHAnsi" w:eastAsia="Times New Roman" w:hAnsiTheme="minorHAnsi" w:cstheme="minorHAnsi"/>
                <w:color w:val="000000"/>
                <w:szCs w:val="20"/>
                <w:lang w:eastAsia="en-NZ"/>
              </w:rPr>
              <w:t>.</w:t>
            </w:r>
          </w:p>
        </w:tc>
      </w:tr>
      <w:tr w:rsidR="00D56147" w:rsidRPr="000C21B7" w14:paraId="6F725D01" w14:textId="77777777" w:rsidTr="00FE17BD">
        <w:trPr>
          <w:trHeight w:val="660"/>
        </w:trPr>
        <w:tc>
          <w:tcPr>
            <w:tcW w:w="549" w:type="dxa"/>
            <w:tcBorders>
              <w:top w:val="nil"/>
              <w:left w:val="single" w:sz="4" w:space="0" w:color="auto"/>
              <w:bottom w:val="single" w:sz="4" w:space="0" w:color="auto"/>
              <w:right w:val="single" w:sz="4" w:space="0" w:color="auto"/>
            </w:tcBorders>
            <w:shd w:val="clear" w:color="auto" w:fill="auto"/>
          </w:tcPr>
          <w:p w14:paraId="2F64E0EE" w14:textId="0E7A2E69" w:rsidR="00D56147" w:rsidRPr="000C21B7" w:rsidRDefault="004D69DF"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40</w:t>
            </w:r>
          </w:p>
        </w:tc>
        <w:tc>
          <w:tcPr>
            <w:tcW w:w="6754" w:type="dxa"/>
            <w:tcBorders>
              <w:top w:val="nil"/>
              <w:left w:val="nil"/>
              <w:bottom w:val="single" w:sz="4" w:space="0" w:color="auto"/>
              <w:right w:val="single" w:sz="4" w:space="0" w:color="auto"/>
            </w:tcBorders>
            <w:shd w:val="clear" w:color="auto" w:fill="auto"/>
          </w:tcPr>
          <w:p w14:paraId="4C15E952" w14:textId="1EB78A4B" w:rsidR="00D56147" w:rsidRPr="000C21B7" w:rsidRDefault="00D56147" w:rsidP="00D56147">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What reviews of capability were started or completed in 201</w:t>
            </w:r>
            <w:r w:rsidR="00F7307D">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F7307D">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What aspects of capability were or are being reviewed? Who undertook or is undertaking these reviews and when were or will they be completed?</w:t>
            </w:r>
          </w:p>
        </w:tc>
        <w:tc>
          <w:tcPr>
            <w:tcW w:w="6755" w:type="dxa"/>
            <w:tcBorders>
              <w:top w:val="nil"/>
              <w:left w:val="nil"/>
              <w:bottom w:val="single" w:sz="4" w:space="0" w:color="auto"/>
              <w:right w:val="single" w:sz="4" w:space="0" w:color="auto"/>
            </w:tcBorders>
            <w:shd w:val="clear" w:color="auto" w:fill="auto"/>
            <w:noWrap/>
          </w:tcPr>
          <w:p w14:paraId="7FA4C6FA" w14:textId="20588603" w:rsidR="00D56147" w:rsidRPr="00C8020B" w:rsidRDefault="00C8020B" w:rsidP="00D56147">
            <w:pPr>
              <w:spacing w:before="120" w:after="120" w:line="240" w:lineRule="auto"/>
              <w:rPr>
                <w:rFonts w:asciiTheme="minorHAnsi" w:eastAsia="Times New Roman" w:hAnsiTheme="minorHAnsi" w:cs="Calibri"/>
                <w:color w:val="000000"/>
                <w:szCs w:val="20"/>
                <w:lang w:eastAsia="en-NZ"/>
              </w:rPr>
            </w:pPr>
            <w:r w:rsidRPr="00C8020B">
              <w:rPr>
                <w:rFonts w:asciiTheme="minorHAnsi" w:eastAsia="Times New Roman" w:hAnsiTheme="minorHAnsi" w:cs="Calibri"/>
                <w:color w:val="000000"/>
                <w:szCs w:val="20"/>
                <w:lang w:eastAsia="en-NZ"/>
              </w:rPr>
              <w:t>None.</w:t>
            </w:r>
          </w:p>
        </w:tc>
      </w:tr>
      <w:tr w:rsidR="0005330B" w:rsidRPr="000E6B4B" w14:paraId="580DE212" w14:textId="77777777" w:rsidTr="00FE17BD">
        <w:trPr>
          <w:trHeight w:val="132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40DDB9E" w14:textId="419F2B54" w:rsidR="0005330B" w:rsidRPr="000E6B4B" w:rsidRDefault="004D69DF" w:rsidP="00D5614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41</w:t>
            </w:r>
          </w:p>
        </w:tc>
        <w:tc>
          <w:tcPr>
            <w:tcW w:w="6754" w:type="dxa"/>
            <w:tcBorders>
              <w:top w:val="single" w:sz="4" w:space="0" w:color="auto"/>
              <w:left w:val="nil"/>
              <w:bottom w:val="single" w:sz="4" w:space="0" w:color="auto"/>
              <w:right w:val="single" w:sz="4" w:space="0" w:color="auto"/>
            </w:tcBorders>
            <w:shd w:val="clear" w:color="auto" w:fill="auto"/>
            <w:hideMark/>
          </w:tcPr>
          <w:p w14:paraId="22AEF280" w14:textId="052AB1EF" w:rsidR="0005330B" w:rsidRPr="000E6B4B" w:rsidRDefault="0005330B" w:rsidP="00D56147">
            <w:pPr>
              <w:spacing w:before="120" w:after="120" w:line="240" w:lineRule="auto"/>
              <w:rPr>
                <w:rFonts w:asciiTheme="minorHAnsi" w:eastAsia="Times New Roman" w:hAnsiTheme="minorHAnsi" w:cs="Calibri"/>
                <w:color w:val="000000"/>
                <w:szCs w:val="20"/>
                <w:lang w:eastAsia="en-NZ"/>
              </w:rPr>
            </w:pPr>
            <w:r w:rsidRPr="000E6B4B">
              <w:rPr>
                <w:rFonts w:asciiTheme="minorHAnsi" w:eastAsia="Times New Roman" w:hAnsiTheme="minorHAnsi" w:cs="Times New Roman"/>
                <w:szCs w:val="20"/>
                <w:lang w:val="en-GB" w:eastAsia="en-GB"/>
              </w:rPr>
              <w:t>Please provide details of all monitoring, evaluation and auditing of programmes or initiatives undertaken or commissioned by your department, agency or organisation in the 201</w:t>
            </w:r>
            <w:r w:rsidR="00DA03B0">
              <w:rPr>
                <w:rFonts w:asciiTheme="minorHAnsi" w:eastAsia="Times New Roman" w:hAnsiTheme="minorHAnsi" w:cs="Times New Roman"/>
                <w:szCs w:val="20"/>
                <w:lang w:val="en-GB" w:eastAsia="en-GB"/>
              </w:rPr>
              <w:t>8</w:t>
            </w:r>
            <w:r w:rsidRPr="000E6B4B">
              <w:rPr>
                <w:rFonts w:asciiTheme="minorHAnsi" w:eastAsia="Times New Roman" w:hAnsiTheme="minorHAnsi" w:cs="Times New Roman"/>
                <w:szCs w:val="20"/>
                <w:lang w:val="en-GB" w:eastAsia="en-GB"/>
              </w:rPr>
              <w:t>/1</w:t>
            </w:r>
            <w:r w:rsidR="00DA03B0">
              <w:rPr>
                <w:rFonts w:asciiTheme="minorHAnsi" w:eastAsia="Times New Roman" w:hAnsiTheme="minorHAnsi" w:cs="Times New Roman"/>
                <w:szCs w:val="20"/>
                <w:lang w:val="en-GB" w:eastAsia="en-GB"/>
              </w:rPr>
              <w:t>9</w:t>
            </w:r>
            <w:r w:rsidRPr="000E6B4B">
              <w:rPr>
                <w:rFonts w:asciiTheme="minorHAnsi" w:eastAsia="Times New Roman" w:hAnsiTheme="minorHAnsi" w:cs="Times New Roman"/>
                <w:szCs w:val="20"/>
                <w:lang w:val="en-GB" w:eastAsia="en-GB"/>
              </w:rPr>
              <w:t xml:space="preserve"> financial year (including details of all performance measures, targets and benchmarks and whether programmes contributed to desired outcomes in an efficient and effective manner).</w:t>
            </w:r>
          </w:p>
        </w:tc>
        <w:tc>
          <w:tcPr>
            <w:tcW w:w="6755" w:type="dxa"/>
            <w:tcBorders>
              <w:top w:val="single" w:sz="4" w:space="0" w:color="auto"/>
              <w:left w:val="nil"/>
              <w:bottom w:val="single" w:sz="4" w:space="0" w:color="auto"/>
              <w:right w:val="single" w:sz="4" w:space="0" w:color="auto"/>
            </w:tcBorders>
            <w:shd w:val="clear" w:color="auto" w:fill="auto"/>
            <w:noWrap/>
            <w:hideMark/>
          </w:tcPr>
          <w:p w14:paraId="2C99D186" w14:textId="5B5BAD15" w:rsidR="0005330B" w:rsidRPr="00581D1C" w:rsidRDefault="000E6B4B" w:rsidP="000E6B4B">
            <w:pPr>
              <w:spacing w:before="120" w:after="120" w:line="240" w:lineRule="auto"/>
              <w:rPr>
                <w:rFonts w:asciiTheme="minorHAnsi" w:eastAsia="Times New Roman" w:hAnsiTheme="minorHAnsi" w:cs="Calibri"/>
                <w:color w:val="000000"/>
                <w:szCs w:val="20"/>
                <w:lang w:eastAsia="en-NZ"/>
              </w:rPr>
            </w:pPr>
            <w:r w:rsidRPr="00581D1C">
              <w:rPr>
                <w:rFonts w:asciiTheme="minorHAnsi" w:eastAsia="Times New Roman" w:hAnsiTheme="minorHAnsi" w:cs="Calibri"/>
                <w:color w:val="000000"/>
                <w:szCs w:val="20"/>
                <w:lang w:eastAsia="en-NZ"/>
              </w:rPr>
              <w:t>Please see the response to Question 3</w:t>
            </w:r>
            <w:r w:rsidR="00735A4F" w:rsidRPr="00581D1C">
              <w:rPr>
                <w:rFonts w:asciiTheme="minorHAnsi" w:eastAsia="Times New Roman" w:hAnsiTheme="minorHAnsi" w:cs="Calibri"/>
                <w:color w:val="000000"/>
                <w:szCs w:val="20"/>
                <w:lang w:eastAsia="en-NZ"/>
              </w:rPr>
              <w:t>9</w:t>
            </w:r>
            <w:r w:rsidRPr="00581D1C">
              <w:rPr>
                <w:rFonts w:asciiTheme="minorHAnsi" w:eastAsia="Times New Roman" w:hAnsiTheme="minorHAnsi" w:cs="Calibri"/>
                <w:color w:val="000000"/>
                <w:szCs w:val="20"/>
                <w:lang w:eastAsia="en-NZ"/>
              </w:rPr>
              <w:t xml:space="preserve"> above.</w:t>
            </w:r>
          </w:p>
        </w:tc>
      </w:tr>
    </w:tbl>
    <w:p w14:paraId="73D032A5" w14:textId="77777777" w:rsidR="00192D50" w:rsidRDefault="00192D50">
      <w:r>
        <w:br w:type="page"/>
      </w:r>
    </w:p>
    <w:tbl>
      <w:tblPr>
        <w:tblW w:w="14058" w:type="dxa"/>
        <w:tblInd w:w="88" w:type="dxa"/>
        <w:tblLook w:val="04A0" w:firstRow="1" w:lastRow="0" w:firstColumn="1" w:lastColumn="0" w:noHBand="0" w:noVBand="1"/>
      </w:tblPr>
      <w:tblGrid>
        <w:gridCol w:w="549"/>
        <w:gridCol w:w="6560"/>
        <w:gridCol w:w="6949"/>
      </w:tblGrid>
      <w:tr w:rsidR="001772C2" w:rsidRPr="00C42A94" w14:paraId="3250821B" w14:textId="77777777" w:rsidTr="00A6583F">
        <w:trPr>
          <w:trHeight w:val="453"/>
        </w:trPr>
        <w:tc>
          <w:tcPr>
            <w:tcW w:w="14058" w:type="dxa"/>
            <w:gridSpan w:val="3"/>
            <w:tcBorders>
              <w:bottom w:val="single" w:sz="4" w:space="0" w:color="auto"/>
            </w:tcBorders>
            <w:shd w:val="clear" w:color="auto" w:fill="auto"/>
            <w:vAlign w:val="center"/>
          </w:tcPr>
          <w:p w14:paraId="0EF0433F" w14:textId="4FCD5C4D" w:rsidR="001772C2" w:rsidRPr="00C42A94" w:rsidRDefault="001772C2" w:rsidP="005F650A">
            <w:pPr>
              <w:pStyle w:val="Heading1"/>
              <w:rPr>
                <w:rFonts w:asciiTheme="minorHAnsi" w:eastAsia="Times New Roman" w:hAnsiTheme="minorHAnsi" w:cs="Calibri"/>
                <w:b/>
                <w:caps/>
                <w:color w:val="000000"/>
                <w:sz w:val="24"/>
                <w:szCs w:val="24"/>
                <w:lang w:eastAsia="en-NZ"/>
              </w:rPr>
            </w:pPr>
            <w:bookmarkStart w:id="9" w:name="_Toc34131236"/>
            <w:r w:rsidRPr="00C42A94">
              <w:rPr>
                <w:rFonts w:asciiTheme="minorHAnsi" w:eastAsia="Times New Roman" w:hAnsiTheme="minorHAnsi" w:cs="Calibri"/>
                <w:b/>
                <w:caps/>
                <w:color w:val="000000"/>
                <w:sz w:val="24"/>
                <w:szCs w:val="24"/>
                <w:lang w:eastAsia="en-NZ"/>
              </w:rPr>
              <w:lastRenderedPageBreak/>
              <w:t>Gifts and external relationships</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42-4</w:t>
            </w:r>
            <w:r w:rsidR="00DA03B0">
              <w:rPr>
                <w:rFonts w:asciiTheme="minorHAnsi" w:eastAsia="Times New Roman" w:hAnsiTheme="minorHAnsi" w:cs="Calibri"/>
                <w:b/>
                <w:caps/>
                <w:color w:val="000000"/>
                <w:sz w:val="24"/>
                <w:szCs w:val="24"/>
                <w:lang w:eastAsia="en-NZ"/>
              </w:rPr>
              <w:t>6</w:t>
            </w:r>
            <w:r w:rsidR="00C42A94">
              <w:rPr>
                <w:rFonts w:asciiTheme="minorHAnsi" w:eastAsia="Times New Roman" w:hAnsiTheme="minorHAnsi" w:cs="Calibri"/>
                <w:b/>
                <w:caps/>
                <w:color w:val="000000"/>
                <w:sz w:val="24"/>
                <w:szCs w:val="24"/>
                <w:lang w:eastAsia="en-NZ"/>
              </w:rPr>
              <w:t>)</w:t>
            </w:r>
            <w:bookmarkEnd w:id="9"/>
          </w:p>
        </w:tc>
      </w:tr>
      <w:tr w:rsidR="0005330B" w:rsidRPr="000C21B7" w14:paraId="32080B39" w14:textId="77777777" w:rsidTr="00A6583F">
        <w:trPr>
          <w:trHeight w:val="569"/>
        </w:trPr>
        <w:tc>
          <w:tcPr>
            <w:tcW w:w="549" w:type="dxa"/>
            <w:tcBorders>
              <w:top w:val="nil"/>
              <w:left w:val="single" w:sz="4" w:space="0" w:color="auto"/>
              <w:bottom w:val="single" w:sz="4" w:space="0" w:color="auto"/>
              <w:right w:val="single" w:sz="4" w:space="0" w:color="auto"/>
            </w:tcBorders>
            <w:shd w:val="clear" w:color="auto" w:fill="auto"/>
            <w:hideMark/>
          </w:tcPr>
          <w:p w14:paraId="27A6B67D" w14:textId="105B34E0" w:rsidR="0005330B" w:rsidRPr="00D56147" w:rsidRDefault="004D69DF"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42</w:t>
            </w:r>
          </w:p>
        </w:tc>
        <w:tc>
          <w:tcPr>
            <w:tcW w:w="6560" w:type="dxa"/>
            <w:tcBorders>
              <w:top w:val="nil"/>
              <w:left w:val="nil"/>
              <w:bottom w:val="single" w:sz="4" w:space="0" w:color="auto"/>
              <w:right w:val="single" w:sz="4" w:space="0" w:color="auto"/>
            </w:tcBorders>
            <w:shd w:val="clear" w:color="auto" w:fill="auto"/>
            <w:hideMark/>
          </w:tcPr>
          <w:p w14:paraId="41B3AD1B" w14:textId="03993B97" w:rsidR="0005330B" w:rsidRPr="00D56147" w:rsidRDefault="0005330B" w:rsidP="00C20C01">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What polices were in place in 201</w:t>
            </w:r>
            <w:r w:rsidR="009869F4">
              <w:rPr>
                <w:rFonts w:asciiTheme="minorHAnsi" w:eastAsia="Times New Roman" w:hAnsiTheme="minorHAnsi" w:cs="Times New Roman"/>
                <w:szCs w:val="20"/>
                <w:lang w:val="en-GB" w:eastAsia="en-GB"/>
              </w:rPr>
              <w:t>8</w:t>
            </w:r>
            <w:r w:rsidRPr="00D56147">
              <w:rPr>
                <w:rFonts w:asciiTheme="minorHAnsi" w:eastAsia="Times New Roman" w:hAnsiTheme="minorHAnsi" w:cs="Times New Roman"/>
                <w:szCs w:val="20"/>
                <w:lang w:val="en-GB" w:eastAsia="en-GB"/>
              </w:rPr>
              <w:t>/1</w:t>
            </w:r>
            <w:r w:rsidR="009869F4">
              <w:rPr>
                <w:rFonts w:asciiTheme="minorHAnsi" w:eastAsia="Times New Roman" w:hAnsiTheme="minorHAnsi" w:cs="Times New Roman"/>
                <w:szCs w:val="20"/>
                <w:lang w:val="en-GB" w:eastAsia="en-GB"/>
              </w:rPr>
              <w:t>9</w:t>
            </w:r>
            <w:r w:rsidRPr="00D56147">
              <w:rPr>
                <w:rFonts w:asciiTheme="minorHAnsi" w:eastAsia="Times New Roman" w:hAnsiTheme="minorHAnsi" w:cs="Times New Roman"/>
                <w:szCs w:val="20"/>
                <w:lang w:val="en-GB" w:eastAsia="en-GB"/>
              </w:rPr>
              <w:t xml:space="preserve"> on accepting corporate gifts or hospitality? How did this compare to the previous financial year?  Please list all corporate gifts or hospitality accepted by staff in the 201</w:t>
            </w:r>
            <w:r w:rsidR="009869F4">
              <w:rPr>
                <w:rFonts w:asciiTheme="minorHAnsi" w:eastAsia="Times New Roman" w:hAnsiTheme="minorHAnsi" w:cs="Times New Roman"/>
                <w:szCs w:val="20"/>
                <w:lang w:val="en-GB" w:eastAsia="en-GB"/>
              </w:rPr>
              <w:t>8</w:t>
            </w:r>
            <w:r w:rsidRPr="00D56147">
              <w:rPr>
                <w:rFonts w:asciiTheme="minorHAnsi" w:eastAsia="Times New Roman" w:hAnsiTheme="minorHAnsi" w:cs="Times New Roman"/>
                <w:szCs w:val="20"/>
                <w:lang w:val="en-GB" w:eastAsia="en-GB"/>
              </w:rPr>
              <w:t>/1</w:t>
            </w:r>
            <w:r w:rsidR="009869F4">
              <w:rPr>
                <w:rFonts w:asciiTheme="minorHAnsi" w:eastAsia="Times New Roman" w:hAnsiTheme="minorHAnsi" w:cs="Times New Roman"/>
                <w:szCs w:val="20"/>
                <w:lang w:val="en-GB" w:eastAsia="en-GB"/>
              </w:rPr>
              <w:t>9</w:t>
            </w:r>
            <w:r w:rsidRPr="00D56147">
              <w:rPr>
                <w:rFonts w:asciiTheme="minorHAnsi" w:eastAsia="Times New Roman" w:hAnsiTheme="minorHAnsi" w:cs="Times New Roman"/>
                <w:szCs w:val="20"/>
                <w:lang w:val="en-GB" w:eastAsia="en-GB"/>
              </w:rPr>
              <w:t xml:space="preserve"> financial y</w:t>
            </w:r>
            <w:r w:rsidR="001772C2" w:rsidRPr="00D56147">
              <w:rPr>
                <w:rFonts w:asciiTheme="minorHAnsi" w:eastAsia="Times New Roman" w:hAnsiTheme="minorHAnsi" w:cs="Times New Roman"/>
                <w:szCs w:val="20"/>
                <w:lang w:val="en-GB" w:eastAsia="en-GB"/>
              </w:rPr>
              <w:t>ear with the following details:</w:t>
            </w:r>
            <w:r w:rsidR="00192D50">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or hospitality accepted</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Position of staff member who accepted</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received</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Name of the organisation or individual who paid for/gave the gift or hospitality</w:t>
            </w:r>
            <w:r w:rsidR="00192D50">
              <w:rPr>
                <w:rFonts w:asciiTheme="minorHAnsi" w:eastAsia="Times New Roman" w:hAnsiTheme="minorHAnsi" w:cs="Times New Roman"/>
                <w:szCs w:val="20"/>
                <w:lang w:val="en-GB" w:eastAsia="en-GB"/>
              </w:rPr>
              <w:t>.</w:t>
            </w:r>
          </w:p>
        </w:tc>
        <w:tc>
          <w:tcPr>
            <w:tcW w:w="6949" w:type="dxa"/>
            <w:tcBorders>
              <w:top w:val="nil"/>
              <w:left w:val="nil"/>
              <w:bottom w:val="single" w:sz="4" w:space="0" w:color="auto"/>
              <w:right w:val="single" w:sz="4" w:space="0" w:color="auto"/>
            </w:tcBorders>
            <w:shd w:val="clear" w:color="auto" w:fill="auto"/>
            <w:noWrap/>
          </w:tcPr>
          <w:p w14:paraId="64C6E41F" w14:textId="61CA6E8C" w:rsidR="0005330B" w:rsidRPr="007D07C0" w:rsidRDefault="000E6B4B" w:rsidP="007D07C0">
            <w:pPr>
              <w:spacing w:before="120" w:after="120" w:line="240" w:lineRule="auto"/>
              <w:rPr>
                <w:rFonts w:asciiTheme="minorHAnsi" w:hAnsiTheme="minorHAnsi"/>
                <w:szCs w:val="20"/>
                <w:lang w:val="en-AU"/>
              </w:rPr>
            </w:pPr>
            <w:r w:rsidRPr="007D07C0">
              <w:rPr>
                <w:rFonts w:asciiTheme="minorHAnsi" w:hAnsiTheme="minorHAnsi"/>
                <w:szCs w:val="20"/>
                <w:lang w:val="en-AU"/>
              </w:rPr>
              <w:t xml:space="preserve">In the time it has been in operation the Commission has </w:t>
            </w:r>
            <w:r w:rsidR="0070371F" w:rsidRPr="007D07C0">
              <w:rPr>
                <w:rFonts w:asciiTheme="minorHAnsi" w:hAnsiTheme="minorHAnsi"/>
                <w:szCs w:val="20"/>
                <w:lang w:val="en-AU"/>
              </w:rPr>
              <w:t xml:space="preserve">had </w:t>
            </w:r>
            <w:r w:rsidRPr="007D07C0">
              <w:rPr>
                <w:rFonts w:asciiTheme="minorHAnsi" w:hAnsiTheme="minorHAnsi"/>
                <w:szCs w:val="20"/>
                <w:lang w:val="en-AU"/>
              </w:rPr>
              <w:t>a policy on ‘Accepting G</w:t>
            </w:r>
            <w:r w:rsidR="00EB3799" w:rsidRPr="007D07C0">
              <w:rPr>
                <w:rFonts w:asciiTheme="minorHAnsi" w:hAnsiTheme="minorHAnsi"/>
                <w:szCs w:val="20"/>
                <w:lang w:val="en-AU"/>
              </w:rPr>
              <w:t>i</w:t>
            </w:r>
            <w:r w:rsidRPr="007D07C0">
              <w:rPr>
                <w:rFonts w:asciiTheme="minorHAnsi" w:hAnsiTheme="minorHAnsi"/>
                <w:szCs w:val="20"/>
                <w:lang w:val="en-AU"/>
              </w:rPr>
              <w:t>ft</w:t>
            </w:r>
            <w:r w:rsidR="00EB3799" w:rsidRPr="007D07C0">
              <w:rPr>
                <w:rFonts w:asciiTheme="minorHAnsi" w:hAnsiTheme="minorHAnsi"/>
                <w:szCs w:val="20"/>
                <w:lang w:val="en-AU"/>
              </w:rPr>
              <w:t>s</w:t>
            </w:r>
            <w:r w:rsidRPr="007D07C0">
              <w:rPr>
                <w:rFonts w:asciiTheme="minorHAnsi" w:hAnsiTheme="minorHAnsi"/>
                <w:szCs w:val="20"/>
                <w:lang w:val="en-AU"/>
              </w:rPr>
              <w:t xml:space="preserve"> and Hospitality’. </w:t>
            </w:r>
            <w:r w:rsidR="00EB3799" w:rsidRPr="007D07C0">
              <w:rPr>
                <w:rFonts w:asciiTheme="minorHAnsi" w:hAnsiTheme="minorHAnsi"/>
                <w:szCs w:val="20"/>
                <w:lang w:val="en-AU"/>
              </w:rPr>
              <w:t>A</w:t>
            </w:r>
            <w:r w:rsidR="008D2F33" w:rsidRPr="007D07C0">
              <w:rPr>
                <w:rFonts w:asciiTheme="minorHAnsi" w:hAnsiTheme="minorHAnsi"/>
                <w:szCs w:val="20"/>
                <w:lang w:val="en-AU"/>
              </w:rPr>
              <w:t xml:space="preserve"> list of corporate gifts/hospitality</w:t>
            </w:r>
            <w:r w:rsidR="007D07C0" w:rsidRPr="007D07C0">
              <w:rPr>
                <w:rFonts w:asciiTheme="minorHAnsi" w:hAnsiTheme="minorHAnsi"/>
                <w:szCs w:val="20"/>
                <w:lang w:val="en-AU"/>
              </w:rPr>
              <w:t xml:space="preserve"> accepted by the Commission in 2018/19 is below:</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311"/>
              <w:gridCol w:w="1440"/>
              <w:gridCol w:w="1440"/>
              <w:gridCol w:w="1441"/>
            </w:tblGrid>
            <w:tr w:rsidR="00730073" w:rsidRPr="007D07C0" w14:paraId="672CC7E8" w14:textId="77777777" w:rsidTr="00420AC1">
              <w:tc>
                <w:tcPr>
                  <w:tcW w:w="2311" w:type="dxa"/>
                  <w:shd w:val="clear" w:color="auto" w:fill="D9D9D9" w:themeFill="background1" w:themeFillShade="D9"/>
                </w:tcPr>
                <w:p w14:paraId="1D4F9C2C" w14:textId="44643BD1" w:rsidR="00730073" w:rsidRPr="007D07C0" w:rsidRDefault="00730073" w:rsidP="007D07C0">
                  <w:pPr>
                    <w:spacing w:before="60" w:after="60"/>
                    <w:rPr>
                      <w:sz w:val="18"/>
                      <w:szCs w:val="18"/>
                      <w:lang w:val="en-AU"/>
                    </w:rPr>
                  </w:pPr>
                  <w:r w:rsidRPr="007D07C0">
                    <w:rPr>
                      <w:sz w:val="18"/>
                      <w:szCs w:val="18"/>
                      <w:lang w:val="en-AU"/>
                    </w:rPr>
                    <w:t>Gift/hospitality received</w:t>
                  </w:r>
                </w:p>
              </w:tc>
              <w:tc>
                <w:tcPr>
                  <w:tcW w:w="1440" w:type="dxa"/>
                  <w:shd w:val="clear" w:color="auto" w:fill="D9D9D9" w:themeFill="background1" w:themeFillShade="D9"/>
                </w:tcPr>
                <w:p w14:paraId="79BCD63D" w14:textId="3FCC019A" w:rsidR="00730073" w:rsidRPr="007D07C0" w:rsidRDefault="00730073" w:rsidP="007D07C0">
                  <w:pPr>
                    <w:spacing w:before="60" w:after="60"/>
                    <w:rPr>
                      <w:sz w:val="18"/>
                      <w:szCs w:val="18"/>
                      <w:lang w:val="en-AU"/>
                    </w:rPr>
                  </w:pPr>
                  <w:r w:rsidRPr="007D07C0">
                    <w:rPr>
                      <w:sz w:val="18"/>
                      <w:szCs w:val="18"/>
                      <w:lang w:val="en-AU"/>
                    </w:rPr>
                    <w:t>From</w:t>
                  </w:r>
                </w:p>
              </w:tc>
              <w:tc>
                <w:tcPr>
                  <w:tcW w:w="1440" w:type="dxa"/>
                  <w:shd w:val="clear" w:color="auto" w:fill="D9D9D9" w:themeFill="background1" w:themeFillShade="D9"/>
                </w:tcPr>
                <w:p w14:paraId="7DD666DE" w14:textId="1B0EDD59" w:rsidR="00730073" w:rsidRPr="007D07C0" w:rsidRDefault="00730073" w:rsidP="007D07C0">
                  <w:pPr>
                    <w:spacing w:before="60" w:after="60"/>
                    <w:rPr>
                      <w:sz w:val="18"/>
                      <w:szCs w:val="18"/>
                      <w:lang w:val="en-AU"/>
                    </w:rPr>
                  </w:pPr>
                  <w:r w:rsidRPr="007D07C0">
                    <w:rPr>
                      <w:sz w:val="18"/>
                      <w:szCs w:val="18"/>
                      <w:lang w:val="en-AU"/>
                    </w:rPr>
                    <w:t>Est value</w:t>
                  </w:r>
                </w:p>
              </w:tc>
              <w:tc>
                <w:tcPr>
                  <w:tcW w:w="1441" w:type="dxa"/>
                  <w:shd w:val="clear" w:color="auto" w:fill="D9D9D9" w:themeFill="background1" w:themeFillShade="D9"/>
                </w:tcPr>
                <w:p w14:paraId="7F151753" w14:textId="49111A8C" w:rsidR="00730073" w:rsidRPr="007D07C0" w:rsidRDefault="00730073" w:rsidP="007D07C0">
                  <w:pPr>
                    <w:spacing w:before="60" w:after="60"/>
                    <w:rPr>
                      <w:sz w:val="18"/>
                      <w:szCs w:val="18"/>
                      <w:lang w:val="en-AU"/>
                    </w:rPr>
                  </w:pPr>
                  <w:r w:rsidRPr="007D07C0">
                    <w:rPr>
                      <w:sz w:val="18"/>
                      <w:szCs w:val="18"/>
                      <w:lang w:val="en-AU"/>
                    </w:rPr>
                    <w:t>Date received</w:t>
                  </w:r>
                </w:p>
              </w:tc>
            </w:tr>
            <w:tr w:rsidR="00730073" w:rsidRPr="007D07C0" w14:paraId="54FD8E38" w14:textId="77777777" w:rsidTr="00420AC1">
              <w:tc>
                <w:tcPr>
                  <w:tcW w:w="2311" w:type="dxa"/>
                  <w:shd w:val="clear" w:color="auto" w:fill="F2F2F2" w:themeFill="background1" w:themeFillShade="F2"/>
                </w:tcPr>
                <w:p w14:paraId="3BFDF9C1" w14:textId="16E2E8CC" w:rsidR="00730073" w:rsidRPr="007D07C0" w:rsidRDefault="00730073" w:rsidP="007D07C0">
                  <w:pPr>
                    <w:spacing w:before="60" w:after="60"/>
                    <w:rPr>
                      <w:sz w:val="18"/>
                      <w:szCs w:val="18"/>
                      <w:lang w:val="en-AU"/>
                    </w:rPr>
                  </w:pPr>
                  <w:r w:rsidRPr="007D07C0">
                    <w:rPr>
                      <w:sz w:val="18"/>
                      <w:szCs w:val="18"/>
                      <w:lang w:val="en-AU"/>
                    </w:rPr>
                    <w:t>1 x bottle of wine, end of year thankyou; handed in</w:t>
                  </w:r>
                </w:p>
              </w:tc>
              <w:tc>
                <w:tcPr>
                  <w:tcW w:w="1440" w:type="dxa"/>
                  <w:shd w:val="clear" w:color="auto" w:fill="F2F2F2" w:themeFill="background1" w:themeFillShade="F2"/>
                </w:tcPr>
                <w:p w14:paraId="639650D5" w14:textId="41D38822" w:rsidR="00730073" w:rsidRPr="007D07C0" w:rsidRDefault="00730073" w:rsidP="007D07C0">
                  <w:pPr>
                    <w:spacing w:before="60" w:after="60"/>
                    <w:rPr>
                      <w:sz w:val="18"/>
                      <w:szCs w:val="18"/>
                      <w:lang w:val="en-AU"/>
                    </w:rPr>
                  </w:pPr>
                  <w:r w:rsidRPr="007D07C0">
                    <w:rPr>
                      <w:sz w:val="18"/>
                      <w:szCs w:val="18"/>
                      <w:lang w:val="en-AU"/>
                    </w:rPr>
                    <w:t>Service Printers</w:t>
                  </w:r>
                </w:p>
              </w:tc>
              <w:tc>
                <w:tcPr>
                  <w:tcW w:w="1440" w:type="dxa"/>
                  <w:shd w:val="clear" w:color="auto" w:fill="F2F2F2" w:themeFill="background1" w:themeFillShade="F2"/>
                </w:tcPr>
                <w:p w14:paraId="3DAEEE86" w14:textId="3CFAB0A4" w:rsidR="00730073" w:rsidRPr="007D07C0" w:rsidRDefault="00730073" w:rsidP="007D07C0">
                  <w:pPr>
                    <w:spacing w:before="60" w:after="60"/>
                    <w:rPr>
                      <w:sz w:val="18"/>
                      <w:szCs w:val="18"/>
                      <w:lang w:val="en-AU"/>
                    </w:rPr>
                  </w:pPr>
                  <w:r w:rsidRPr="007D07C0">
                    <w:rPr>
                      <w:sz w:val="18"/>
                      <w:szCs w:val="18"/>
                      <w:lang w:val="en-AU"/>
                    </w:rPr>
                    <w:t>$20.00</w:t>
                  </w:r>
                </w:p>
              </w:tc>
              <w:tc>
                <w:tcPr>
                  <w:tcW w:w="1441" w:type="dxa"/>
                  <w:shd w:val="clear" w:color="auto" w:fill="F2F2F2" w:themeFill="background1" w:themeFillShade="F2"/>
                </w:tcPr>
                <w:p w14:paraId="0F7D4CF2" w14:textId="06FCAECF" w:rsidR="00730073" w:rsidRPr="007D07C0" w:rsidRDefault="00730073" w:rsidP="007D07C0">
                  <w:pPr>
                    <w:spacing w:before="60" w:after="60"/>
                    <w:rPr>
                      <w:sz w:val="18"/>
                      <w:szCs w:val="18"/>
                      <w:lang w:val="en-AU"/>
                    </w:rPr>
                  </w:pPr>
                  <w:r w:rsidRPr="007D07C0">
                    <w:rPr>
                      <w:sz w:val="18"/>
                      <w:szCs w:val="18"/>
                      <w:lang w:val="en-AU"/>
                    </w:rPr>
                    <w:t>Dec 18</w:t>
                  </w:r>
                </w:p>
              </w:tc>
            </w:tr>
            <w:tr w:rsidR="00730073" w:rsidRPr="007D07C0" w14:paraId="3ECCD2F4" w14:textId="77777777" w:rsidTr="00420AC1">
              <w:tc>
                <w:tcPr>
                  <w:tcW w:w="2311" w:type="dxa"/>
                  <w:shd w:val="clear" w:color="auto" w:fill="F2F2F2" w:themeFill="background1" w:themeFillShade="F2"/>
                </w:tcPr>
                <w:p w14:paraId="1E45DDED" w14:textId="6BFDE8E9" w:rsidR="00730073" w:rsidRPr="007D07C0" w:rsidRDefault="00730073" w:rsidP="007D07C0">
                  <w:pPr>
                    <w:spacing w:before="60" w:after="60"/>
                    <w:rPr>
                      <w:sz w:val="18"/>
                      <w:szCs w:val="18"/>
                      <w:lang w:val="en-AU"/>
                    </w:rPr>
                  </w:pPr>
                  <w:r w:rsidRPr="007D07C0">
                    <w:rPr>
                      <w:sz w:val="18"/>
                      <w:szCs w:val="18"/>
                      <w:lang w:val="en-AU"/>
                    </w:rPr>
                    <w:t>Unity Books voucher, event speaking gift; kept</w:t>
                  </w:r>
                </w:p>
              </w:tc>
              <w:tc>
                <w:tcPr>
                  <w:tcW w:w="1440" w:type="dxa"/>
                  <w:shd w:val="clear" w:color="auto" w:fill="F2F2F2" w:themeFill="background1" w:themeFillShade="F2"/>
                </w:tcPr>
                <w:p w14:paraId="51B97229" w14:textId="0BAB451E" w:rsidR="00730073" w:rsidRPr="007D07C0" w:rsidRDefault="00730073" w:rsidP="007D07C0">
                  <w:pPr>
                    <w:spacing w:before="60" w:after="60"/>
                    <w:rPr>
                      <w:sz w:val="18"/>
                      <w:szCs w:val="18"/>
                      <w:lang w:val="en-AU"/>
                    </w:rPr>
                  </w:pPr>
                  <w:r w:rsidRPr="007D07C0">
                    <w:rPr>
                      <w:sz w:val="18"/>
                      <w:szCs w:val="18"/>
                      <w:lang w:val="en-AU"/>
                    </w:rPr>
                    <w:t>U3A, Wellington</w:t>
                  </w:r>
                </w:p>
              </w:tc>
              <w:tc>
                <w:tcPr>
                  <w:tcW w:w="1440" w:type="dxa"/>
                  <w:shd w:val="clear" w:color="auto" w:fill="F2F2F2" w:themeFill="background1" w:themeFillShade="F2"/>
                </w:tcPr>
                <w:p w14:paraId="3899289E" w14:textId="63C4A74D" w:rsidR="00730073" w:rsidRPr="007D07C0" w:rsidRDefault="00730073" w:rsidP="007D07C0">
                  <w:pPr>
                    <w:spacing w:before="60" w:after="60"/>
                    <w:rPr>
                      <w:sz w:val="18"/>
                      <w:szCs w:val="18"/>
                      <w:lang w:val="en-AU"/>
                    </w:rPr>
                  </w:pPr>
                  <w:r w:rsidRPr="007D07C0">
                    <w:rPr>
                      <w:sz w:val="18"/>
                      <w:szCs w:val="18"/>
                      <w:lang w:val="en-AU"/>
                    </w:rPr>
                    <w:t>$100.00</w:t>
                  </w:r>
                </w:p>
              </w:tc>
              <w:tc>
                <w:tcPr>
                  <w:tcW w:w="1441" w:type="dxa"/>
                  <w:shd w:val="clear" w:color="auto" w:fill="F2F2F2" w:themeFill="background1" w:themeFillShade="F2"/>
                </w:tcPr>
                <w:p w14:paraId="62219E90" w14:textId="4FD1CFF0" w:rsidR="00730073" w:rsidRPr="007D07C0" w:rsidRDefault="00730073" w:rsidP="007D07C0">
                  <w:pPr>
                    <w:spacing w:before="60" w:after="60"/>
                    <w:rPr>
                      <w:sz w:val="18"/>
                      <w:szCs w:val="18"/>
                      <w:lang w:val="en-AU"/>
                    </w:rPr>
                  </w:pPr>
                  <w:r w:rsidRPr="007D07C0">
                    <w:rPr>
                      <w:sz w:val="18"/>
                      <w:szCs w:val="18"/>
                      <w:lang w:val="en-AU"/>
                    </w:rPr>
                    <w:t>Aug 18</w:t>
                  </w:r>
                </w:p>
              </w:tc>
            </w:tr>
            <w:tr w:rsidR="00730073" w:rsidRPr="007D07C0" w14:paraId="253BBDA3" w14:textId="77777777" w:rsidTr="00420AC1">
              <w:tc>
                <w:tcPr>
                  <w:tcW w:w="2311" w:type="dxa"/>
                  <w:shd w:val="clear" w:color="auto" w:fill="F2F2F2" w:themeFill="background1" w:themeFillShade="F2"/>
                </w:tcPr>
                <w:p w14:paraId="52C5AFE8" w14:textId="67059B42" w:rsidR="00730073" w:rsidRPr="007D07C0" w:rsidRDefault="00730073" w:rsidP="007D07C0">
                  <w:pPr>
                    <w:spacing w:before="60" w:after="60"/>
                    <w:rPr>
                      <w:sz w:val="18"/>
                      <w:szCs w:val="18"/>
                      <w:lang w:val="en-AU"/>
                    </w:rPr>
                  </w:pPr>
                  <w:r w:rsidRPr="007D07C0">
                    <w:rPr>
                      <w:sz w:val="18"/>
                      <w:szCs w:val="18"/>
                      <w:lang w:val="en-AU"/>
                    </w:rPr>
                    <w:t>Meat pack; event speaking gift; kept (perishable item)</w:t>
                  </w:r>
                </w:p>
              </w:tc>
              <w:tc>
                <w:tcPr>
                  <w:tcW w:w="1440" w:type="dxa"/>
                  <w:shd w:val="clear" w:color="auto" w:fill="F2F2F2" w:themeFill="background1" w:themeFillShade="F2"/>
                </w:tcPr>
                <w:p w14:paraId="5E95E74B" w14:textId="021799C1" w:rsidR="00730073" w:rsidRPr="007D07C0" w:rsidRDefault="00730073" w:rsidP="007D07C0">
                  <w:pPr>
                    <w:spacing w:before="60" w:after="60"/>
                    <w:rPr>
                      <w:sz w:val="18"/>
                      <w:szCs w:val="18"/>
                      <w:lang w:val="en-AU"/>
                    </w:rPr>
                  </w:pPr>
                  <w:r w:rsidRPr="007D07C0">
                    <w:rPr>
                      <w:sz w:val="18"/>
                      <w:szCs w:val="18"/>
                      <w:lang w:val="en-AU"/>
                    </w:rPr>
                    <w:t>Red Meat Sector conference</w:t>
                  </w:r>
                </w:p>
              </w:tc>
              <w:tc>
                <w:tcPr>
                  <w:tcW w:w="1440" w:type="dxa"/>
                  <w:shd w:val="clear" w:color="auto" w:fill="F2F2F2" w:themeFill="background1" w:themeFillShade="F2"/>
                </w:tcPr>
                <w:p w14:paraId="04F71B13" w14:textId="1257ED09" w:rsidR="00730073" w:rsidRPr="007D07C0" w:rsidRDefault="00730073" w:rsidP="007D07C0">
                  <w:pPr>
                    <w:spacing w:before="60" w:after="60"/>
                    <w:rPr>
                      <w:sz w:val="18"/>
                      <w:szCs w:val="18"/>
                      <w:lang w:val="en-AU"/>
                    </w:rPr>
                  </w:pPr>
                  <w:r w:rsidRPr="007D07C0">
                    <w:rPr>
                      <w:sz w:val="18"/>
                      <w:szCs w:val="18"/>
                      <w:lang w:val="en-AU"/>
                    </w:rPr>
                    <w:t>$80.00</w:t>
                  </w:r>
                </w:p>
              </w:tc>
              <w:tc>
                <w:tcPr>
                  <w:tcW w:w="1441" w:type="dxa"/>
                  <w:shd w:val="clear" w:color="auto" w:fill="F2F2F2" w:themeFill="background1" w:themeFillShade="F2"/>
                </w:tcPr>
                <w:p w14:paraId="114BD51F" w14:textId="3BFFA1FE" w:rsidR="00730073" w:rsidRPr="007D07C0" w:rsidRDefault="00730073" w:rsidP="007D07C0">
                  <w:pPr>
                    <w:spacing w:before="60" w:after="60"/>
                    <w:rPr>
                      <w:sz w:val="18"/>
                      <w:szCs w:val="18"/>
                      <w:lang w:val="en-AU"/>
                    </w:rPr>
                  </w:pPr>
                  <w:r w:rsidRPr="007D07C0">
                    <w:rPr>
                      <w:sz w:val="18"/>
                      <w:szCs w:val="18"/>
                      <w:lang w:val="en-AU"/>
                    </w:rPr>
                    <w:t>Jul 18</w:t>
                  </w:r>
                </w:p>
              </w:tc>
            </w:tr>
          </w:tbl>
          <w:p w14:paraId="2504BA87" w14:textId="4140F22A" w:rsidR="008D2F33" w:rsidRPr="007D07C0" w:rsidRDefault="00730073" w:rsidP="007D07C0">
            <w:pPr>
              <w:spacing w:before="120" w:after="120" w:line="240" w:lineRule="auto"/>
              <w:rPr>
                <w:rFonts w:asciiTheme="minorHAnsi" w:eastAsia="Times New Roman" w:hAnsiTheme="minorHAnsi" w:cs="Calibri"/>
                <w:color w:val="000000"/>
                <w:szCs w:val="20"/>
                <w:lang w:eastAsia="en-NZ"/>
              </w:rPr>
            </w:pPr>
            <w:r w:rsidRPr="00B53ABF">
              <w:rPr>
                <w:rFonts w:asciiTheme="minorHAnsi" w:eastAsia="Times New Roman" w:hAnsiTheme="minorHAnsi" w:cs="Calibri"/>
                <w:color w:val="000000"/>
                <w:szCs w:val="20"/>
                <w:lang w:eastAsia="en-NZ"/>
              </w:rPr>
              <w:t xml:space="preserve">Given the Commission’s small size we have not provided an itemised list of </w:t>
            </w:r>
            <w:r>
              <w:rPr>
                <w:rFonts w:asciiTheme="minorHAnsi" w:eastAsia="Times New Roman" w:hAnsiTheme="minorHAnsi" w:cs="Calibri"/>
                <w:color w:val="000000"/>
                <w:szCs w:val="20"/>
                <w:lang w:eastAsia="en-NZ"/>
              </w:rPr>
              <w:t xml:space="preserve">staff members &amp; </w:t>
            </w:r>
            <w:r w:rsidRPr="00B53ABF">
              <w:rPr>
                <w:rFonts w:asciiTheme="minorHAnsi" w:eastAsia="Times New Roman" w:hAnsiTheme="minorHAnsi" w:cs="Calibri"/>
                <w:color w:val="000000"/>
                <w:szCs w:val="20"/>
                <w:lang w:eastAsia="en-NZ"/>
              </w:rPr>
              <w:t>positions but would be happy to discuss this further with the Committee if required.</w:t>
            </w:r>
          </w:p>
        </w:tc>
      </w:tr>
      <w:tr w:rsidR="0005330B" w:rsidRPr="000C21B7" w14:paraId="22CAE441" w14:textId="77777777" w:rsidTr="00A6583F">
        <w:trPr>
          <w:trHeight w:val="1320"/>
        </w:trPr>
        <w:tc>
          <w:tcPr>
            <w:tcW w:w="549" w:type="dxa"/>
            <w:tcBorders>
              <w:top w:val="nil"/>
              <w:left w:val="single" w:sz="4" w:space="0" w:color="auto"/>
              <w:bottom w:val="single" w:sz="4" w:space="0" w:color="auto"/>
              <w:right w:val="single" w:sz="4" w:space="0" w:color="auto"/>
            </w:tcBorders>
            <w:shd w:val="clear" w:color="auto" w:fill="auto"/>
            <w:hideMark/>
          </w:tcPr>
          <w:p w14:paraId="79A369B0" w14:textId="34FFD39D" w:rsidR="0005330B" w:rsidRPr="00D56147" w:rsidRDefault="004D69DF"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43</w:t>
            </w:r>
          </w:p>
        </w:tc>
        <w:tc>
          <w:tcPr>
            <w:tcW w:w="6560" w:type="dxa"/>
            <w:tcBorders>
              <w:top w:val="nil"/>
              <w:left w:val="nil"/>
              <w:bottom w:val="single" w:sz="4" w:space="0" w:color="auto"/>
              <w:right w:val="single" w:sz="4" w:space="0" w:color="auto"/>
            </w:tcBorders>
            <w:shd w:val="clear" w:color="auto" w:fill="auto"/>
            <w:hideMark/>
          </w:tcPr>
          <w:p w14:paraId="0D1A78EE" w14:textId="3C20F662" w:rsidR="0005330B" w:rsidRPr="00D56147" w:rsidRDefault="0005330B" w:rsidP="00C20C01">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What polices were in place in 201</w:t>
            </w:r>
            <w:r w:rsidR="009869F4">
              <w:rPr>
                <w:rFonts w:asciiTheme="minorHAnsi" w:eastAsia="Times New Roman" w:hAnsiTheme="minorHAnsi" w:cs="Times New Roman"/>
                <w:szCs w:val="20"/>
                <w:lang w:val="en-GB" w:eastAsia="en-GB"/>
              </w:rPr>
              <w:t>8</w:t>
            </w:r>
            <w:r w:rsidRPr="00D56147">
              <w:rPr>
                <w:rFonts w:asciiTheme="minorHAnsi" w:eastAsia="Times New Roman" w:hAnsiTheme="minorHAnsi" w:cs="Times New Roman"/>
                <w:szCs w:val="20"/>
                <w:lang w:val="en-GB" w:eastAsia="en-GB"/>
              </w:rPr>
              <w:t>/1</w:t>
            </w:r>
            <w:r w:rsidR="009869F4">
              <w:rPr>
                <w:rFonts w:asciiTheme="minorHAnsi" w:eastAsia="Times New Roman" w:hAnsiTheme="minorHAnsi" w:cs="Times New Roman"/>
                <w:szCs w:val="20"/>
                <w:lang w:val="en-GB" w:eastAsia="en-GB"/>
              </w:rPr>
              <w:t>9</w:t>
            </w:r>
            <w:r w:rsidRPr="00D56147">
              <w:rPr>
                <w:rFonts w:asciiTheme="minorHAnsi" w:eastAsia="Times New Roman" w:hAnsiTheme="minorHAnsi" w:cs="Times New Roman"/>
                <w:szCs w:val="20"/>
                <w:lang w:val="en-GB" w:eastAsia="en-GB"/>
              </w:rPr>
              <w:t xml:space="preserve"> on the organisation giving gifts to external organisations or individuals? How did this compare to the previous financial year?  Please list all gifts given to external </w:t>
            </w:r>
            <w:r w:rsidRPr="00D56147">
              <w:rPr>
                <w:rFonts w:asciiTheme="minorHAnsi" w:eastAsia="Times New Roman" w:hAnsiTheme="minorHAnsi" w:cs="Times New Roman"/>
                <w:color w:val="000000"/>
                <w:szCs w:val="20"/>
                <w:lang w:val="en-GB" w:eastAsia="en-GB"/>
              </w:rPr>
              <w:t>organisations or individuals in the 201</w:t>
            </w:r>
            <w:r w:rsidR="009869F4">
              <w:rPr>
                <w:rFonts w:asciiTheme="minorHAnsi" w:eastAsia="Times New Roman" w:hAnsiTheme="minorHAnsi" w:cs="Times New Roman"/>
                <w:color w:val="000000"/>
                <w:szCs w:val="20"/>
                <w:lang w:val="en-GB" w:eastAsia="en-GB"/>
              </w:rPr>
              <w:t>8</w:t>
            </w:r>
            <w:r w:rsidRPr="00D56147">
              <w:rPr>
                <w:rFonts w:asciiTheme="minorHAnsi" w:eastAsia="Times New Roman" w:hAnsiTheme="minorHAnsi" w:cs="Times New Roman"/>
                <w:color w:val="000000"/>
                <w:szCs w:val="20"/>
                <w:lang w:val="en-GB" w:eastAsia="en-GB"/>
              </w:rPr>
              <w:t>/1</w:t>
            </w:r>
            <w:r w:rsidR="009869F4">
              <w:rPr>
                <w:rFonts w:asciiTheme="minorHAnsi" w:eastAsia="Times New Roman" w:hAnsiTheme="minorHAnsi" w:cs="Times New Roman"/>
                <w:color w:val="000000"/>
                <w:szCs w:val="20"/>
                <w:lang w:val="en-GB" w:eastAsia="en-GB"/>
              </w:rPr>
              <w:t>9</w:t>
            </w:r>
            <w:r w:rsidRPr="00D56147">
              <w:rPr>
                <w:rFonts w:asciiTheme="minorHAnsi" w:eastAsia="Times New Roman" w:hAnsiTheme="minorHAnsi" w:cs="Times New Roman"/>
                <w:color w:val="000000"/>
                <w:szCs w:val="20"/>
                <w:lang w:val="en-GB" w:eastAsia="en-GB"/>
              </w:rPr>
              <w:t xml:space="preserve"> financial year. </w:t>
            </w:r>
            <w:r w:rsidRPr="00D56147">
              <w:rPr>
                <w:rFonts w:asciiTheme="minorHAnsi" w:eastAsia="Times New Roman" w:hAnsiTheme="minorHAnsi" w:cs="Times New Roman"/>
                <w:szCs w:val="20"/>
                <w:lang w:val="en-GB" w:eastAsia="en-GB"/>
              </w:rPr>
              <w:t>For each, please provi</w:t>
            </w:r>
            <w:r w:rsidR="001772C2" w:rsidRPr="00D56147">
              <w:rPr>
                <w:rFonts w:asciiTheme="minorHAnsi" w:eastAsia="Times New Roman" w:hAnsiTheme="minorHAnsi" w:cs="Times New Roman"/>
                <w:szCs w:val="20"/>
                <w:lang w:val="en-GB" w:eastAsia="en-GB"/>
              </w:rPr>
              <w:t>de the following details:</w:t>
            </w:r>
            <w:r w:rsidR="00192D50">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given</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Nam</w:t>
            </w:r>
            <w:r w:rsidR="00D1161D">
              <w:rPr>
                <w:rFonts w:asciiTheme="minorHAnsi" w:eastAsia="Times New Roman" w:hAnsiTheme="minorHAnsi" w:cs="Times New Roman"/>
                <w:szCs w:val="20"/>
                <w:lang w:val="en-GB" w:eastAsia="en-GB"/>
              </w:rPr>
              <w:t>e of external organisation or i</w:t>
            </w:r>
            <w:r w:rsidR="001772C2" w:rsidRPr="00D56147">
              <w:rPr>
                <w:rFonts w:asciiTheme="minorHAnsi" w:eastAsia="Times New Roman" w:hAnsiTheme="minorHAnsi" w:cs="Times New Roman"/>
                <w:szCs w:val="20"/>
                <w:lang w:val="en-GB" w:eastAsia="en-GB"/>
              </w:rPr>
              <w:t>n</w:t>
            </w:r>
            <w:r w:rsidR="00D1161D">
              <w:rPr>
                <w:rFonts w:asciiTheme="minorHAnsi" w:eastAsia="Times New Roman" w:hAnsiTheme="minorHAnsi" w:cs="Times New Roman"/>
                <w:szCs w:val="20"/>
                <w:lang w:val="en-GB" w:eastAsia="en-GB"/>
              </w:rPr>
              <w:t>di</w:t>
            </w:r>
            <w:r w:rsidR="001772C2" w:rsidRPr="00D56147">
              <w:rPr>
                <w:rFonts w:asciiTheme="minorHAnsi" w:eastAsia="Times New Roman" w:hAnsiTheme="minorHAnsi" w:cs="Times New Roman"/>
                <w:szCs w:val="20"/>
                <w:lang w:val="en-GB" w:eastAsia="en-GB"/>
              </w:rPr>
              <w:t>viduals</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Reason given</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C20C01">
              <w:rPr>
                <w:rFonts w:asciiTheme="minorHAnsi" w:eastAsia="Times New Roman" w:hAnsiTheme="minorHAnsi" w:cs="Times New Roman"/>
                <w:szCs w:val="20"/>
                <w:lang w:val="en-GB" w:eastAsia="en-GB"/>
              </w:rPr>
              <w:t xml:space="preserve"> </w:t>
            </w:r>
            <w:r w:rsidR="004D69DF">
              <w:rPr>
                <w:rFonts w:asciiTheme="minorHAnsi" w:eastAsia="Times New Roman" w:hAnsiTheme="minorHAnsi" w:cs="Times New Roman"/>
                <w:szCs w:val="20"/>
                <w:lang w:val="en-GB" w:eastAsia="en-GB"/>
              </w:rPr>
              <w:t>-</w:t>
            </w:r>
            <w:r w:rsidR="00192D50">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given</w:t>
            </w:r>
          </w:p>
        </w:tc>
        <w:tc>
          <w:tcPr>
            <w:tcW w:w="6949" w:type="dxa"/>
            <w:tcBorders>
              <w:top w:val="nil"/>
              <w:left w:val="nil"/>
              <w:bottom w:val="single" w:sz="4" w:space="0" w:color="auto"/>
              <w:right w:val="single" w:sz="4" w:space="0" w:color="auto"/>
            </w:tcBorders>
            <w:shd w:val="clear" w:color="auto" w:fill="auto"/>
            <w:noWrap/>
          </w:tcPr>
          <w:p w14:paraId="4B9DFCD4" w14:textId="6A0A2601" w:rsidR="0005330B" w:rsidRPr="0070371F" w:rsidRDefault="00EB3799" w:rsidP="006E582D">
            <w:pPr>
              <w:spacing w:before="120" w:after="120" w:line="240" w:lineRule="auto"/>
              <w:rPr>
                <w:rFonts w:asciiTheme="minorHAnsi" w:eastAsia="Times New Roman" w:hAnsiTheme="minorHAnsi" w:cs="Calibri"/>
                <w:color w:val="000000"/>
                <w:szCs w:val="20"/>
                <w:lang w:eastAsia="en-NZ"/>
              </w:rPr>
            </w:pPr>
            <w:r w:rsidRPr="0070371F">
              <w:rPr>
                <w:rFonts w:asciiTheme="minorHAnsi" w:eastAsia="Times New Roman" w:hAnsiTheme="minorHAnsi" w:cs="Calibri"/>
                <w:color w:val="000000"/>
                <w:szCs w:val="20"/>
                <w:lang w:eastAsia="en-NZ"/>
              </w:rPr>
              <w:t xml:space="preserve">The Commission doesn’t have a specific policy on gift giving, however, our policy on </w:t>
            </w:r>
            <w:r w:rsidRPr="0070371F">
              <w:rPr>
                <w:rFonts w:asciiTheme="minorHAnsi" w:hAnsiTheme="minorHAnsi"/>
                <w:szCs w:val="20"/>
                <w:lang w:val="en-AU"/>
              </w:rPr>
              <w:t xml:space="preserve">‘Accepting Gifts and Hospitality’ provides some related guidance in areas such as the </w:t>
            </w:r>
            <w:r w:rsidR="00D1161D" w:rsidRPr="0070371F">
              <w:rPr>
                <w:rFonts w:asciiTheme="minorHAnsi" w:eastAsia="Times New Roman" w:hAnsiTheme="minorHAnsi" w:cs="Calibri"/>
                <w:color w:val="000000"/>
                <w:szCs w:val="20"/>
                <w:lang w:eastAsia="en-NZ"/>
              </w:rPr>
              <w:t>cultural giving</w:t>
            </w:r>
            <w:r w:rsidRPr="0070371F">
              <w:rPr>
                <w:rFonts w:asciiTheme="minorHAnsi" w:eastAsia="Times New Roman" w:hAnsiTheme="minorHAnsi" w:cs="Calibri"/>
                <w:color w:val="000000"/>
                <w:szCs w:val="20"/>
                <w:lang w:eastAsia="en-NZ"/>
              </w:rPr>
              <w:t xml:space="preserve"> and receiving</w:t>
            </w:r>
            <w:r w:rsidR="00D1161D" w:rsidRPr="0070371F">
              <w:rPr>
                <w:rFonts w:asciiTheme="minorHAnsi" w:eastAsia="Times New Roman" w:hAnsiTheme="minorHAnsi" w:cs="Calibri"/>
                <w:color w:val="000000"/>
                <w:szCs w:val="20"/>
                <w:lang w:eastAsia="en-NZ"/>
              </w:rPr>
              <w:t xml:space="preserve"> of gifts.</w:t>
            </w:r>
            <w:r w:rsidR="006E582D" w:rsidRPr="0070371F">
              <w:rPr>
                <w:rFonts w:asciiTheme="minorHAnsi" w:eastAsia="Times New Roman" w:hAnsiTheme="minorHAnsi" w:cs="Calibri"/>
                <w:color w:val="000000"/>
                <w:szCs w:val="20"/>
                <w:lang w:eastAsia="en-NZ"/>
              </w:rPr>
              <w:t xml:space="preserve"> </w:t>
            </w:r>
            <w:r w:rsidR="006E582D" w:rsidRPr="00126D5E">
              <w:rPr>
                <w:rFonts w:asciiTheme="minorHAnsi" w:eastAsia="Times New Roman" w:hAnsiTheme="minorHAnsi" w:cs="Calibri"/>
                <w:color w:val="000000"/>
                <w:szCs w:val="20"/>
                <w:lang w:eastAsia="en-NZ"/>
              </w:rPr>
              <w:t>No gifts</w:t>
            </w:r>
            <w:r w:rsidR="00F061F0" w:rsidRPr="00126D5E">
              <w:rPr>
                <w:rFonts w:asciiTheme="minorHAnsi" w:eastAsia="Times New Roman" w:hAnsiTheme="minorHAnsi" w:cs="Calibri"/>
                <w:color w:val="000000"/>
                <w:szCs w:val="20"/>
                <w:lang w:eastAsia="en-NZ"/>
              </w:rPr>
              <w:t xml:space="preserve"> were</w:t>
            </w:r>
            <w:r w:rsidR="006E582D" w:rsidRPr="00126D5E">
              <w:rPr>
                <w:rFonts w:asciiTheme="minorHAnsi" w:eastAsia="Times New Roman" w:hAnsiTheme="minorHAnsi" w:cs="Calibri"/>
                <w:color w:val="000000"/>
                <w:szCs w:val="20"/>
                <w:lang w:eastAsia="en-NZ"/>
              </w:rPr>
              <w:t xml:space="preserve"> given to external organisations or individuals in 201</w:t>
            </w:r>
            <w:r w:rsidR="009869F4" w:rsidRPr="00126D5E">
              <w:rPr>
                <w:rFonts w:asciiTheme="minorHAnsi" w:eastAsia="Times New Roman" w:hAnsiTheme="minorHAnsi" w:cs="Calibri"/>
                <w:color w:val="000000"/>
                <w:szCs w:val="20"/>
                <w:lang w:eastAsia="en-NZ"/>
              </w:rPr>
              <w:t>8</w:t>
            </w:r>
            <w:r w:rsidR="001D4C29" w:rsidRPr="00126D5E">
              <w:rPr>
                <w:rFonts w:asciiTheme="minorHAnsi" w:eastAsia="Times New Roman" w:hAnsiTheme="minorHAnsi" w:cs="Calibri"/>
                <w:color w:val="000000"/>
                <w:szCs w:val="20"/>
                <w:lang w:eastAsia="en-NZ"/>
              </w:rPr>
              <w:t>/</w:t>
            </w:r>
            <w:r w:rsidR="006E582D" w:rsidRPr="00126D5E">
              <w:rPr>
                <w:rFonts w:asciiTheme="minorHAnsi" w:eastAsia="Times New Roman" w:hAnsiTheme="minorHAnsi" w:cs="Calibri"/>
                <w:color w:val="000000"/>
                <w:szCs w:val="20"/>
                <w:lang w:eastAsia="en-NZ"/>
              </w:rPr>
              <w:t>1</w:t>
            </w:r>
            <w:r w:rsidR="009869F4" w:rsidRPr="00126D5E">
              <w:rPr>
                <w:rFonts w:asciiTheme="minorHAnsi" w:eastAsia="Times New Roman" w:hAnsiTheme="minorHAnsi" w:cs="Calibri"/>
                <w:color w:val="000000"/>
                <w:szCs w:val="20"/>
                <w:lang w:eastAsia="en-NZ"/>
              </w:rPr>
              <w:t>9</w:t>
            </w:r>
            <w:r w:rsidR="006E582D" w:rsidRPr="00126D5E">
              <w:rPr>
                <w:rFonts w:asciiTheme="minorHAnsi" w:eastAsia="Times New Roman" w:hAnsiTheme="minorHAnsi" w:cs="Calibri"/>
                <w:color w:val="000000"/>
                <w:szCs w:val="20"/>
                <w:lang w:eastAsia="en-NZ"/>
              </w:rPr>
              <w:t>.</w:t>
            </w:r>
          </w:p>
        </w:tc>
      </w:tr>
      <w:tr w:rsidR="0005330B" w:rsidRPr="000C21B7" w14:paraId="2E6CA606" w14:textId="77777777" w:rsidTr="00A6583F">
        <w:trPr>
          <w:trHeight w:val="660"/>
        </w:trPr>
        <w:tc>
          <w:tcPr>
            <w:tcW w:w="549" w:type="dxa"/>
            <w:tcBorders>
              <w:top w:val="nil"/>
              <w:left w:val="single" w:sz="4" w:space="0" w:color="auto"/>
              <w:bottom w:val="single" w:sz="4" w:space="0" w:color="auto"/>
              <w:right w:val="single" w:sz="4" w:space="0" w:color="auto"/>
            </w:tcBorders>
            <w:shd w:val="clear" w:color="auto" w:fill="auto"/>
            <w:hideMark/>
          </w:tcPr>
          <w:p w14:paraId="5CA35BF1" w14:textId="7D78F16B" w:rsidR="0005330B" w:rsidRPr="00D56147" w:rsidRDefault="004D69DF" w:rsidP="001772C2">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44</w:t>
            </w:r>
          </w:p>
        </w:tc>
        <w:tc>
          <w:tcPr>
            <w:tcW w:w="6560" w:type="dxa"/>
            <w:tcBorders>
              <w:top w:val="nil"/>
              <w:left w:val="nil"/>
              <w:bottom w:val="single" w:sz="4" w:space="0" w:color="auto"/>
              <w:right w:val="single" w:sz="4" w:space="0" w:color="auto"/>
            </w:tcBorders>
            <w:shd w:val="clear" w:color="auto" w:fill="auto"/>
            <w:hideMark/>
          </w:tcPr>
          <w:p w14:paraId="020B0D96" w14:textId="2C6B7EF1" w:rsidR="0005330B" w:rsidRPr="00D56147" w:rsidRDefault="0005330B" w:rsidP="00C20C01">
            <w:pPr>
              <w:spacing w:before="120" w:after="12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color w:val="000000"/>
                <w:szCs w:val="20"/>
                <w:lang w:val="en-GB" w:eastAsia="en-GB"/>
              </w:rPr>
              <w:t>What polices were in place in 201</w:t>
            </w:r>
            <w:r w:rsidR="009869F4">
              <w:rPr>
                <w:rFonts w:asciiTheme="minorHAnsi" w:eastAsia="Times New Roman" w:hAnsiTheme="minorHAnsi" w:cs="Times New Roman"/>
                <w:color w:val="000000"/>
                <w:szCs w:val="20"/>
                <w:lang w:val="en-GB" w:eastAsia="en-GB"/>
              </w:rPr>
              <w:t>8</w:t>
            </w:r>
            <w:r w:rsidRPr="00D56147">
              <w:rPr>
                <w:rFonts w:asciiTheme="minorHAnsi" w:eastAsia="Times New Roman" w:hAnsiTheme="minorHAnsi" w:cs="Times New Roman"/>
                <w:color w:val="000000"/>
                <w:szCs w:val="20"/>
                <w:lang w:val="en-GB" w:eastAsia="en-GB"/>
              </w:rPr>
              <w:t>/1</w:t>
            </w:r>
            <w:r w:rsidR="009869F4">
              <w:rPr>
                <w:rFonts w:asciiTheme="minorHAnsi" w:eastAsia="Times New Roman" w:hAnsiTheme="minorHAnsi" w:cs="Times New Roman"/>
                <w:color w:val="000000"/>
                <w:szCs w:val="20"/>
                <w:lang w:val="en-GB" w:eastAsia="en-GB"/>
              </w:rPr>
              <w:t>9</w:t>
            </w:r>
            <w:r w:rsidRPr="00D56147">
              <w:rPr>
                <w:rFonts w:asciiTheme="minorHAnsi" w:eastAsia="Times New Roman" w:hAnsiTheme="minorHAnsi" w:cs="Times New Roman"/>
                <w:color w:val="000000"/>
                <w:szCs w:val="20"/>
                <w:lang w:val="en-GB" w:eastAsia="en-GB"/>
              </w:rPr>
              <w:t xml:space="preserve"> </w:t>
            </w:r>
            <w:r w:rsidRPr="00D56147">
              <w:rPr>
                <w:rFonts w:asciiTheme="minorHAnsi" w:eastAsia="Times New Roman" w:hAnsiTheme="minorHAnsi" w:cs="Times New Roman"/>
                <w:szCs w:val="20"/>
                <w:lang w:val="en-GB" w:eastAsia="en-GB"/>
              </w:rPr>
              <w:t>on giving gifts to staff? How did this compare to the previous financial year?  Please list all gifts given to staff exceeding $100 in value in the 201</w:t>
            </w:r>
            <w:r w:rsidR="009869F4">
              <w:rPr>
                <w:rFonts w:asciiTheme="minorHAnsi" w:eastAsia="Times New Roman" w:hAnsiTheme="minorHAnsi" w:cs="Times New Roman"/>
                <w:szCs w:val="20"/>
                <w:lang w:val="en-GB" w:eastAsia="en-GB"/>
              </w:rPr>
              <w:t>8</w:t>
            </w:r>
            <w:r w:rsidRPr="00D56147">
              <w:rPr>
                <w:rFonts w:asciiTheme="minorHAnsi" w:eastAsia="Times New Roman" w:hAnsiTheme="minorHAnsi" w:cs="Times New Roman"/>
                <w:szCs w:val="20"/>
                <w:lang w:val="en-GB" w:eastAsia="en-GB"/>
              </w:rPr>
              <w:t>/1</w:t>
            </w:r>
            <w:r w:rsidR="009869F4">
              <w:rPr>
                <w:rFonts w:asciiTheme="minorHAnsi" w:eastAsia="Times New Roman" w:hAnsiTheme="minorHAnsi" w:cs="Times New Roman"/>
                <w:szCs w:val="20"/>
                <w:lang w:val="en-GB" w:eastAsia="en-GB"/>
              </w:rPr>
              <w:t>9</w:t>
            </w:r>
            <w:r w:rsidRPr="00D56147">
              <w:rPr>
                <w:rFonts w:asciiTheme="minorHAnsi" w:eastAsia="Times New Roman" w:hAnsiTheme="minorHAnsi" w:cs="Times New Roman"/>
                <w:szCs w:val="20"/>
                <w:lang w:val="en-GB" w:eastAsia="en-GB"/>
              </w:rPr>
              <w:t xml:space="preserve"> financial year. For each, please</w:t>
            </w:r>
            <w:r w:rsidR="001772C2" w:rsidRPr="00D56147">
              <w:rPr>
                <w:rFonts w:asciiTheme="minorHAnsi" w:eastAsia="Times New Roman" w:hAnsiTheme="minorHAnsi" w:cs="Times New Roman"/>
                <w:szCs w:val="20"/>
                <w:lang w:val="en-GB" w:eastAsia="en-GB"/>
              </w:rPr>
              <w:t xml:space="preserve"> provide the following details:</w:t>
            </w:r>
            <w:r w:rsidR="00192D50">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Gift given</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Position of staff member</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Reason given</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Estimated value</w:t>
            </w:r>
            <w:r w:rsidR="00C20C01">
              <w:rPr>
                <w:rFonts w:asciiTheme="minorHAnsi" w:eastAsia="Times New Roman" w:hAnsiTheme="minorHAnsi" w:cs="Times New Roman"/>
                <w:szCs w:val="20"/>
                <w:lang w:val="en-GB" w:eastAsia="en-GB"/>
              </w:rPr>
              <w:t xml:space="preserve"> </w:t>
            </w:r>
            <w:r w:rsidR="0091574F">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Date given</w:t>
            </w:r>
            <w:r w:rsidR="00192D50">
              <w:rPr>
                <w:rFonts w:asciiTheme="minorHAnsi" w:eastAsia="Times New Roman" w:hAnsiTheme="minorHAnsi" w:cs="Times New Roman"/>
                <w:szCs w:val="20"/>
                <w:lang w:val="en-GB" w:eastAsia="en-GB"/>
              </w:rPr>
              <w:t>.</w:t>
            </w:r>
          </w:p>
        </w:tc>
        <w:tc>
          <w:tcPr>
            <w:tcW w:w="6949" w:type="dxa"/>
            <w:tcBorders>
              <w:top w:val="nil"/>
              <w:left w:val="nil"/>
              <w:bottom w:val="single" w:sz="4" w:space="0" w:color="auto"/>
              <w:right w:val="single" w:sz="4" w:space="0" w:color="auto"/>
            </w:tcBorders>
            <w:shd w:val="clear" w:color="auto" w:fill="auto"/>
            <w:noWrap/>
          </w:tcPr>
          <w:p w14:paraId="7D14EF95" w14:textId="03F3F361" w:rsidR="0005330B" w:rsidRPr="0070371F" w:rsidRDefault="00C20C01" w:rsidP="000E6B4B">
            <w:pPr>
              <w:spacing w:before="120" w:after="120" w:line="240" w:lineRule="auto"/>
              <w:rPr>
                <w:rFonts w:asciiTheme="minorHAnsi" w:eastAsia="Times New Roman" w:hAnsiTheme="minorHAnsi" w:cs="Calibri"/>
                <w:color w:val="000000"/>
                <w:szCs w:val="20"/>
                <w:lang w:eastAsia="en-NZ"/>
              </w:rPr>
            </w:pPr>
            <w:r w:rsidRPr="0070371F">
              <w:rPr>
                <w:rFonts w:asciiTheme="minorHAnsi" w:eastAsia="Times New Roman" w:hAnsiTheme="minorHAnsi" w:cs="Calibri"/>
                <w:color w:val="000000"/>
                <w:szCs w:val="20"/>
                <w:lang w:eastAsia="en-NZ"/>
              </w:rPr>
              <w:t>201</w:t>
            </w:r>
            <w:r w:rsidR="0070371F" w:rsidRPr="0070371F">
              <w:rPr>
                <w:rFonts w:asciiTheme="minorHAnsi" w:eastAsia="Times New Roman" w:hAnsiTheme="minorHAnsi" w:cs="Calibri"/>
                <w:color w:val="000000"/>
                <w:szCs w:val="20"/>
                <w:lang w:eastAsia="en-NZ"/>
              </w:rPr>
              <w:t>8</w:t>
            </w:r>
            <w:r w:rsidRPr="0070371F">
              <w:rPr>
                <w:rFonts w:asciiTheme="minorHAnsi" w:eastAsia="Times New Roman" w:hAnsiTheme="minorHAnsi" w:cs="Calibri"/>
                <w:color w:val="000000"/>
                <w:szCs w:val="20"/>
                <w:lang w:eastAsia="en-NZ"/>
              </w:rPr>
              <w:t>/1</w:t>
            </w:r>
            <w:r w:rsidR="0070371F" w:rsidRPr="0070371F">
              <w:rPr>
                <w:rFonts w:asciiTheme="minorHAnsi" w:eastAsia="Times New Roman" w:hAnsiTheme="minorHAnsi" w:cs="Calibri"/>
                <w:color w:val="000000"/>
                <w:szCs w:val="20"/>
                <w:lang w:eastAsia="en-NZ"/>
              </w:rPr>
              <w:t>9</w:t>
            </w:r>
            <w:r w:rsidRPr="0070371F">
              <w:rPr>
                <w:rFonts w:asciiTheme="minorHAnsi" w:eastAsia="Times New Roman" w:hAnsiTheme="minorHAnsi" w:cs="Calibri"/>
                <w:color w:val="000000"/>
                <w:szCs w:val="20"/>
                <w:lang w:eastAsia="en-NZ"/>
              </w:rPr>
              <w:t xml:space="preserve"> – none; </w:t>
            </w:r>
            <w:r w:rsidR="00184049" w:rsidRPr="0070371F">
              <w:rPr>
                <w:rFonts w:asciiTheme="minorHAnsi" w:eastAsia="Times New Roman" w:hAnsiTheme="minorHAnsi" w:cs="Calibri"/>
                <w:color w:val="000000"/>
                <w:szCs w:val="20"/>
                <w:lang w:eastAsia="en-NZ"/>
              </w:rPr>
              <w:t>p</w:t>
            </w:r>
            <w:r w:rsidRPr="0070371F">
              <w:rPr>
                <w:rFonts w:asciiTheme="minorHAnsi" w:eastAsia="Times New Roman" w:hAnsiTheme="minorHAnsi" w:cs="Calibri"/>
                <w:color w:val="000000"/>
                <w:szCs w:val="20"/>
                <w:lang w:eastAsia="en-NZ"/>
              </w:rPr>
              <w:t>revious financial year – none.</w:t>
            </w:r>
          </w:p>
        </w:tc>
      </w:tr>
    </w:tbl>
    <w:p w14:paraId="1CEB9332" w14:textId="77777777" w:rsidR="00BC40FB" w:rsidRDefault="00BC40FB">
      <w:r>
        <w:br w:type="page"/>
      </w:r>
    </w:p>
    <w:tbl>
      <w:tblPr>
        <w:tblW w:w="14058" w:type="dxa"/>
        <w:tblInd w:w="83" w:type="dxa"/>
        <w:tblLook w:val="04A0" w:firstRow="1" w:lastRow="0" w:firstColumn="1" w:lastColumn="0" w:noHBand="0" w:noVBand="1"/>
      </w:tblPr>
      <w:tblGrid>
        <w:gridCol w:w="549"/>
        <w:gridCol w:w="6560"/>
        <w:gridCol w:w="6949"/>
      </w:tblGrid>
      <w:tr w:rsidR="0005330B" w:rsidRPr="000C21B7" w14:paraId="4E9A9242" w14:textId="77777777" w:rsidTr="00BC40FB">
        <w:trPr>
          <w:trHeight w:val="428"/>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1929FE10" w14:textId="17E3E597" w:rsidR="0005330B" w:rsidRPr="00D56147" w:rsidRDefault="0005330B" w:rsidP="001772C2">
            <w:pPr>
              <w:spacing w:before="120" w:after="120" w:line="240" w:lineRule="auto"/>
              <w:rPr>
                <w:rFonts w:asciiTheme="minorHAnsi" w:eastAsia="Times New Roman" w:hAnsiTheme="minorHAnsi" w:cs="Calibri"/>
                <w:color w:val="000000"/>
                <w:szCs w:val="20"/>
                <w:lang w:eastAsia="en-NZ"/>
              </w:rPr>
            </w:pPr>
            <w:r w:rsidRPr="00D56147">
              <w:rPr>
                <w:rFonts w:asciiTheme="minorHAnsi" w:eastAsia="Times New Roman" w:hAnsiTheme="minorHAnsi" w:cs="Calibri"/>
                <w:color w:val="000000"/>
                <w:szCs w:val="20"/>
                <w:lang w:eastAsia="en-NZ"/>
              </w:rPr>
              <w:lastRenderedPageBreak/>
              <w:t>4</w:t>
            </w:r>
            <w:r w:rsidR="0091574F">
              <w:rPr>
                <w:rFonts w:asciiTheme="minorHAnsi" w:eastAsia="Times New Roman" w:hAnsiTheme="minorHAnsi" w:cs="Calibri"/>
                <w:color w:val="000000"/>
                <w:szCs w:val="20"/>
                <w:lang w:eastAsia="en-NZ"/>
              </w:rPr>
              <w:t>5</w:t>
            </w:r>
          </w:p>
        </w:tc>
        <w:tc>
          <w:tcPr>
            <w:tcW w:w="6560" w:type="dxa"/>
            <w:tcBorders>
              <w:top w:val="single" w:sz="4" w:space="0" w:color="auto"/>
              <w:left w:val="nil"/>
              <w:bottom w:val="single" w:sz="4" w:space="0" w:color="auto"/>
              <w:right w:val="single" w:sz="4" w:space="0" w:color="auto"/>
            </w:tcBorders>
            <w:shd w:val="clear" w:color="auto" w:fill="auto"/>
            <w:hideMark/>
          </w:tcPr>
          <w:p w14:paraId="7B046308" w14:textId="5B4E362D" w:rsidR="0005330B" w:rsidRPr="00D56147" w:rsidRDefault="0005330B" w:rsidP="00C20C01">
            <w:pPr>
              <w:spacing w:before="60" w:after="60" w:line="240" w:lineRule="auto"/>
              <w:rPr>
                <w:rFonts w:asciiTheme="minorHAnsi" w:eastAsia="Times New Roman" w:hAnsiTheme="minorHAnsi" w:cs="Times New Roman"/>
                <w:szCs w:val="20"/>
                <w:lang w:val="en-GB" w:eastAsia="en-GB"/>
              </w:rPr>
            </w:pPr>
            <w:r w:rsidRPr="00D56147">
              <w:rPr>
                <w:rFonts w:asciiTheme="minorHAnsi" w:eastAsia="Times New Roman" w:hAnsiTheme="minorHAnsi" w:cs="Times New Roman"/>
                <w:szCs w:val="20"/>
                <w:lang w:val="en-GB" w:eastAsia="en-GB"/>
              </w:rPr>
              <w:t>What potential conflicts of interest were identified regarding the board, management or senior staff in 201</w:t>
            </w:r>
            <w:r w:rsidR="009869F4">
              <w:rPr>
                <w:rFonts w:asciiTheme="minorHAnsi" w:eastAsia="Times New Roman" w:hAnsiTheme="minorHAnsi" w:cs="Times New Roman"/>
                <w:szCs w:val="20"/>
                <w:lang w:val="en-GB" w:eastAsia="en-GB"/>
              </w:rPr>
              <w:t>8</w:t>
            </w:r>
            <w:r w:rsidRPr="00D56147">
              <w:rPr>
                <w:rFonts w:asciiTheme="minorHAnsi" w:eastAsia="Times New Roman" w:hAnsiTheme="minorHAnsi" w:cs="Times New Roman"/>
                <w:szCs w:val="20"/>
                <w:lang w:val="en-GB" w:eastAsia="en-GB"/>
              </w:rPr>
              <w:t>/1</w:t>
            </w:r>
            <w:r w:rsidR="009869F4">
              <w:rPr>
                <w:rFonts w:asciiTheme="minorHAnsi" w:eastAsia="Times New Roman" w:hAnsiTheme="minorHAnsi" w:cs="Times New Roman"/>
                <w:szCs w:val="20"/>
                <w:lang w:val="en-GB" w:eastAsia="en-GB"/>
              </w:rPr>
              <w:t>9</w:t>
            </w:r>
            <w:r w:rsidRPr="00D56147">
              <w:rPr>
                <w:rFonts w:asciiTheme="minorHAnsi" w:eastAsia="Times New Roman" w:hAnsiTheme="minorHAnsi" w:cs="Times New Roman"/>
                <w:szCs w:val="20"/>
                <w:lang w:val="en-GB" w:eastAsia="en-GB"/>
              </w:rPr>
              <w:t>?  For each, please</w:t>
            </w:r>
            <w:r w:rsidR="001772C2" w:rsidRPr="00D56147">
              <w:rPr>
                <w:rFonts w:asciiTheme="minorHAnsi" w:eastAsia="Times New Roman" w:hAnsiTheme="minorHAnsi" w:cs="Times New Roman"/>
                <w:szCs w:val="20"/>
                <w:lang w:val="en-GB" w:eastAsia="en-GB"/>
              </w:rPr>
              <w:t xml:space="preserve"> provide the following details:</w:t>
            </w:r>
            <w:r w:rsidR="00C20C01">
              <w:rPr>
                <w:rFonts w:asciiTheme="minorHAnsi" w:eastAsia="Times New Roman" w:hAnsiTheme="minorHAnsi" w:cs="Times New Roman"/>
                <w:szCs w:val="20"/>
                <w:lang w:val="en-GB" w:eastAsia="en-GB"/>
              </w:rPr>
              <w:t xml:space="preserve"> </w:t>
            </w:r>
            <w:r w:rsidR="009869F4">
              <w:rPr>
                <w:rFonts w:asciiTheme="minorHAnsi" w:eastAsia="Times New Roman" w:hAnsiTheme="minorHAnsi" w:cs="Times New Roman"/>
                <w:szCs w:val="20"/>
                <w:lang w:val="en-GB" w:eastAsia="en-GB"/>
              </w:rPr>
              <w:t xml:space="preserve">- </w:t>
            </w:r>
            <w:r w:rsidR="001772C2" w:rsidRPr="00D56147">
              <w:rPr>
                <w:rFonts w:asciiTheme="minorHAnsi" w:eastAsia="Times New Roman" w:hAnsiTheme="minorHAnsi" w:cs="Times New Roman"/>
                <w:szCs w:val="20"/>
                <w:lang w:val="en-GB" w:eastAsia="en-GB"/>
              </w:rPr>
              <w:t>Conflict identified</w:t>
            </w:r>
            <w:r w:rsidR="00C20C01">
              <w:rPr>
                <w:rFonts w:asciiTheme="minorHAnsi" w:eastAsia="Times New Roman" w:hAnsiTheme="minorHAnsi" w:cs="Times New Roman"/>
                <w:szCs w:val="20"/>
                <w:lang w:val="en-GB" w:eastAsia="en-GB"/>
              </w:rPr>
              <w:t xml:space="preserve"> - </w:t>
            </w:r>
            <w:r w:rsidR="001772C2" w:rsidRPr="00D56147">
              <w:rPr>
                <w:rFonts w:asciiTheme="minorHAnsi" w:eastAsia="Times New Roman" w:hAnsiTheme="minorHAnsi" w:cs="Times New Roman"/>
                <w:szCs w:val="20"/>
                <w:lang w:val="en-GB" w:eastAsia="en-GB"/>
              </w:rPr>
              <w:t>Whether or not any contract, policy, consent or other consideration has been entered into with any entity identified in any conflict in</w:t>
            </w:r>
            <w:r w:rsidR="00192D50">
              <w:rPr>
                <w:rFonts w:asciiTheme="minorHAnsi" w:eastAsia="Times New Roman" w:hAnsiTheme="minorHAnsi" w:cs="Times New Roman"/>
                <w:szCs w:val="20"/>
                <w:lang w:val="en-GB" w:eastAsia="en-GB"/>
              </w:rPr>
              <w:t xml:space="preserve"> the last three financial years</w:t>
            </w:r>
            <w:r w:rsidR="00C20C01">
              <w:rPr>
                <w:rFonts w:asciiTheme="minorHAnsi" w:eastAsia="Times New Roman" w:hAnsiTheme="minorHAnsi" w:cs="Times New Roman"/>
                <w:szCs w:val="20"/>
                <w:lang w:val="en-GB" w:eastAsia="en-GB"/>
              </w:rPr>
              <w:t xml:space="preserve"> - </w:t>
            </w:r>
            <w:r w:rsidR="001772C2" w:rsidRPr="00D56147">
              <w:rPr>
                <w:rFonts w:asciiTheme="minorHAnsi" w:eastAsia="Times New Roman" w:hAnsiTheme="minorHAnsi" w:cs="Times New Roman"/>
                <w:szCs w:val="20"/>
                <w:lang w:val="en-GB" w:eastAsia="en-GB"/>
              </w:rPr>
              <w:t>Value of any contract, policy, consent or other consideration has been entered into with any entity identified in any conflict in each of the</w:t>
            </w:r>
            <w:r w:rsidR="00192D50">
              <w:rPr>
                <w:rFonts w:asciiTheme="minorHAnsi" w:eastAsia="Times New Roman" w:hAnsiTheme="minorHAnsi" w:cs="Times New Roman"/>
                <w:szCs w:val="20"/>
                <w:lang w:val="en-GB" w:eastAsia="en-GB"/>
              </w:rPr>
              <w:t xml:space="preserve"> previous three financial years</w:t>
            </w:r>
            <w:r w:rsidR="00C20C01">
              <w:rPr>
                <w:rFonts w:asciiTheme="minorHAnsi" w:eastAsia="Times New Roman" w:hAnsiTheme="minorHAnsi" w:cs="Times New Roman"/>
                <w:szCs w:val="20"/>
                <w:lang w:val="en-GB" w:eastAsia="en-GB"/>
              </w:rPr>
              <w:t xml:space="preserve"> - </w:t>
            </w:r>
            <w:r w:rsidR="001772C2" w:rsidRPr="00D56147">
              <w:rPr>
                <w:rFonts w:asciiTheme="minorHAnsi" w:eastAsia="Times New Roman" w:hAnsiTheme="minorHAnsi" w:cs="Times New Roman"/>
                <w:szCs w:val="20"/>
                <w:lang w:val="en-GB" w:eastAsia="en-GB"/>
              </w:rPr>
              <w:t>Steps taken to mitigate any possible conflict in granting any contract, policy, consent or other consideration which has been entered into with any entity identified in any conflict in each of the previous three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72582516" w14:textId="3617D836" w:rsidR="0005330B" w:rsidRPr="0070371F" w:rsidRDefault="00C20C01" w:rsidP="00300037">
            <w:pPr>
              <w:spacing w:before="120" w:after="120" w:line="240" w:lineRule="auto"/>
              <w:rPr>
                <w:rFonts w:asciiTheme="minorHAnsi" w:eastAsia="Times New Roman" w:hAnsiTheme="minorHAnsi" w:cs="Calibri"/>
                <w:i/>
                <w:color w:val="000000"/>
                <w:szCs w:val="20"/>
                <w:lang w:eastAsia="en-NZ"/>
              </w:rPr>
            </w:pPr>
            <w:r w:rsidRPr="0070371F">
              <w:rPr>
                <w:rFonts w:asciiTheme="minorHAnsi" w:eastAsia="Times New Roman" w:hAnsiTheme="minorHAnsi" w:cs="Calibri"/>
                <w:color w:val="000000"/>
                <w:szCs w:val="20"/>
                <w:lang w:eastAsia="en-NZ"/>
              </w:rPr>
              <w:t>201</w:t>
            </w:r>
            <w:r w:rsidR="0070371F" w:rsidRPr="0070371F">
              <w:rPr>
                <w:rFonts w:asciiTheme="minorHAnsi" w:eastAsia="Times New Roman" w:hAnsiTheme="minorHAnsi" w:cs="Calibri"/>
                <w:color w:val="000000"/>
                <w:szCs w:val="20"/>
                <w:lang w:eastAsia="en-NZ"/>
              </w:rPr>
              <w:t>8</w:t>
            </w:r>
            <w:r w:rsidRPr="0070371F">
              <w:rPr>
                <w:rFonts w:asciiTheme="minorHAnsi" w:eastAsia="Times New Roman" w:hAnsiTheme="minorHAnsi" w:cs="Calibri"/>
                <w:color w:val="000000"/>
                <w:szCs w:val="20"/>
                <w:lang w:eastAsia="en-NZ"/>
              </w:rPr>
              <w:t>/1</w:t>
            </w:r>
            <w:r w:rsidR="0070371F" w:rsidRPr="0070371F">
              <w:rPr>
                <w:rFonts w:asciiTheme="minorHAnsi" w:eastAsia="Times New Roman" w:hAnsiTheme="minorHAnsi" w:cs="Calibri"/>
                <w:color w:val="000000"/>
                <w:szCs w:val="20"/>
                <w:lang w:eastAsia="en-NZ"/>
              </w:rPr>
              <w:t>9</w:t>
            </w:r>
            <w:r w:rsidRPr="0070371F">
              <w:rPr>
                <w:rFonts w:asciiTheme="minorHAnsi" w:eastAsia="Times New Roman" w:hAnsiTheme="minorHAnsi" w:cs="Calibri"/>
                <w:color w:val="000000"/>
                <w:szCs w:val="20"/>
                <w:lang w:eastAsia="en-NZ"/>
              </w:rPr>
              <w:t xml:space="preserve"> – none; </w:t>
            </w:r>
            <w:r w:rsidR="00184049" w:rsidRPr="0070371F">
              <w:rPr>
                <w:rFonts w:asciiTheme="minorHAnsi" w:eastAsia="Times New Roman" w:hAnsiTheme="minorHAnsi" w:cs="Calibri"/>
                <w:color w:val="000000"/>
                <w:szCs w:val="20"/>
                <w:lang w:eastAsia="en-NZ"/>
              </w:rPr>
              <w:t>p</w:t>
            </w:r>
            <w:r w:rsidRPr="0070371F">
              <w:rPr>
                <w:rFonts w:asciiTheme="minorHAnsi" w:eastAsia="Times New Roman" w:hAnsiTheme="minorHAnsi" w:cs="Calibri"/>
                <w:color w:val="000000"/>
                <w:szCs w:val="20"/>
                <w:lang w:eastAsia="en-NZ"/>
              </w:rPr>
              <w:t xml:space="preserve">revious financial years – none. </w:t>
            </w:r>
            <w:r w:rsidR="00F24ABE" w:rsidRPr="0070371F">
              <w:rPr>
                <w:rFonts w:asciiTheme="minorHAnsi" w:eastAsia="Times New Roman" w:hAnsiTheme="minorHAnsi" w:cs="Calibri"/>
                <w:color w:val="000000"/>
                <w:szCs w:val="20"/>
                <w:lang w:eastAsia="en-NZ"/>
              </w:rPr>
              <w:t xml:space="preserve">The Commission maintains a register of interests for Commissioners and staff. </w:t>
            </w:r>
            <w:r w:rsidR="0039414B" w:rsidRPr="0070371F">
              <w:rPr>
                <w:rFonts w:asciiTheme="minorHAnsi" w:eastAsia="Times New Roman" w:hAnsiTheme="minorHAnsi" w:cs="Calibri"/>
                <w:color w:val="000000"/>
                <w:szCs w:val="20"/>
                <w:lang w:eastAsia="en-NZ"/>
              </w:rPr>
              <w:t>To date n</w:t>
            </w:r>
            <w:r w:rsidR="00F24ABE" w:rsidRPr="0070371F">
              <w:rPr>
                <w:rFonts w:asciiTheme="minorHAnsi" w:eastAsia="Times New Roman" w:hAnsiTheme="minorHAnsi" w:cs="Calibri"/>
                <w:color w:val="000000"/>
                <w:szCs w:val="20"/>
                <w:lang w:eastAsia="en-NZ"/>
              </w:rPr>
              <w:t>o items declared through these processes have been identified as causing potential or actual conflicts.</w:t>
            </w:r>
          </w:p>
        </w:tc>
      </w:tr>
      <w:tr w:rsidR="0005330B" w:rsidRPr="000C21B7" w14:paraId="2ED03713" w14:textId="77777777" w:rsidTr="00352CB1">
        <w:trPr>
          <w:trHeight w:val="990"/>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299773D5" w14:textId="4606DC74"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t>4</w:t>
            </w:r>
            <w:r w:rsidR="0091574F">
              <w:rPr>
                <w:rFonts w:asciiTheme="minorHAnsi" w:eastAsia="Times New Roman" w:hAnsiTheme="minorHAnsi" w:cs="Calibri"/>
                <w:color w:val="000000"/>
                <w:szCs w:val="20"/>
                <w:lang w:eastAsia="en-NZ"/>
              </w:rPr>
              <w:t>6</w:t>
            </w:r>
          </w:p>
        </w:tc>
        <w:tc>
          <w:tcPr>
            <w:tcW w:w="6560" w:type="dxa"/>
            <w:tcBorders>
              <w:top w:val="single" w:sz="4" w:space="0" w:color="auto"/>
              <w:left w:val="nil"/>
              <w:bottom w:val="single" w:sz="4" w:space="0" w:color="auto"/>
              <w:right w:val="single" w:sz="4" w:space="0" w:color="auto"/>
            </w:tcBorders>
            <w:shd w:val="clear" w:color="auto" w:fill="auto"/>
            <w:hideMark/>
          </w:tcPr>
          <w:p w14:paraId="32438B9F" w14:textId="3E9D4355" w:rsidR="0005330B" w:rsidRPr="00300037" w:rsidRDefault="0005330B"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Times New Roman"/>
                <w:szCs w:val="20"/>
                <w:lang w:val="en-GB" w:eastAsia="en-GB"/>
              </w:rPr>
              <w:t>What non-government organisations, associations, or bodies, if any, was your department, agency or organisation a paid member of in 201</w:t>
            </w:r>
            <w:r w:rsidR="009869F4">
              <w:rPr>
                <w:rFonts w:asciiTheme="minorHAnsi" w:eastAsia="Times New Roman" w:hAnsiTheme="minorHAnsi" w:cs="Times New Roman"/>
                <w:szCs w:val="20"/>
                <w:lang w:val="en-GB" w:eastAsia="en-GB"/>
              </w:rPr>
              <w:t>8</w:t>
            </w:r>
            <w:r w:rsidRPr="00300037">
              <w:rPr>
                <w:rFonts w:asciiTheme="minorHAnsi" w:eastAsia="Times New Roman" w:hAnsiTheme="minorHAnsi" w:cs="Times New Roman"/>
                <w:szCs w:val="20"/>
                <w:lang w:val="en-GB" w:eastAsia="en-GB"/>
              </w:rPr>
              <w:t>/1</w:t>
            </w:r>
            <w:r w:rsidR="009869F4">
              <w:rPr>
                <w:rFonts w:asciiTheme="minorHAnsi" w:eastAsia="Times New Roman" w:hAnsiTheme="minorHAnsi" w:cs="Times New Roman"/>
                <w:szCs w:val="20"/>
                <w:lang w:val="en-GB" w:eastAsia="en-GB"/>
              </w:rPr>
              <w:t>9</w:t>
            </w:r>
            <w:r w:rsidRPr="00300037">
              <w:rPr>
                <w:rFonts w:asciiTheme="minorHAnsi" w:eastAsia="Times New Roman" w:hAnsiTheme="minorHAnsi" w:cs="Times New Roman"/>
                <w:szCs w:val="20"/>
                <w:lang w:val="en-GB" w:eastAsia="en-GB"/>
              </w:rPr>
              <w:t>? For each, what was the cost for each of its memberships?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tcPr>
          <w:p w14:paraId="7C2A0879" w14:textId="4115B7B7" w:rsidR="00BE6DCB" w:rsidRPr="0070371F" w:rsidRDefault="00BE6DCB" w:rsidP="00BE6DCB">
            <w:pPr>
              <w:spacing w:before="120" w:after="120" w:line="240" w:lineRule="auto"/>
              <w:rPr>
                <w:rFonts w:asciiTheme="minorHAnsi" w:eastAsia="Times New Roman" w:hAnsiTheme="minorHAnsi" w:cs="Calibri"/>
                <w:color w:val="000000"/>
                <w:szCs w:val="20"/>
                <w:lang w:eastAsia="en-NZ"/>
              </w:rPr>
            </w:pPr>
            <w:r w:rsidRPr="0070371F">
              <w:rPr>
                <w:rFonts w:asciiTheme="minorHAnsi" w:eastAsia="Times New Roman" w:hAnsiTheme="minorHAnsi" w:cs="Calibri"/>
                <w:color w:val="000000"/>
                <w:szCs w:val="20"/>
                <w:lang w:eastAsia="en-NZ"/>
              </w:rPr>
              <w:t>The Commission was a member of the following non-government organisations, associations or bodies in 201</w:t>
            </w:r>
            <w:r w:rsidR="0070371F" w:rsidRPr="0070371F">
              <w:rPr>
                <w:rFonts w:asciiTheme="minorHAnsi" w:eastAsia="Times New Roman" w:hAnsiTheme="minorHAnsi" w:cs="Calibri"/>
                <w:color w:val="000000"/>
                <w:szCs w:val="20"/>
                <w:lang w:eastAsia="en-NZ"/>
              </w:rPr>
              <w:t>8</w:t>
            </w:r>
            <w:r w:rsidRPr="0070371F">
              <w:rPr>
                <w:rFonts w:asciiTheme="minorHAnsi" w:eastAsia="Times New Roman" w:hAnsiTheme="minorHAnsi" w:cs="Calibri"/>
                <w:color w:val="000000"/>
                <w:szCs w:val="20"/>
                <w:lang w:eastAsia="en-NZ"/>
              </w:rPr>
              <w:t>/1</w:t>
            </w:r>
            <w:r w:rsidR="0070371F" w:rsidRPr="0070371F">
              <w:rPr>
                <w:rFonts w:asciiTheme="minorHAnsi" w:eastAsia="Times New Roman" w:hAnsiTheme="minorHAnsi" w:cs="Calibri"/>
                <w:color w:val="000000"/>
                <w:szCs w:val="20"/>
                <w:lang w:eastAsia="en-NZ"/>
              </w:rPr>
              <w:t>9</w:t>
            </w:r>
            <w:r w:rsidRPr="0070371F">
              <w:rPr>
                <w:rFonts w:asciiTheme="minorHAnsi" w:eastAsia="Times New Roman" w:hAnsiTheme="minorHAnsi" w:cs="Calibri"/>
                <w:color w:val="000000"/>
                <w:szCs w:val="20"/>
                <w:lang w:eastAsia="en-NZ"/>
              </w:rPr>
              <w:t xml:space="preserve"> and the previous four financial years:</w:t>
            </w:r>
          </w:p>
          <w:tbl>
            <w:tblPr>
              <w:tblStyle w:val="TableGrid"/>
              <w:tblW w:w="0" w:type="auto"/>
              <w:tblLook w:val="04A0" w:firstRow="1" w:lastRow="0" w:firstColumn="1" w:lastColumn="0" w:noHBand="0" w:noVBand="1"/>
            </w:tblPr>
            <w:tblGrid>
              <w:gridCol w:w="1524"/>
              <w:gridCol w:w="608"/>
              <w:gridCol w:w="397"/>
              <w:gridCol w:w="516"/>
              <w:gridCol w:w="489"/>
              <w:gridCol w:w="423"/>
              <w:gridCol w:w="582"/>
              <w:gridCol w:w="330"/>
              <w:gridCol w:w="675"/>
              <w:gridCol w:w="1006"/>
            </w:tblGrid>
            <w:tr w:rsidR="00CD4D10" w:rsidRPr="0070371F" w14:paraId="70F9D56D"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4CC4C5D1" w14:textId="39F415DB" w:rsidR="00CD4D10" w:rsidRPr="0070371F" w:rsidRDefault="00CD4D10" w:rsidP="002A5BD6">
                  <w:pPr>
                    <w:spacing w:before="60" w:after="60"/>
                    <w:rPr>
                      <w:rFonts w:eastAsia="Times New Roman" w:cs="Calibri"/>
                      <w:color w:val="000000"/>
                      <w:sz w:val="18"/>
                      <w:szCs w:val="18"/>
                      <w:lang w:eastAsia="en-NZ"/>
                    </w:rPr>
                  </w:pP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D330903" w14:textId="338AC201"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2018/19</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3E5B0C7" w14:textId="4FEDB484"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2017/18</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DBB9192" w14:textId="32DB6AED"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2016/17</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FCC4841" w14:textId="5AD63AD1"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2015/16</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AFCEAFD" w14:textId="2E45535B"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2014/15</w:t>
                  </w:r>
                </w:p>
              </w:tc>
            </w:tr>
            <w:tr w:rsidR="00CD4D10" w:rsidRPr="0070371F" w14:paraId="03BEBACF"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15F479A" w14:textId="071A6FA3" w:rsidR="00CD4D10" w:rsidRPr="0070371F" w:rsidRDefault="00CD4D10" w:rsidP="002A5BD6">
                  <w:pPr>
                    <w:spacing w:before="60" w:after="60"/>
                    <w:rPr>
                      <w:rFonts w:eastAsia="Times New Roman" w:cs="Calibri"/>
                      <w:color w:val="000000"/>
                      <w:sz w:val="18"/>
                      <w:szCs w:val="18"/>
                      <w:lang w:eastAsia="en-NZ"/>
                    </w:rPr>
                  </w:pPr>
                  <w:r w:rsidRPr="0070371F">
                    <w:rPr>
                      <w:rFonts w:eastAsia="Times New Roman" w:cs="Calibri"/>
                      <w:color w:val="000000"/>
                      <w:sz w:val="18"/>
                      <w:szCs w:val="18"/>
                      <w:lang w:eastAsia="en-NZ"/>
                    </w:rPr>
                    <w:t>Institute of Public Administration New Zealand</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D73C1A3" w14:textId="7853CB74" w:rsidR="00CD4D10" w:rsidRPr="0070371F" w:rsidRDefault="0070371F"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$808</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F4AAC33" w14:textId="59EDA8DB"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$385</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EBCDE6B" w14:textId="410105FB"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$385</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EAD8A0E" w14:textId="5B863735"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$385</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2963D77" w14:textId="00A60B70"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$385</w:t>
                  </w:r>
                </w:p>
              </w:tc>
            </w:tr>
            <w:tr w:rsidR="00CD4D10" w:rsidRPr="0070371F" w14:paraId="72E74F2D"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D8634F1" w14:textId="7E310D0C" w:rsidR="00CD4D10" w:rsidRPr="0070371F" w:rsidRDefault="00CD4D10" w:rsidP="002A5BD6">
                  <w:pPr>
                    <w:spacing w:before="60" w:after="60"/>
                    <w:rPr>
                      <w:rFonts w:eastAsia="Times New Roman" w:cs="Calibri"/>
                      <w:color w:val="000000"/>
                      <w:sz w:val="18"/>
                      <w:szCs w:val="18"/>
                      <w:lang w:eastAsia="en-NZ"/>
                    </w:rPr>
                  </w:pPr>
                  <w:r w:rsidRPr="0070371F">
                    <w:rPr>
                      <w:rFonts w:eastAsia="Times New Roman" w:cs="Calibri"/>
                      <w:color w:val="000000"/>
                      <w:sz w:val="18"/>
                      <w:szCs w:val="18"/>
                      <w:lang w:eastAsia="en-NZ"/>
                    </w:rPr>
                    <w:t>Bernard Hickey’s Journalism Ltd</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07B4D31" w14:textId="41B1089E" w:rsidR="00CD4D10" w:rsidRPr="0070371F" w:rsidRDefault="0070371F"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0A9EA4D" w14:textId="2CD84928"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18E6345" w14:textId="6199AC02"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$957</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E82F2A1" w14:textId="15D11BC7"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$319</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0A2FCE8" w14:textId="40E103BE"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$319</w:t>
                  </w:r>
                </w:p>
              </w:tc>
            </w:tr>
            <w:tr w:rsidR="00CD4D10" w:rsidRPr="0070371F" w14:paraId="41B4FFBC"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FB29B29" w14:textId="269EDB1F" w:rsidR="00CD4D10" w:rsidRPr="0070371F" w:rsidRDefault="00CD4D10" w:rsidP="002A5BD6">
                  <w:pPr>
                    <w:spacing w:before="60" w:after="60"/>
                    <w:rPr>
                      <w:rFonts w:eastAsia="Times New Roman" w:cs="Calibri"/>
                      <w:color w:val="000000"/>
                      <w:sz w:val="18"/>
                      <w:szCs w:val="18"/>
                      <w:lang w:eastAsia="en-NZ"/>
                    </w:rPr>
                  </w:pPr>
                  <w:r w:rsidRPr="0070371F">
                    <w:rPr>
                      <w:rFonts w:eastAsia="Times New Roman" w:cs="Calibri"/>
                      <w:color w:val="000000"/>
                      <w:sz w:val="18"/>
                      <w:szCs w:val="18"/>
                      <w:lang w:eastAsia="en-NZ"/>
                    </w:rPr>
                    <w:t>Newsroom.pro</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417A715" w14:textId="139559C7" w:rsidR="00CD4D10" w:rsidRPr="0070371F" w:rsidRDefault="0070371F"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$2,400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1F73E25" w14:textId="154CF31F"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$300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51811DF" w14:textId="104417E6"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772585F" w14:textId="1F5595EB"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8B535D6" w14:textId="3165172A"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w:t>
                  </w:r>
                </w:p>
              </w:tc>
            </w:tr>
            <w:tr w:rsidR="00CD4D10" w:rsidRPr="0070371F" w14:paraId="6C6E0382"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B7D9EAC" w14:textId="7D8387D6" w:rsidR="00CD4D10" w:rsidRPr="0070371F" w:rsidRDefault="00CD4D10" w:rsidP="002A5BD6">
                  <w:pPr>
                    <w:spacing w:before="60" w:after="60"/>
                    <w:rPr>
                      <w:rFonts w:eastAsia="Times New Roman" w:cs="Calibri"/>
                      <w:color w:val="000000"/>
                      <w:sz w:val="18"/>
                      <w:szCs w:val="18"/>
                      <w:lang w:eastAsia="en-NZ"/>
                    </w:rPr>
                  </w:pPr>
                  <w:r w:rsidRPr="0070371F">
                    <w:rPr>
                      <w:rFonts w:eastAsia="Times New Roman" w:cs="Calibri"/>
                      <w:color w:val="000000"/>
                      <w:sz w:val="18"/>
                      <w:szCs w:val="18"/>
                      <w:lang w:eastAsia="en-NZ"/>
                    </w:rPr>
                    <w:t>Leadership Development Centre</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50046AA" w14:textId="63A1E927" w:rsidR="00CD4D10" w:rsidRPr="0070371F" w:rsidRDefault="0070371F"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D3D11DC" w14:textId="5A71A629"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$3,564</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AE31BE9" w14:textId="52F19057"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$3,564</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5B27E34" w14:textId="7D60A816"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$2,995</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BA07272" w14:textId="07E7B8ED"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$2,995</w:t>
                  </w:r>
                </w:p>
              </w:tc>
            </w:tr>
            <w:tr w:rsidR="00CD4D10" w:rsidRPr="0070371F" w14:paraId="66DFD5C3"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3898E02" w14:textId="585A3C75" w:rsidR="00CD4D10" w:rsidRPr="0070371F" w:rsidRDefault="00CD4D10" w:rsidP="002A5BD6">
                  <w:pPr>
                    <w:spacing w:before="60" w:after="60"/>
                    <w:rPr>
                      <w:rFonts w:eastAsia="Times New Roman" w:cs="Calibri"/>
                      <w:color w:val="000000"/>
                      <w:sz w:val="18"/>
                      <w:szCs w:val="18"/>
                      <w:lang w:eastAsia="en-NZ"/>
                    </w:rPr>
                  </w:pPr>
                  <w:r w:rsidRPr="0070371F">
                    <w:rPr>
                      <w:rFonts w:eastAsia="Times New Roman" w:cs="Calibri"/>
                      <w:color w:val="000000"/>
                      <w:sz w:val="18"/>
                      <w:szCs w:val="18"/>
                      <w:lang w:eastAsia="en-NZ"/>
                    </w:rPr>
                    <w:t>Law &amp; Economics Association of New Zealand (LEANZ)</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3B41757" w14:textId="423EB361" w:rsidR="00CD4D10" w:rsidRPr="0070371F" w:rsidRDefault="0070371F"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$750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F19BF43" w14:textId="06A3C473"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$750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9CB53B0" w14:textId="574EB66F"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8568BCA" w14:textId="01B9A927"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B3D79CE" w14:textId="4A9AF510"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w:t>
                  </w:r>
                </w:p>
              </w:tc>
            </w:tr>
            <w:tr w:rsidR="00CD4D10" w:rsidRPr="0070371F" w14:paraId="079CD637" w14:textId="77777777" w:rsidTr="00643559">
              <w:tc>
                <w:tcPr>
                  <w:tcW w:w="152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C6B30CE" w14:textId="1E28813D" w:rsidR="00CD4D10" w:rsidRPr="0070371F" w:rsidRDefault="00CD4D10" w:rsidP="002A5BD6">
                  <w:pPr>
                    <w:spacing w:before="60" w:after="60"/>
                    <w:rPr>
                      <w:rFonts w:eastAsia="Times New Roman" w:cs="Calibri"/>
                      <w:color w:val="000000"/>
                      <w:sz w:val="18"/>
                      <w:szCs w:val="18"/>
                      <w:lang w:eastAsia="en-NZ"/>
                    </w:rPr>
                  </w:pPr>
                  <w:r w:rsidRPr="0070371F">
                    <w:rPr>
                      <w:rFonts w:eastAsia="Times New Roman" w:cs="Calibri"/>
                      <w:color w:val="000000"/>
                      <w:sz w:val="18"/>
                      <w:szCs w:val="18"/>
                      <w:lang w:eastAsia="en-NZ"/>
                    </w:rPr>
                    <w:t>NZ Institute of Economic Research</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10E734C" w14:textId="7E761604" w:rsidR="00CD4D10" w:rsidRPr="0070371F" w:rsidRDefault="0070371F"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$2,450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73C55C8" w14:textId="3EF03AD9"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$2,100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0B3B8BE" w14:textId="6BB131E1"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$2,100</w:t>
                  </w:r>
                </w:p>
              </w:tc>
              <w:tc>
                <w:tcPr>
                  <w:tcW w:w="1005" w:type="dxa"/>
                  <w:gridSpan w:val="2"/>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9C317C2" w14:textId="07D36759"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$2,100</w:t>
                  </w:r>
                </w:p>
              </w:tc>
              <w:tc>
                <w:tcPr>
                  <w:tcW w:w="1006"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C7332F0" w14:textId="5430764E" w:rsidR="00CD4D10" w:rsidRPr="0070371F" w:rsidRDefault="00CD4D10" w:rsidP="002A5BD6">
                  <w:pPr>
                    <w:spacing w:before="60" w:after="60"/>
                    <w:jc w:val="center"/>
                    <w:rPr>
                      <w:rFonts w:eastAsia="Times New Roman" w:cs="Calibri"/>
                      <w:color w:val="000000"/>
                      <w:sz w:val="18"/>
                      <w:szCs w:val="18"/>
                      <w:lang w:eastAsia="en-NZ"/>
                    </w:rPr>
                  </w:pPr>
                  <w:r w:rsidRPr="0070371F">
                    <w:rPr>
                      <w:rFonts w:eastAsia="Times New Roman" w:cs="Calibri"/>
                      <w:color w:val="000000"/>
                      <w:sz w:val="18"/>
                      <w:szCs w:val="18"/>
                      <w:lang w:eastAsia="en-NZ"/>
                    </w:rPr>
                    <w:t>$2,100</w:t>
                  </w:r>
                </w:p>
              </w:tc>
            </w:tr>
            <w:tr w:rsidR="00CD4D10" w:rsidRPr="0070371F" w14:paraId="26A15E20" w14:textId="77777777" w:rsidTr="007D07C0">
              <w:tc>
                <w:tcPr>
                  <w:tcW w:w="1524" w:type="dxa"/>
                  <w:tcBorders>
                    <w:top w:val="single" w:sz="18" w:space="0" w:color="FFFFFF" w:themeColor="background1"/>
                    <w:left w:val="nil"/>
                    <w:bottom w:val="nil"/>
                    <w:right w:val="nil"/>
                  </w:tcBorders>
                </w:tcPr>
                <w:p w14:paraId="1602376A" w14:textId="5477B530" w:rsidR="00CD4D10" w:rsidRPr="0070371F" w:rsidRDefault="00CD4D10" w:rsidP="00BE6DCB">
                  <w:pPr>
                    <w:rPr>
                      <w:rFonts w:eastAsia="Times New Roman" w:cs="Calibri"/>
                      <w:color w:val="000000"/>
                      <w:sz w:val="18"/>
                      <w:szCs w:val="18"/>
                      <w:lang w:eastAsia="en-NZ"/>
                    </w:rPr>
                  </w:pPr>
                </w:p>
              </w:tc>
              <w:tc>
                <w:tcPr>
                  <w:tcW w:w="608" w:type="dxa"/>
                  <w:tcBorders>
                    <w:top w:val="single" w:sz="18" w:space="0" w:color="FFFFFF" w:themeColor="background1"/>
                    <w:left w:val="nil"/>
                    <w:bottom w:val="nil"/>
                    <w:right w:val="nil"/>
                  </w:tcBorders>
                </w:tcPr>
                <w:p w14:paraId="734E7A17" w14:textId="77777777" w:rsidR="00CD4D10" w:rsidRPr="0070371F" w:rsidRDefault="00CD4D10" w:rsidP="00B4171D">
                  <w:pPr>
                    <w:jc w:val="center"/>
                    <w:rPr>
                      <w:rFonts w:eastAsia="Times New Roman" w:cs="Calibri"/>
                      <w:color w:val="000000"/>
                      <w:sz w:val="18"/>
                      <w:szCs w:val="18"/>
                      <w:lang w:eastAsia="en-NZ"/>
                    </w:rPr>
                  </w:pPr>
                </w:p>
              </w:tc>
              <w:tc>
                <w:tcPr>
                  <w:tcW w:w="913" w:type="dxa"/>
                  <w:gridSpan w:val="2"/>
                  <w:tcBorders>
                    <w:top w:val="single" w:sz="18" w:space="0" w:color="FFFFFF" w:themeColor="background1"/>
                    <w:left w:val="nil"/>
                    <w:bottom w:val="nil"/>
                    <w:right w:val="nil"/>
                  </w:tcBorders>
                </w:tcPr>
                <w:p w14:paraId="6E14A177" w14:textId="4269E3A1" w:rsidR="00CD4D10" w:rsidRPr="0070371F" w:rsidRDefault="00CD4D10" w:rsidP="00B4171D">
                  <w:pPr>
                    <w:jc w:val="center"/>
                    <w:rPr>
                      <w:rFonts w:eastAsia="Times New Roman" w:cs="Calibri"/>
                      <w:color w:val="000000"/>
                      <w:sz w:val="18"/>
                      <w:szCs w:val="18"/>
                      <w:lang w:eastAsia="en-NZ"/>
                    </w:rPr>
                  </w:pPr>
                </w:p>
              </w:tc>
              <w:tc>
                <w:tcPr>
                  <w:tcW w:w="912" w:type="dxa"/>
                  <w:gridSpan w:val="2"/>
                  <w:tcBorders>
                    <w:top w:val="single" w:sz="18" w:space="0" w:color="FFFFFF" w:themeColor="background1"/>
                    <w:left w:val="nil"/>
                    <w:bottom w:val="nil"/>
                    <w:right w:val="nil"/>
                  </w:tcBorders>
                </w:tcPr>
                <w:p w14:paraId="288348C5" w14:textId="734BDAA9" w:rsidR="00CD4D10" w:rsidRPr="0070371F" w:rsidRDefault="00CD4D10" w:rsidP="00B4171D">
                  <w:pPr>
                    <w:jc w:val="center"/>
                    <w:rPr>
                      <w:rFonts w:eastAsia="Times New Roman" w:cs="Calibri"/>
                      <w:color w:val="000000"/>
                      <w:sz w:val="18"/>
                      <w:szCs w:val="18"/>
                      <w:lang w:eastAsia="en-NZ"/>
                    </w:rPr>
                  </w:pPr>
                </w:p>
              </w:tc>
              <w:tc>
                <w:tcPr>
                  <w:tcW w:w="912" w:type="dxa"/>
                  <w:gridSpan w:val="2"/>
                  <w:tcBorders>
                    <w:top w:val="single" w:sz="18" w:space="0" w:color="FFFFFF" w:themeColor="background1"/>
                    <w:left w:val="nil"/>
                    <w:bottom w:val="nil"/>
                    <w:right w:val="nil"/>
                  </w:tcBorders>
                </w:tcPr>
                <w:p w14:paraId="4F8B6ED4" w14:textId="5E40B425" w:rsidR="00CD4D10" w:rsidRPr="0070371F" w:rsidRDefault="00CD4D10" w:rsidP="00B4171D">
                  <w:pPr>
                    <w:jc w:val="center"/>
                    <w:rPr>
                      <w:rFonts w:eastAsia="Times New Roman" w:cs="Calibri"/>
                      <w:color w:val="000000"/>
                      <w:sz w:val="18"/>
                      <w:szCs w:val="18"/>
                      <w:lang w:eastAsia="en-NZ"/>
                    </w:rPr>
                  </w:pPr>
                </w:p>
              </w:tc>
              <w:tc>
                <w:tcPr>
                  <w:tcW w:w="1681" w:type="dxa"/>
                  <w:gridSpan w:val="2"/>
                  <w:tcBorders>
                    <w:top w:val="single" w:sz="18" w:space="0" w:color="FFFFFF" w:themeColor="background1"/>
                    <w:left w:val="nil"/>
                    <w:bottom w:val="nil"/>
                    <w:right w:val="nil"/>
                  </w:tcBorders>
                </w:tcPr>
                <w:p w14:paraId="33279CE0" w14:textId="7057400A" w:rsidR="00CD4D10" w:rsidRPr="0070371F" w:rsidRDefault="00CD4D10" w:rsidP="00B4171D">
                  <w:pPr>
                    <w:jc w:val="center"/>
                    <w:rPr>
                      <w:rFonts w:eastAsia="Times New Roman" w:cs="Calibri"/>
                      <w:color w:val="000000"/>
                      <w:sz w:val="18"/>
                      <w:szCs w:val="18"/>
                      <w:lang w:eastAsia="en-NZ"/>
                    </w:rPr>
                  </w:pPr>
                </w:p>
              </w:tc>
            </w:tr>
          </w:tbl>
          <w:p w14:paraId="6450130C" w14:textId="7393F840" w:rsidR="0005330B" w:rsidRPr="0070371F" w:rsidRDefault="0005330B" w:rsidP="00BE6DCB">
            <w:pPr>
              <w:spacing w:before="120" w:after="120" w:line="240" w:lineRule="auto"/>
              <w:rPr>
                <w:rFonts w:asciiTheme="minorHAnsi" w:eastAsia="Times New Roman" w:hAnsiTheme="minorHAnsi" w:cs="Calibri"/>
                <w:color w:val="000000"/>
                <w:szCs w:val="20"/>
                <w:lang w:eastAsia="en-NZ"/>
              </w:rPr>
            </w:pPr>
          </w:p>
        </w:tc>
      </w:tr>
    </w:tbl>
    <w:p w14:paraId="6B3C18F7" w14:textId="77777777" w:rsidR="007D07C0" w:rsidRDefault="007D07C0">
      <w:r>
        <w:br w:type="page"/>
      </w:r>
    </w:p>
    <w:tbl>
      <w:tblPr>
        <w:tblW w:w="14058" w:type="dxa"/>
        <w:tblInd w:w="88" w:type="dxa"/>
        <w:tblLook w:val="04A0" w:firstRow="1" w:lastRow="0" w:firstColumn="1" w:lastColumn="0" w:noHBand="0" w:noVBand="1"/>
      </w:tblPr>
      <w:tblGrid>
        <w:gridCol w:w="549"/>
        <w:gridCol w:w="6560"/>
        <w:gridCol w:w="6949"/>
      </w:tblGrid>
      <w:tr w:rsidR="00352CB1" w:rsidRPr="00C42A94" w14:paraId="6F434E27" w14:textId="77777777" w:rsidTr="007D07C0">
        <w:trPr>
          <w:trHeight w:val="453"/>
        </w:trPr>
        <w:tc>
          <w:tcPr>
            <w:tcW w:w="14058" w:type="dxa"/>
            <w:gridSpan w:val="3"/>
            <w:tcBorders>
              <w:bottom w:val="single" w:sz="4" w:space="0" w:color="auto"/>
            </w:tcBorders>
            <w:shd w:val="clear" w:color="auto" w:fill="auto"/>
            <w:vAlign w:val="center"/>
          </w:tcPr>
          <w:p w14:paraId="7165F3B5" w14:textId="1DDABAC7" w:rsidR="00352CB1" w:rsidRPr="00C42A94" w:rsidRDefault="00352CB1" w:rsidP="00420013">
            <w:pPr>
              <w:pStyle w:val="Heading1"/>
              <w:rPr>
                <w:rFonts w:asciiTheme="minorHAnsi" w:eastAsia="Times New Roman" w:hAnsiTheme="minorHAnsi" w:cs="Calibri"/>
                <w:b/>
                <w:caps/>
                <w:color w:val="000000"/>
                <w:sz w:val="24"/>
                <w:szCs w:val="24"/>
                <w:lang w:eastAsia="en-NZ"/>
              </w:rPr>
            </w:pPr>
            <w:bookmarkStart w:id="10" w:name="_Toc34131237"/>
            <w:r>
              <w:rPr>
                <w:rFonts w:asciiTheme="minorHAnsi" w:eastAsia="Times New Roman" w:hAnsiTheme="minorHAnsi" w:cs="Calibri"/>
                <w:b/>
                <w:caps/>
                <w:color w:val="000000"/>
                <w:sz w:val="24"/>
                <w:szCs w:val="24"/>
                <w:lang w:eastAsia="en-NZ"/>
              </w:rPr>
              <w:lastRenderedPageBreak/>
              <w:t>invoices and procurement (</w:t>
            </w:r>
            <w:r w:rsidRPr="00C42A94">
              <w:rPr>
                <w:rFonts w:asciiTheme="minorHAnsi" w:eastAsia="Times New Roman" w:hAnsiTheme="minorHAnsi" w:cs="Calibri"/>
                <w:b/>
                <w:color w:val="000000"/>
                <w:sz w:val="24"/>
                <w:szCs w:val="24"/>
                <w:lang w:eastAsia="en-NZ"/>
              </w:rPr>
              <w:t>Qns</w:t>
            </w:r>
            <w:r>
              <w:rPr>
                <w:rFonts w:asciiTheme="minorHAnsi" w:eastAsia="Times New Roman" w:hAnsiTheme="minorHAnsi" w:cs="Calibri"/>
                <w:b/>
                <w:caps/>
                <w:color w:val="000000"/>
                <w:sz w:val="24"/>
                <w:szCs w:val="24"/>
                <w:lang w:eastAsia="en-NZ"/>
              </w:rPr>
              <w:t xml:space="preserve"> 47-48)</w:t>
            </w:r>
            <w:bookmarkEnd w:id="10"/>
          </w:p>
        </w:tc>
      </w:tr>
      <w:tr w:rsidR="00CF5325" w:rsidRPr="00300037" w14:paraId="4D660543" w14:textId="77777777" w:rsidTr="007D07C0">
        <w:trPr>
          <w:trHeight w:val="1032"/>
        </w:trPr>
        <w:tc>
          <w:tcPr>
            <w:tcW w:w="549" w:type="dxa"/>
            <w:tcBorders>
              <w:top w:val="single" w:sz="4" w:space="0" w:color="auto"/>
              <w:left w:val="single" w:sz="4" w:space="0" w:color="auto"/>
              <w:bottom w:val="single" w:sz="4" w:space="0" w:color="auto"/>
              <w:right w:val="single" w:sz="4" w:space="0" w:color="auto"/>
            </w:tcBorders>
            <w:shd w:val="clear" w:color="auto" w:fill="auto"/>
            <w:hideMark/>
          </w:tcPr>
          <w:p w14:paraId="04DD9578" w14:textId="280A9E52"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t>4</w:t>
            </w:r>
            <w:r>
              <w:rPr>
                <w:rFonts w:asciiTheme="minorHAnsi" w:eastAsia="Times New Roman" w:hAnsiTheme="minorHAnsi" w:cs="Calibri"/>
                <w:color w:val="000000"/>
                <w:szCs w:val="20"/>
                <w:lang w:eastAsia="en-NZ"/>
              </w:rPr>
              <w:t>7</w:t>
            </w:r>
          </w:p>
        </w:tc>
        <w:tc>
          <w:tcPr>
            <w:tcW w:w="6560" w:type="dxa"/>
            <w:tcBorders>
              <w:top w:val="single" w:sz="4" w:space="0" w:color="auto"/>
              <w:left w:val="nil"/>
              <w:bottom w:val="single" w:sz="4" w:space="0" w:color="auto"/>
              <w:right w:val="single" w:sz="4" w:space="0" w:color="auto"/>
            </w:tcBorders>
            <w:shd w:val="clear" w:color="auto" w:fill="auto"/>
            <w:hideMark/>
          </w:tcPr>
          <w:p w14:paraId="43BBCD99" w14:textId="24F17D5B"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Times New Roman"/>
                <w:iCs/>
                <w:szCs w:val="20"/>
                <w:lang w:val="en-GB" w:eastAsia="en-GB"/>
              </w:rPr>
              <w:t>How many penalties for late payment of an invoice were incurred in the 201</w:t>
            </w:r>
            <w:r w:rsidR="00352CB1">
              <w:rPr>
                <w:rFonts w:asciiTheme="minorHAnsi" w:eastAsia="Times New Roman" w:hAnsiTheme="minorHAnsi" w:cs="Times New Roman"/>
                <w:iCs/>
                <w:szCs w:val="20"/>
                <w:lang w:val="en-GB" w:eastAsia="en-GB"/>
              </w:rPr>
              <w:t>8</w:t>
            </w:r>
            <w:r w:rsidRPr="00300037">
              <w:rPr>
                <w:rFonts w:asciiTheme="minorHAnsi" w:eastAsia="Times New Roman" w:hAnsiTheme="minorHAnsi" w:cs="Times New Roman"/>
                <w:iCs/>
                <w:szCs w:val="20"/>
                <w:lang w:val="en-GB" w:eastAsia="en-GB"/>
              </w:rPr>
              <w:t>/1</w:t>
            </w:r>
            <w:r w:rsidR="00352CB1">
              <w:rPr>
                <w:rFonts w:asciiTheme="minorHAnsi" w:eastAsia="Times New Roman" w:hAnsiTheme="minorHAnsi" w:cs="Times New Roman"/>
                <w:iCs/>
                <w:szCs w:val="20"/>
                <w:lang w:val="en-GB" w:eastAsia="en-GB"/>
              </w:rPr>
              <w:t>9</w:t>
            </w:r>
            <w:r w:rsidRPr="00300037">
              <w:rPr>
                <w:rFonts w:asciiTheme="minorHAnsi" w:eastAsia="Times New Roman" w:hAnsiTheme="minorHAnsi" w:cs="Times New Roman"/>
                <w:iCs/>
                <w:szCs w:val="20"/>
                <w:lang w:val="en-GB" w:eastAsia="en-GB"/>
              </w:rPr>
              <w:t xml:space="preserve"> year and what was the total cost of that.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F9C3C1" w14:textId="025A34E2" w:rsidR="00CF5325" w:rsidRPr="0070371F" w:rsidRDefault="00CF5325" w:rsidP="00300037">
            <w:pPr>
              <w:spacing w:before="120" w:after="120" w:line="240" w:lineRule="auto"/>
              <w:rPr>
                <w:rFonts w:asciiTheme="minorHAnsi" w:eastAsia="Times New Roman" w:hAnsiTheme="minorHAnsi" w:cs="Calibri"/>
                <w:color w:val="000000"/>
                <w:szCs w:val="20"/>
                <w:lang w:eastAsia="en-NZ"/>
              </w:rPr>
            </w:pPr>
            <w:r w:rsidRPr="0070371F">
              <w:rPr>
                <w:rFonts w:asciiTheme="minorHAnsi" w:eastAsia="Times New Roman" w:hAnsiTheme="minorHAnsi" w:cs="Calibri"/>
                <w:color w:val="000000"/>
                <w:szCs w:val="20"/>
                <w:lang w:eastAsia="en-NZ"/>
              </w:rPr>
              <w:t>201</w:t>
            </w:r>
            <w:r w:rsidR="0070371F" w:rsidRPr="0070371F">
              <w:rPr>
                <w:rFonts w:asciiTheme="minorHAnsi" w:eastAsia="Times New Roman" w:hAnsiTheme="minorHAnsi" w:cs="Calibri"/>
                <w:color w:val="000000"/>
                <w:szCs w:val="20"/>
                <w:lang w:eastAsia="en-NZ"/>
              </w:rPr>
              <w:t>8</w:t>
            </w:r>
            <w:r w:rsidRPr="0070371F">
              <w:rPr>
                <w:rFonts w:asciiTheme="minorHAnsi" w:eastAsia="Times New Roman" w:hAnsiTheme="minorHAnsi" w:cs="Calibri"/>
                <w:color w:val="000000"/>
                <w:szCs w:val="20"/>
                <w:lang w:eastAsia="en-NZ"/>
              </w:rPr>
              <w:t>/1</w:t>
            </w:r>
            <w:r w:rsidR="0070371F" w:rsidRPr="0070371F">
              <w:rPr>
                <w:rFonts w:asciiTheme="minorHAnsi" w:eastAsia="Times New Roman" w:hAnsiTheme="minorHAnsi" w:cs="Calibri"/>
                <w:color w:val="000000"/>
                <w:szCs w:val="20"/>
                <w:lang w:eastAsia="en-NZ"/>
              </w:rPr>
              <w:t>9</w:t>
            </w:r>
            <w:r w:rsidRPr="0070371F">
              <w:rPr>
                <w:rFonts w:asciiTheme="minorHAnsi" w:eastAsia="Times New Roman" w:hAnsiTheme="minorHAnsi" w:cs="Calibri"/>
                <w:color w:val="000000"/>
                <w:szCs w:val="20"/>
                <w:lang w:eastAsia="en-NZ"/>
              </w:rPr>
              <w:t xml:space="preserve"> – none; </w:t>
            </w:r>
            <w:r w:rsidR="00184049" w:rsidRPr="0070371F">
              <w:rPr>
                <w:rFonts w:asciiTheme="minorHAnsi" w:eastAsia="Times New Roman" w:hAnsiTheme="minorHAnsi" w:cs="Calibri"/>
                <w:color w:val="000000"/>
                <w:szCs w:val="20"/>
                <w:lang w:eastAsia="en-NZ"/>
              </w:rPr>
              <w:t>p</w:t>
            </w:r>
            <w:r w:rsidRPr="0070371F">
              <w:rPr>
                <w:rFonts w:asciiTheme="minorHAnsi" w:eastAsia="Times New Roman" w:hAnsiTheme="minorHAnsi" w:cs="Calibri"/>
                <w:color w:val="000000"/>
                <w:szCs w:val="20"/>
                <w:lang w:eastAsia="en-NZ"/>
              </w:rPr>
              <w:t>revious financial years – none.</w:t>
            </w:r>
          </w:p>
          <w:p w14:paraId="16CB387B" w14:textId="3ED5FA73" w:rsidR="00CF5325" w:rsidRPr="0070371F" w:rsidRDefault="00CF5325" w:rsidP="00300037">
            <w:pPr>
              <w:spacing w:before="120" w:after="120" w:line="240" w:lineRule="auto"/>
              <w:rPr>
                <w:rFonts w:asciiTheme="minorHAnsi" w:eastAsia="Times New Roman" w:hAnsiTheme="minorHAnsi" w:cs="Calibri"/>
                <w:color w:val="000000"/>
                <w:szCs w:val="20"/>
                <w:lang w:eastAsia="en-NZ"/>
              </w:rPr>
            </w:pPr>
          </w:p>
        </w:tc>
      </w:tr>
      <w:tr w:rsidR="00CF5325" w:rsidRPr="000C21B7" w14:paraId="5F00307D" w14:textId="77777777" w:rsidTr="007D07C0">
        <w:trPr>
          <w:trHeight w:val="849"/>
        </w:trPr>
        <w:tc>
          <w:tcPr>
            <w:tcW w:w="549" w:type="dxa"/>
            <w:tcBorders>
              <w:top w:val="nil"/>
              <w:left w:val="single" w:sz="4" w:space="0" w:color="auto"/>
              <w:bottom w:val="single" w:sz="4" w:space="0" w:color="auto"/>
              <w:right w:val="single" w:sz="4" w:space="0" w:color="auto"/>
            </w:tcBorders>
            <w:shd w:val="clear" w:color="auto" w:fill="auto"/>
            <w:hideMark/>
          </w:tcPr>
          <w:p w14:paraId="5DE4A837" w14:textId="57AE3493" w:rsidR="00CF5325" w:rsidRPr="00300037" w:rsidRDefault="00CF5325" w:rsidP="00300037">
            <w:pPr>
              <w:spacing w:before="120" w:after="120" w:line="240" w:lineRule="auto"/>
              <w:rPr>
                <w:rFonts w:asciiTheme="minorHAnsi" w:eastAsia="Times New Roman" w:hAnsiTheme="minorHAnsi" w:cs="Calibri"/>
                <w:color w:val="000000"/>
                <w:szCs w:val="20"/>
                <w:lang w:eastAsia="en-NZ"/>
              </w:rPr>
            </w:pPr>
            <w:r w:rsidRPr="00300037">
              <w:rPr>
                <w:rFonts w:asciiTheme="minorHAnsi" w:eastAsia="Times New Roman" w:hAnsiTheme="minorHAnsi" w:cs="Calibri"/>
                <w:color w:val="000000"/>
                <w:szCs w:val="20"/>
                <w:lang w:eastAsia="en-NZ"/>
              </w:rPr>
              <w:t>4</w:t>
            </w:r>
            <w:r>
              <w:rPr>
                <w:rFonts w:asciiTheme="minorHAnsi" w:eastAsia="Times New Roman" w:hAnsiTheme="minorHAnsi" w:cs="Calibri"/>
                <w:color w:val="000000"/>
                <w:szCs w:val="20"/>
                <w:lang w:eastAsia="en-NZ"/>
              </w:rPr>
              <w:t>8</w:t>
            </w:r>
          </w:p>
        </w:tc>
        <w:tc>
          <w:tcPr>
            <w:tcW w:w="6560" w:type="dxa"/>
            <w:tcBorders>
              <w:top w:val="nil"/>
              <w:left w:val="nil"/>
              <w:bottom w:val="single" w:sz="4" w:space="0" w:color="auto"/>
              <w:right w:val="single" w:sz="4" w:space="0" w:color="auto"/>
            </w:tcBorders>
            <w:shd w:val="clear" w:color="auto" w:fill="auto"/>
            <w:hideMark/>
          </w:tcPr>
          <w:p w14:paraId="28162DC2" w14:textId="056F2EC6" w:rsidR="00CF5325" w:rsidRPr="000C21B7" w:rsidRDefault="00CF5325" w:rsidP="00300037">
            <w:pPr>
              <w:autoSpaceDE w:val="0"/>
              <w:autoSpaceDN w:val="0"/>
              <w:spacing w:before="120" w:after="120" w:line="240" w:lineRule="auto"/>
              <w:rPr>
                <w:rFonts w:asciiTheme="minorHAnsi" w:eastAsia="Times New Roman" w:hAnsiTheme="minorHAnsi" w:cs="Times New Roman"/>
                <w:szCs w:val="20"/>
                <w:lang w:val="en-GB" w:eastAsia="en-GB"/>
              </w:rPr>
            </w:pPr>
            <w:r w:rsidRPr="00300037">
              <w:rPr>
                <w:rFonts w:asciiTheme="minorHAnsi" w:eastAsia="Times New Roman" w:hAnsiTheme="minorHAnsi" w:cs="Times New Roman"/>
                <w:szCs w:val="20"/>
                <w:lang w:val="en-GB" w:eastAsia="en-GB"/>
              </w:rPr>
              <w:t>How many and what proportion of invoices and bills received in the 201</w:t>
            </w:r>
            <w:r w:rsidR="00352CB1">
              <w:rPr>
                <w:rFonts w:asciiTheme="minorHAnsi" w:eastAsia="Times New Roman" w:hAnsiTheme="minorHAnsi" w:cs="Times New Roman"/>
                <w:szCs w:val="20"/>
                <w:lang w:val="en-GB" w:eastAsia="en-GB"/>
              </w:rPr>
              <w:t>8</w:t>
            </w:r>
            <w:r w:rsidRPr="00300037">
              <w:rPr>
                <w:rFonts w:asciiTheme="minorHAnsi" w:eastAsia="Times New Roman" w:hAnsiTheme="minorHAnsi" w:cs="Times New Roman"/>
                <w:szCs w:val="20"/>
                <w:lang w:val="en-GB" w:eastAsia="en-GB"/>
              </w:rPr>
              <w:t>/1</w:t>
            </w:r>
            <w:r w:rsidR="00352CB1">
              <w:rPr>
                <w:rFonts w:asciiTheme="minorHAnsi" w:eastAsia="Times New Roman" w:hAnsiTheme="minorHAnsi" w:cs="Times New Roman"/>
                <w:szCs w:val="20"/>
                <w:lang w:val="en-GB" w:eastAsia="en-GB"/>
              </w:rPr>
              <w:t>9</w:t>
            </w:r>
            <w:r w:rsidRPr="00300037">
              <w:rPr>
                <w:rFonts w:asciiTheme="minorHAnsi" w:eastAsia="Times New Roman" w:hAnsiTheme="minorHAnsi" w:cs="Times New Roman"/>
                <w:szCs w:val="20"/>
                <w:lang w:val="en-GB" w:eastAsia="en-GB"/>
              </w:rPr>
              <w:t xml:space="preserve"> financial year were not paid on time, and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75E634E7" w14:textId="57BEB740" w:rsidR="00CF5325" w:rsidRPr="0070371F" w:rsidRDefault="00CF5325" w:rsidP="00300037">
            <w:pPr>
              <w:spacing w:before="120" w:after="120" w:line="240" w:lineRule="auto"/>
              <w:rPr>
                <w:rFonts w:asciiTheme="minorHAnsi" w:eastAsia="Times New Roman" w:hAnsiTheme="minorHAnsi" w:cs="Calibri"/>
                <w:color w:val="000000"/>
                <w:szCs w:val="20"/>
                <w:lang w:eastAsia="en-NZ"/>
              </w:rPr>
            </w:pPr>
            <w:r w:rsidRPr="0070371F">
              <w:rPr>
                <w:rFonts w:asciiTheme="minorHAnsi" w:eastAsia="Times New Roman" w:hAnsiTheme="minorHAnsi" w:cs="Calibri"/>
                <w:color w:val="000000"/>
                <w:szCs w:val="20"/>
                <w:lang w:eastAsia="en-NZ"/>
              </w:rPr>
              <w:t>201</w:t>
            </w:r>
            <w:r w:rsidR="0070371F" w:rsidRPr="0070371F">
              <w:rPr>
                <w:rFonts w:asciiTheme="minorHAnsi" w:eastAsia="Times New Roman" w:hAnsiTheme="minorHAnsi" w:cs="Calibri"/>
                <w:color w:val="000000"/>
                <w:szCs w:val="20"/>
                <w:lang w:eastAsia="en-NZ"/>
              </w:rPr>
              <w:t>8</w:t>
            </w:r>
            <w:r w:rsidRPr="0070371F">
              <w:rPr>
                <w:rFonts w:asciiTheme="minorHAnsi" w:eastAsia="Times New Roman" w:hAnsiTheme="minorHAnsi" w:cs="Calibri"/>
                <w:color w:val="000000"/>
                <w:szCs w:val="20"/>
                <w:lang w:eastAsia="en-NZ"/>
              </w:rPr>
              <w:t>/1</w:t>
            </w:r>
            <w:r w:rsidR="0070371F" w:rsidRPr="0070371F">
              <w:rPr>
                <w:rFonts w:asciiTheme="minorHAnsi" w:eastAsia="Times New Roman" w:hAnsiTheme="minorHAnsi" w:cs="Calibri"/>
                <w:color w:val="000000"/>
                <w:szCs w:val="20"/>
                <w:lang w:eastAsia="en-NZ"/>
              </w:rPr>
              <w:t>9</w:t>
            </w:r>
            <w:r w:rsidRPr="0070371F">
              <w:rPr>
                <w:rFonts w:asciiTheme="minorHAnsi" w:eastAsia="Times New Roman" w:hAnsiTheme="minorHAnsi" w:cs="Calibri"/>
                <w:color w:val="000000"/>
                <w:szCs w:val="20"/>
                <w:lang w:eastAsia="en-NZ"/>
              </w:rPr>
              <w:t xml:space="preserve"> – none; </w:t>
            </w:r>
            <w:r w:rsidR="00184049" w:rsidRPr="0070371F">
              <w:rPr>
                <w:rFonts w:asciiTheme="minorHAnsi" w:eastAsia="Times New Roman" w:hAnsiTheme="minorHAnsi" w:cs="Calibri"/>
                <w:color w:val="000000"/>
                <w:szCs w:val="20"/>
                <w:lang w:eastAsia="en-NZ"/>
              </w:rPr>
              <w:t>p</w:t>
            </w:r>
            <w:r w:rsidRPr="0070371F">
              <w:rPr>
                <w:rFonts w:asciiTheme="minorHAnsi" w:eastAsia="Times New Roman" w:hAnsiTheme="minorHAnsi" w:cs="Calibri"/>
                <w:color w:val="000000"/>
                <w:szCs w:val="20"/>
                <w:lang w:eastAsia="en-NZ"/>
              </w:rPr>
              <w:t>revious financial years – none.</w:t>
            </w:r>
          </w:p>
        </w:tc>
      </w:tr>
    </w:tbl>
    <w:p w14:paraId="353197F1" w14:textId="77777777" w:rsidR="00735A4F" w:rsidRDefault="00735A4F">
      <w:r>
        <w:br w:type="page"/>
      </w:r>
    </w:p>
    <w:tbl>
      <w:tblPr>
        <w:tblW w:w="14058" w:type="dxa"/>
        <w:tblInd w:w="88" w:type="dxa"/>
        <w:tblLook w:val="04A0" w:firstRow="1" w:lastRow="0" w:firstColumn="1" w:lastColumn="0" w:noHBand="0" w:noVBand="1"/>
      </w:tblPr>
      <w:tblGrid>
        <w:gridCol w:w="611"/>
        <w:gridCol w:w="6498"/>
        <w:gridCol w:w="6949"/>
      </w:tblGrid>
      <w:tr w:rsidR="001934E7" w:rsidRPr="00C42A94" w14:paraId="555499B6" w14:textId="77777777" w:rsidTr="0078752A">
        <w:trPr>
          <w:trHeight w:val="637"/>
        </w:trPr>
        <w:tc>
          <w:tcPr>
            <w:tcW w:w="14058" w:type="dxa"/>
            <w:gridSpan w:val="3"/>
            <w:tcBorders>
              <w:bottom w:val="single" w:sz="4" w:space="0" w:color="auto"/>
            </w:tcBorders>
            <w:shd w:val="clear" w:color="auto" w:fill="auto"/>
            <w:vAlign w:val="center"/>
          </w:tcPr>
          <w:p w14:paraId="474C4DE1" w14:textId="082653DD" w:rsidR="001934E7" w:rsidRPr="00C42A94" w:rsidRDefault="001934E7" w:rsidP="005F650A">
            <w:pPr>
              <w:pStyle w:val="Heading1"/>
              <w:rPr>
                <w:rFonts w:asciiTheme="minorHAnsi" w:eastAsia="Times New Roman" w:hAnsiTheme="minorHAnsi" w:cs="Calibri"/>
                <w:b/>
                <w:caps/>
                <w:color w:val="000000"/>
                <w:sz w:val="24"/>
                <w:szCs w:val="24"/>
                <w:lang w:eastAsia="en-NZ"/>
              </w:rPr>
            </w:pPr>
            <w:bookmarkStart w:id="11" w:name="_Toc34131238"/>
            <w:r w:rsidRPr="00C42A94">
              <w:rPr>
                <w:rFonts w:asciiTheme="minorHAnsi" w:eastAsia="Times New Roman" w:hAnsiTheme="minorHAnsi" w:cs="Calibri"/>
                <w:b/>
                <w:caps/>
                <w:color w:val="000000"/>
                <w:sz w:val="24"/>
                <w:szCs w:val="24"/>
                <w:lang w:eastAsia="en-NZ"/>
              </w:rPr>
              <w:lastRenderedPageBreak/>
              <w:t>Advertising, polling and public relations</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49-54)</w:t>
            </w:r>
            <w:bookmarkEnd w:id="11"/>
          </w:p>
        </w:tc>
      </w:tr>
      <w:tr w:rsidR="001934E7" w:rsidRPr="000C21B7" w14:paraId="6A1DDECB" w14:textId="77777777" w:rsidTr="0078752A">
        <w:trPr>
          <w:trHeight w:val="2596"/>
        </w:trPr>
        <w:tc>
          <w:tcPr>
            <w:tcW w:w="611" w:type="dxa"/>
            <w:tcBorders>
              <w:top w:val="nil"/>
              <w:left w:val="single" w:sz="4" w:space="0" w:color="auto"/>
              <w:bottom w:val="single" w:sz="4" w:space="0" w:color="auto"/>
              <w:right w:val="single" w:sz="4" w:space="0" w:color="auto"/>
            </w:tcBorders>
            <w:shd w:val="clear" w:color="auto" w:fill="auto"/>
            <w:hideMark/>
          </w:tcPr>
          <w:p w14:paraId="255121A6" w14:textId="188238D4" w:rsidR="001934E7" w:rsidRPr="000C21B7" w:rsidRDefault="001934E7" w:rsidP="001934E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4</w:t>
            </w:r>
            <w:r w:rsidR="00765265">
              <w:rPr>
                <w:rFonts w:asciiTheme="minorHAnsi" w:eastAsia="Times New Roman" w:hAnsiTheme="minorHAnsi" w:cs="Calibri"/>
                <w:color w:val="000000"/>
                <w:szCs w:val="20"/>
                <w:lang w:eastAsia="en-NZ"/>
              </w:rPr>
              <w:t>9</w:t>
            </w:r>
          </w:p>
        </w:tc>
        <w:tc>
          <w:tcPr>
            <w:tcW w:w="6498" w:type="dxa"/>
            <w:tcBorders>
              <w:top w:val="nil"/>
              <w:left w:val="nil"/>
              <w:bottom w:val="single" w:sz="4" w:space="0" w:color="auto"/>
              <w:right w:val="single" w:sz="4" w:space="0" w:color="auto"/>
            </w:tcBorders>
            <w:shd w:val="clear" w:color="auto" w:fill="auto"/>
            <w:hideMark/>
          </w:tcPr>
          <w:p w14:paraId="3484A8E9" w14:textId="403F3E0E" w:rsidR="001934E7" w:rsidRPr="001934E7" w:rsidRDefault="001934E7" w:rsidP="005D01A6">
            <w:pPr>
              <w:spacing w:before="120" w:after="120" w:line="240" w:lineRule="auto"/>
              <w:rPr>
                <w:rFonts w:asciiTheme="minorHAnsi" w:eastAsia="Times New Roman" w:hAnsiTheme="minorHAnsi" w:cs="Times New Roman"/>
                <w:szCs w:val="20"/>
                <w:lang w:val="en-GB" w:eastAsia="en-GB"/>
              </w:rPr>
            </w:pPr>
            <w:r w:rsidRPr="001934E7">
              <w:rPr>
                <w:rFonts w:asciiTheme="minorHAnsi" w:eastAsia="Times New Roman" w:hAnsiTheme="minorHAnsi" w:cs="Times New Roman"/>
                <w:szCs w:val="20"/>
                <w:lang w:val="en-GB" w:eastAsia="en-GB"/>
              </w:rPr>
              <w:t>What polls, surveys or market research did your department, agency or organisation undertake in the last financial year and what were the total estimated costs of this work? Please provide a copy of the polling report(s) and the following details</w:t>
            </w:r>
            <w:r w:rsidR="00765265">
              <w:rPr>
                <w:rFonts w:asciiTheme="minorHAnsi" w:eastAsia="Times New Roman" w:hAnsiTheme="minorHAnsi" w:cs="Times New Roman"/>
                <w:szCs w:val="20"/>
                <w:lang w:val="en-GB" w:eastAsia="en-GB"/>
              </w:rPr>
              <w:t>:</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Who conducted the work</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When the work commenced</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When it was completed (or due to be completed)</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Estimated total cost</w:t>
            </w:r>
            <w:r w:rsidR="005D01A6">
              <w:rPr>
                <w:rFonts w:asciiTheme="minorHAnsi" w:eastAsia="Times New Roman" w:hAnsiTheme="minorHAnsi" w:cs="Times New Roman"/>
                <w:szCs w:val="20"/>
                <w:lang w:val="en-GB" w:eastAsia="en-GB"/>
              </w:rPr>
              <w:t xml:space="preserve">; </w:t>
            </w:r>
            <w:r w:rsidRPr="001934E7">
              <w:rPr>
                <w:rFonts w:asciiTheme="minorHAnsi" w:eastAsia="Times New Roman" w:hAnsiTheme="minorHAnsi" w:cs="Times New Roman"/>
                <w:szCs w:val="20"/>
                <w:lang w:val="en-GB" w:eastAsia="en-GB"/>
              </w:rPr>
              <w:t>Whether tenders were invited; if so, how many were received</w:t>
            </w:r>
          </w:p>
        </w:tc>
        <w:tc>
          <w:tcPr>
            <w:tcW w:w="6949" w:type="dxa"/>
            <w:tcBorders>
              <w:top w:val="nil"/>
              <w:left w:val="nil"/>
              <w:bottom w:val="single" w:sz="4" w:space="0" w:color="auto"/>
              <w:right w:val="single" w:sz="4" w:space="0" w:color="auto"/>
            </w:tcBorders>
            <w:shd w:val="clear" w:color="auto" w:fill="auto"/>
            <w:noWrap/>
            <w:hideMark/>
          </w:tcPr>
          <w:p w14:paraId="363468B5" w14:textId="787EC6BB" w:rsidR="00780DC2" w:rsidRPr="0070371F" w:rsidRDefault="00780DC2" w:rsidP="00780DC2">
            <w:pPr>
              <w:spacing w:before="120" w:after="120" w:line="240" w:lineRule="auto"/>
              <w:rPr>
                <w:rFonts w:asciiTheme="minorHAnsi" w:eastAsia="Times New Roman" w:hAnsiTheme="minorHAnsi" w:cs="Calibri"/>
                <w:color w:val="000000"/>
                <w:szCs w:val="20"/>
                <w:lang w:eastAsia="en-NZ"/>
              </w:rPr>
            </w:pPr>
            <w:r w:rsidRPr="0070371F">
              <w:rPr>
                <w:rFonts w:asciiTheme="minorHAnsi" w:eastAsia="Times New Roman" w:hAnsiTheme="minorHAnsi" w:cs="Calibri"/>
                <w:color w:val="000000"/>
                <w:szCs w:val="20"/>
                <w:lang w:eastAsia="en-NZ"/>
              </w:rPr>
              <w:t xml:space="preserve">To assist in assessing its effectiveness the </w:t>
            </w:r>
            <w:r w:rsidR="00300037" w:rsidRPr="0070371F">
              <w:rPr>
                <w:rFonts w:asciiTheme="minorHAnsi" w:eastAsia="Times New Roman" w:hAnsiTheme="minorHAnsi" w:cs="Calibri"/>
                <w:color w:val="000000"/>
                <w:szCs w:val="20"/>
                <w:lang w:eastAsia="en-NZ"/>
              </w:rPr>
              <w:t xml:space="preserve">Commission </w:t>
            </w:r>
            <w:r w:rsidRPr="0070371F">
              <w:rPr>
                <w:rFonts w:asciiTheme="minorHAnsi" w:eastAsia="Times New Roman" w:hAnsiTheme="minorHAnsi" w:cs="Calibri"/>
                <w:color w:val="000000"/>
                <w:szCs w:val="20"/>
                <w:lang w:eastAsia="en-NZ"/>
              </w:rPr>
              <w:t>undertakes surveys of participants involved in our inquiries</w:t>
            </w:r>
            <w:r w:rsidR="002951C7">
              <w:rPr>
                <w:rFonts w:asciiTheme="minorHAnsi" w:eastAsia="Times New Roman" w:hAnsiTheme="minorHAnsi" w:cs="Calibri"/>
                <w:color w:val="000000"/>
                <w:szCs w:val="20"/>
                <w:lang w:eastAsia="en-NZ"/>
              </w:rPr>
              <w:t xml:space="preserve"> and/</w:t>
            </w:r>
            <w:r w:rsidRPr="0070371F">
              <w:rPr>
                <w:rFonts w:asciiTheme="minorHAnsi" w:eastAsia="Times New Roman" w:hAnsiTheme="minorHAnsi" w:cs="Calibri"/>
                <w:color w:val="000000"/>
                <w:szCs w:val="20"/>
                <w:lang w:eastAsia="en-NZ"/>
              </w:rPr>
              <w:t>or research work and seeks their feedback in areas such as whether our work increased understanding, the relevance and materiality of reports, satisfaction with processes, quality of analysis and findings, sufficient opportunity to participate, and delivering messages with clarity.</w:t>
            </w:r>
          </w:p>
          <w:p w14:paraId="0F594CBF" w14:textId="7649AFC5" w:rsidR="008A148C" w:rsidRPr="0070371F" w:rsidRDefault="00780DC2" w:rsidP="00780DC2">
            <w:pPr>
              <w:spacing w:before="120" w:after="120" w:line="240" w:lineRule="auto"/>
              <w:rPr>
                <w:rFonts w:asciiTheme="minorHAnsi" w:eastAsia="Times New Roman" w:hAnsiTheme="minorHAnsi" w:cs="Calibri"/>
                <w:color w:val="000000"/>
                <w:szCs w:val="20"/>
                <w:lang w:eastAsia="en-NZ"/>
              </w:rPr>
            </w:pPr>
            <w:r w:rsidRPr="0070371F">
              <w:rPr>
                <w:rFonts w:asciiTheme="minorHAnsi" w:eastAsia="Times New Roman" w:hAnsiTheme="minorHAnsi" w:cs="Calibri"/>
                <w:color w:val="000000"/>
                <w:szCs w:val="20"/>
                <w:lang w:eastAsia="en-NZ"/>
              </w:rPr>
              <w:t>The survey is designed in-house using an online survey tool</w:t>
            </w:r>
            <w:r w:rsidR="00275DA8" w:rsidRPr="0070371F">
              <w:rPr>
                <w:rFonts w:asciiTheme="minorHAnsi" w:eastAsia="Times New Roman" w:hAnsiTheme="minorHAnsi" w:cs="Calibri"/>
                <w:color w:val="000000"/>
                <w:szCs w:val="20"/>
                <w:lang w:eastAsia="en-NZ"/>
              </w:rPr>
              <w:t xml:space="preserve"> (Survey Monkey)</w:t>
            </w:r>
            <w:r w:rsidR="0070371F" w:rsidRPr="0070371F">
              <w:rPr>
                <w:rFonts w:asciiTheme="minorHAnsi" w:eastAsia="Times New Roman" w:hAnsiTheme="minorHAnsi" w:cs="Calibri"/>
                <w:color w:val="000000"/>
                <w:szCs w:val="20"/>
                <w:lang w:eastAsia="en-NZ"/>
              </w:rPr>
              <w:t xml:space="preserve">. The </w:t>
            </w:r>
            <w:r w:rsidR="002951C7">
              <w:rPr>
                <w:rFonts w:asciiTheme="minorHAnsi" w:eastAsia="Times New Roman" w:hAnsiTheme="minorHAnsi" w:cs="Calibri"/>
                <w:color w:val="000000"/>
                <w:szCs w:val="20"/>
                <w:lang w:eastAsia="en-NZ"/>
              </w:rPr>
              <w:t xml:space="preserve">Commission </w:t>
            </w:r>
            <w:r w:rsidR="00275DA8" w:rsidRPr="0070371F">
              <w:rPr>
                <w:rFonts w:asciiTheme="minorHAnsi" w:eastAsia="Times New Roman" w:hAnsiTheme="minorHAnsi" w:cs="Calibri"/>
                <w:color w:val="000000"/>
                <w:szCs w:val="20"/>
                <w:lang w:eastAsia="en-NZ"/>
              </w:rPr>
              <w:t>pa</w:t>
            </w:r>
            <w:r w:rsidR="0070371F" w:rsidRPr="0070371F">
              <w:rPr>
                <w:rFonts w:asciiTheme="minorHAnsi" w:eastAsia="Times New Roman" w:hAnsiTheme="minorHAnsi" w:cs="Calibri"/>
                <w:color w:val="000000"/>
                <w:szCs w:val="20"/>
                <w:lang w:eastAsia="en-NZ"/>
              </w:rPr>
              <w:t>id</w:t>
            </w:r>
            <w:r w:rsidR="00275DA8" w:rsidRPr="0070371F">
              <w:rPr>
                <w:rFonts w:asciiTheme="minorHAnsi" w:eastAsia="Times New Roman" w:hAnsiTheme="minorHAnsi" w:cs="Calibri"/>
                <w:color w:val="000000"/>
                <w:szCs w:val="20"/>
                <w:lang w:eastAsia="en-NZ"/>
              </w:rPr>
              <w:t xml:space="preserve"> </w:t>
            </w:r>
            <w:r w:rsidR="0070371F" w:rsidRPr="0070371F">
              <w:rPr>
                <w:rFonts w:asciiTheme="minorHAnsi" w:eastAsia="Times New Roman" w:hAnsiTheme="minorHAnsi" w:cs="Calibri"/>
                <w:color w:val="000000"/>
                <w:szCs w:val="20"/>
                <w:lang w:eastAsia="en-NZ"/>
              </w:rPr>
              <w:t xml:space="preserve">$371 </w:t>
            </w:r>
            <w:r w:rsidR="00275DA8" w:rsidRPr="0070371F">
              <w:rPr>
                <w:rFonts w:asciiTheme="minorHAnsi" w:eastAsia="Times New Roman" w:hAnsiTheme="minorHAnsi" w:cs="Calibri"/>
                <w:color w:val="000000"/>
                <w:szCs w:val="20"/>
                <w:lang w:eastAsia="en-NZ"/>
              </w:rPr>
              <w:t>for using the</w:t>
            </w:r>
            <w:r w:rsidR="0070371F" w:rsidRPr="0070371F">
              <w:rPr>
                <w:rFonts w:asciiTheme="minorHAnsi" w:eastAsia="Times New Roman" w:hAnsiTheme="minorHAnsi" w:cs="Calibri"/>
                <w:color w:val="000000"/>
                <w:szCs w:val="20"/>
                <w:lang w:eastAsia="en-NZ"/>
              </w:rPr>
              <w:t xml:space="preserve"> tool in</w:t>
            </w:r>
            <w:r w:rsidR="00275DA8" w:rsidRPr="0070371F">
              <w:rPr>
                <w:rFonts w:asciiTheme="minorHAnsi" w:eastAsia="Times New Roman" w:hAnsiTheme="minorHAnsi" w:cs="Calibri"/>
                <w:color w:val="000000"/>
                <w:szCs w:val="20"/>
                <w:lang w:eastAsia="en-NZ"/>
              </w:rPr>
              <w:t xml:space="preserve"> 201</w:t>
            </w:r>
            <w:r w:rsidR="0070371F" w:rsidRPr="0070371F">
              <w:rPr>
                <w:rFonts w:asciiTheme="minorHAnsi" w:eastAsia="Times New Roman" w:hAnsiTheme="minorHAnsi" w:cs="Calibri"/>
                <w:color w:val="000000"/>
                <w:szCs w:val="20"/>
                <w:lang w:eastAsia="en-NZ"/>
              </w:rPr>
              <w:t>8</w:t>
            </w:r>
            <w:r w:rsidR="00275DA8" w:rsidRPr="0070371F">
              <w:rPr>
                <w:rFonts w:asciiTheme="minorHAnsi" w:eastAsia="Times New Roman" w:hAnsiTheme="minorHAnsi" w:cs="Calibri"/>
                <w:color w:val="000000"/>
                <w:szCs w:val="20"/>
                <w:lang w:eastAsia="en-NZ"/>
              </w:rPr>
              <w:t>/1</w:t>
            </w:r>
            <w:r w:rsidR="0070371F" w:rsidRPr="0070371F">
              <w:rPr>
                <w:rFonts w:asciiTheme="minorHAnsi" w:eastAsia="Times New Roman" w:hAnsiTheme="minorHAnsi" w:cs="Calibri"/>
                <w:color w:val="000000"/>
                <w:szCs w:val="20"/>
                <w:lang w:eastAsia="en-NZ"/>
              </w:rPr>
              <w:t>9</w:t>
            </w:r>
            <w:r w:rsidRPr="0070371F">
              <w:rPr>
                <w:rFonts w:asciiTheme="minorHAnsi" w:eastAsia="Times New Roman" w:hAnsiTheme="minorHAnsi" w:cs="Calibri"/>
                <w:color w:val="000000"/>
                <w:szCs w:val="20"/>
                <w:lang w:eastAsia="en-NZ"/>
              </w:rPr>
              <w:t>.</w:t>
            </w:r>
            <w:r w:rsidR="008A148C" w:rsidRPr="0070371F">
              <w:rPr>
                <w:rFonts w:asciiTheme="minorHAnsi" w:eastAsia="Times New Roman" w:hAnsiTheme="minorHAnsi" w:cs="Calibri"/>
                <w:color w:val="000000"/>
                <w:szCs w:val="20"/>
                <w:lang w:eastAsia="en-NZ"/>
              </w:rPr>
              <w:t xml:space="preserve"> </w:t>
            </w:r>
          </w:p>
          <w:p w14:paraId="129712B4" w14:textId="25067337" w:rsidR="00BF51F7" w:rsidRPr="00352CB1" w:rsidRDefault="008A148C" w:rsidP="00151962">
            <w:pPr>
              <w:spacing w:before="120" w:after="120" w:line="240" w:lineRule="auto"/>
              <w:rPr>
                <w:rFonts w:asciiTheme="minorHAnsi" w:eastAsia="Times New Roman" w:hAnsiTheme="minorHAnsi" w:cs="Calibri"/>
                <w:color w:val="000000"/>
                <w:szCs w:val="20"/>
                <w:highlight w:val="yellow"/>
                <w:lang w:eastAsia="en-NZ"/>
              </w:rPr>
            </w:pPr>
            <w:r w:rsidRPr="0078752A">
              <w:rPr>
                <w:rFonts w:asciiTheme="minorHAnsi" w:eastAsia="Times New Roman" w:hAnsiTheme="minorHAnsi" w:cs="Calibri"/>
                <w:color w:val="000000"/>
                <w:szCs w:val="20"/>
                <w:lang w:eastAsia="en-NZ"/>
              </w:rPr>
              <w:t>The Committee is referred to pages 2</w:t>
            </w:r>
            <w:r w:rsidR="002951C7" w:rsidRPr="0078752A">
              <w:rPr>
                <w:rFonts w:asciiTheme="minorHAnsi" w:eastAsia="Times New Roman" w:hAnsiTheme="minorHAnsi" w:cs="Calibri"/>
                <w:color w:val="000000"/>
                <w:szCs w:val="20"/>
                <w:lang w:eastAsia="en-NZ"/>
              </w:rPr>
              <w:t>7</w:t>
            </w:r>
            <w:r w:rsidR="00735A4F" w:rsidRPr="0078752A">
              <w:rPr>
                <w:rFonts w:asciiTheme="minorHAnsi" w:eastAsia="Times New Roman" w:hAnsiTheme="minorHAnsi" w:cs="Calibri"/>
                <w:color w:val="000000"/>
                <w:szCs w:val="20"/>
                <w:lang w:eastAsia="en-NZ"/>
              </w:rPr>
              <w:t>-3</w:t>
            </w:r>
            <w:r w:rsidR="002951C7" w:rsidRPr="0078752A">
              <w:rPr>
                <w:rFonts w:asciiTheme="minorHAnsi" w:eastAsia="Times New Roman" w:hAnsiTheme="minorHAnsi" w:cs="Calibri"/>
                <w:color w:val="000000"/>
                <w:szCs w:val="20"/>
                <w:lang w:eastAsia="en-NZ"/>
              </w:rPr>
              <w:t>4</w:t>
            </w:r>
            <w:r w:rsidRPr="0078752A">
              <w:rPr>
                <w:rFonts w:asciiTheme="minorHAnsi" w:eastAsia="Times New Roman" w:hAnsiTheme="minorHAnsi" w:cs="Calibri"/>
                <w:color w:val="000000"/>
                <w:szCs w:val="20"/>
                <w:lang w:eastAsia="en-NZ"/>
              </w:rPr>
              <w:t xml:space="preserve"> of the </w:t>
            </w:r>
            <w:r w:rsidRPr="0078752A">
              <w:rPr>
                <w:rFonts w:asciiTheme="minorHAnsi" w:eastAsia="Times New Roman" w:hAnsiTheme="minorHAnsi" w:cstheme="minorHAnsi"/>
                <w:color w:val="000000"/>
                <w:szCs w:val="20"/>
                <w:lang w:eastAsia="en-NZ"/>
              </w:rPr>
              <w:t>Commission</w:t>
            </w:r>
            <w:r w:rsidR="00151962" w:rsidRPr="0078752A">
              <w:rPr>
                <w:rFonts w:asciiTheme="minorHAnsi" w:eastAsia="Times New Roman" w:hAnsiTheme="minorHAnsi" w:cstheme="minorHAnsi"/>
                <w:color w:val="000000"/>
                <w:szCs w:val="20"/>
                <w:lang w:eastAsia="en-NZ"/>
              </w:rPr>
              <w:t>’s</w:t>
            </w:r>
            <w:r w:rsidRPr="0078752A">
              <w:rPr>
                <w:rFonts w:asciiTheme="minorHAnsi" w:eastAsia="Times New Roman" w:hAnsiTheme="minorHAnsi" w:cstheme="minorHAnsi"/>
                <w:color w:val="000000"/>
                <w:szCs w:val="20"/>
                <w:lang w:eastAsia="en-NZ"/>
              </w:rPr>
              <w:t xml:space="preserve"> </w:t>
            </w:r>
            <w:r w:rsidRPr="0078752A">
              <w:rPr>
                <w:rFonts w:asciiTheme="minorHAnsi" w:eastAsia="Times New Roman" w:hAnsiTheme="minorHAnsi" w:cstheme="minorHAnsi"/>
                <w:i/>
                <w:color w:val="000000"/>
                <w:szCs w:val="20"/>
                <w:lang w:eastAsia="en-NZ"/>
              </w:rPr>
              <w:t>201</w:t>
            </w:r>
            <w:r w:rsidR="002951C7" w:rsidRPr="0078752A">
              <w:rPr>
                <w:rFonts w:asciiTheme="minorHAnsi" w:eastAsia="Times New Roman" w:hAnsiTheme="minorHAnsi" w:cstheme="minorHAnsi"/>
                <w:i/>
                <w:color w:val="000000"/>
                <w:szCs w:val="20"/>
                <w:lang w:eastAsia="en-NZ"/>
              </w:rPr>
              <w:t>8</w:t>
            </w:r>
            <w:r w:rsidRPr="0078752A">
              <w:rPr>
                <w:rFonts w:asciiTheme="minorHAnsi" w:eastAsia="Times New Roman" w:hAnsiTheme="minorHAnsi" w:cstheme="minorHAnsi"/>
                <w:i/>
                <w:color w:val="000000"/>
                <w:szCs w:val="20"/>
                <w:lang w:eastAsia="en-NZ"/>
              </w:rPr>
              <w:t>/1</w:t>
            </w:r>
            <w:r w:rsidR="002951C7" w:rsidRPr="0078752A">
              <w:rPr>
                <w:rFonts w:asciiTheme="minorHAnsi" w:eastAsia="Times New Roman" w:hAnsiTheme="minorHAnsi" w:cstheme="minorHAnsi"/>
                <w:i/>
                <w:color w:val="000000"/>
                <w:szCs w:val="20"/>
                <w:lang w:eastAsia="en-NZ"/>
              </w:rPr>
              <w:t>9</w:t>
            </w:r>
            <w:r w:rsidRPr="0078752A">
              <w:rPr>
                <w:rFonts w:asciiTheme="minorHAnsi" w:eastAsia="Times New Roman" w:hAnsiTheme="minorHAnsi" w:cstheme="minorHAnsi"/>
                <w:i/>
                <w:color w:val="000000"/>
                <w:szCs w:val="20"/>
                <w:lang w:eastAsia="en-NZ"/>
              </w:rPr>
              <w:t xml:space="preserve"> Annual Report </w:t>
            </w:r>
            <w:r w:rsidR="00DB302C" w:rsidRPr="0078752A">
              <w:rPr>
                <w:rFonts w:asciiTheme="minorHAnsi" w:eastAsia="Times New Roman" w:hAnsiTheme="minorHAnsi" w:cstheme="minorHAnsi"/>
                <w:color w:val="000000"/>
                <w:szCs w:val="20"/>
                <w:lang w:eastAsia="en-NZ"/>
              </w:rPr>
              <w:t>f</w:t>
            </w:r>
            <w:r w:rsidRPr="0078752A">
              <w:rPr>
                <w:rFonts w:asciiTheme="minorHAnsi" w:eastAsia="Times New Roman" w:hAnsiTheme="minorHAnsi" w:cstheme="minorHAnsi"/>
                <w:color w:val="000000"/>
                <w:szCs w:val="20"/>
                <w:lang w:eastAsia="en-NZ"/>
              </w:rPr>
              <w:t>o</w:t>
            </w:r>
            <w:r w:rsidR="00DB302C" w:rsidRPr="0078752A">
              <w:rPr>
                <w:rFonts w:asciiTheme="minorHAnsi" w:eastAsia="Times New Roman" w:hAnsiTheme="minorHAnsi" w:cstheme="minorHAnsi"/>
                <w:color w:val="000000"/>
                <w:szCs w:val="20"/>
                <w:lang w:eastAsia="en-NZ"/>
              </w:rPr>
              <w:t>r</w:t>
            </w:r>
            <w:r w:rsidRPr="0078752A">
              <w:rPr>
                <w:rFonts w:asciiTheme="minorHAnsi" w:eastAsia="Times New Roman" w:hAnsiTheme="minorHAnsi" w:cstheme="minorHAnsi"/>
                <w:color w:val="000000"/>
                <w:szCs w:val="20"/>
                <w:lang w:eastAsia="en-NZ"/>
              </w:rPr>
              <w:t xml:space="preserve"> </w:t>
            </w:r>
            <w:r w:rsidR="00184049" w:rsidRPr="0078752A">
              <w:rPr>
                <w:rFonts w:asciiTheme="minorHAnsi" w:eastAsia="Times New Roman" w:hAnsiTheme="minorHAnsi" w:cstheme="minorHAnsi"/>
                <w:color w:val="000000"/>
                <w:szCs w:val="20"/>
                <w:lang w:eastAsia="en-NZ"/>
              </w:rPr>
              <w:t xml:space="preserve">reporting on the </w:t>
            </w:r>
            <w:r w:rsidRPr="0078752A">
              <w:rPr>
                <w:rFonts w:asciiTheme="minorHAnsi" w:eastAsia="Times New Roman" w:hAnsiTheme="minorHAnsi" w:cstheme="minorHAnsi"/>
                <w:color w:val="000000"/>
                <w:szCs w:val="20"/>
                <w:lang w:eastAsia="en-NZ"/>
              </w:rPr>
              <w:t>201</w:t>
            </w:r>
            <w:r w:rsidR="002951C7" w:rsidRPr="0078752A">
              <w:rPr>
                <w:rFonts w:asciiTheme="minorHAnsi" w:eastAsia="Times New Roman" w:hAnsiTheme="minorHAnsi" w:cstheme="minorHAnsi"/>
                <w:color w:val="000000"/>
                <w:szCs w:val="20"/>
                <w:lang w:eastAsia="en-NZ"/>
              </w:rPr>
              <w:t>8</w:t>
            </w:r>
            <w:r w:rsidRPr="0078752A">
              <w:rPr>
                <w:rFonts w:asciiTheme="minorHAnsi" w:eastAsia="Times New Roman" w:hAnsiTheme="minorHAnsi" w:cstheme="minorHAnsi"/>
                <w:color w:val="000000"/>
                <w:szCs w:val="20"/>
                <w:lang w:eastAsia="en-NZ"/>
              </w:rPr>
              <w:t>/1</w:t>
            </w:r>
            <w:r w:rsidR="002951C7" w:rsidRPr="0078752A">
              <w:rPr>
                <w:rFonts w:asciiTheme="minorHAnsi" w:eastAsia="Times New Roman" w:hAnsiTheme="minorHAnsi" w:cstheme="minorHAnsi"/>
                <w:color w:val="000000"/>
                <w:szCs w:val="20"/>
                <w:lang w:eastAsia="en-NZ"/>
              </w:rPr>
              <w:t>9</w:t>
            </w:r>
            <w:r w:rsidRPr="0078752A">
              <w:rPr>
                <w:rFonts w:asciiTheme="minorHAnsi" w:eastAsia="Times New Roman" w:hAnsiTheme="minorHAnsi" w:cstheme="minorHAnsi"/>
                <w:color w:val="000000"/>
                <w:szCs w:val="20"/>
                <w:lang w:eastAsia="en-NZ"/>
              </w:rPr>
              <w:t xml:space="preserve"> survey results</w:t>
            </w:r>
            <w:r w:rsidR="00151962" w:rsidRPr="0078752A">
              <w:rPr>
                <w:rFonts w:asciiTheme="minorHAnsi" w:eastAsia="Times New Roman" w:hAnsiTheme="minorHAnsi" w:cstheme="minorHAnsi"/>
                <w:color w:val="000000"/>
                <w:szCs w:val="20"/>
                <w:lang w:eastAsia="en-NZ"/>
              </w:rPr>
              <w:t xml:space="preserve"> [weblink:</w:t>
            </w:r>
            <w:r w:rsidR="002951C7" w:rsidRPr="0078752A">
              <w:rPr>
                <w:rFonts w:asciiTheme="minorHAnsi" w:hAnsiTheme="minorHAnsi" w:cstheme="minorHAnsi"/>
              </w:rPr>
              <w:t xml:space="preserve"> </w:t>
            </w:r>
            <w:hyperlink r:id="rId30" w:history="1">
              <w:r w:rsidR="002951C7" w:rsidRPr="0078752A">
                <w:rPr>
                  <w:rStyle w:val="Hyperlink"/>
                  <w:rFonts w:asciiTheme="minorHAnsi" w:hAnsiTheme="minorHAnsi" w:cstheme="minorHAnsi"/>
                </w:rPr>
                <w:t>2018/19 Annual Report</w:t>
              </w:r>
            </w:hyperlink>
            <w:r w:rsidR="00151962" w:rsidRPr="0078752A">
              <w:rPr>
                <w:rFonts w:asciiTheme="minorHAnsi" w:eastAsia="Times New Roman" w:hAnsiTheme="minorHAnsi" w:cstheme="minorHAnsi"/>
                <w:color w:val="000000"/>
                <w:szCs w:val="20"/>
                <w:lang w:eastAsia="en-NZ"/>
              </w:rPr>
              <w:t>]</w:t>
            </w:r>
            <w:r w:rsidR="00275DA8" w:rsidRPr="0078752A">
              <w:rPr>
                <w:rFonts w:asciiTheme="minorHAnsi" w:eastAsia="Times New Roman" w:hAnsiTheme="minorHAnsi" w:cstheme="minorHAnsi"/>
                <w:color w:val="000000"/>
                <w:szCs w:val="20"/>
                <w:lang w:eastAsia="en-NZ"/>
              </w:rPr>
              <w:t>.</w:t>
            </w:r>
            <w:r w:rsidR="00BF51F7" w:rsidRPr="0078752A">
              <w:rPr>
                <w:rFonts w:asciiTheme="minorHAnsi" w:eastAsia="Times New Roman" w:hAnsiTheme="minorHAnsi" w:cstheme="minorHAnsi"/>
                <w:color w:val="000000"/>
                <w:szCs w:val="20"/>
                <w:lang w:eastAsia="en-NZ"/>
              </w:rPr>
              <w:t xml:space="preserve"> </w:t>
            </w:r>
            <w:r w:rsidR="002951C7" w:rsidRPr="0078752A">
              <w:rPr>
                <w:rFonts w:asciiTheme="minorHAnsi" w:eastAsia="Times New Roman" w:hAnsiTheme="minorHAnsi" w:cstheme="minorHAnsi"/>
                <w:color w:val="000000"/>
                <w:szCs w:val="20"/>
                <w:lang w:eastAsia="en-NZ"/>
              </w:rPr>
              <w:t>C</w:t>
            </w:r>
            <w:r w:rsidR="00BF51F7" w:rsidRPr="0078752A">
              <w:rPr>
                <w:rFonts w:asciiTheme="minorHAnsi" w:eastAsia="Times New Roman" w:hAnsiTheme="minorHAnsi" w:cstheme="minorHAnsi"/>
                <w:color w:val="000000"/>
                <w:szCs w:val="20"/>
                <w:lang w:eastAsia="en-NZ"/>
              </w:rPr>
              <w:t>op</w:t>
            </w:r>
            <w:r w:rsidR="002951C7" w:rsidRPr="0078752A">
              <w:rPr>
                <w:rFonts w:asciiTheme="minorHAnsi" w:eastAsia="Times New Roman" w:hAnsiTheme="minorHAnsi" w:cstheme="minorHAnsi"/>
                <w:color w:val="000000"/>
                <w:szCs w:val="20"/>
                <w:lang w:eastAsia="en-NZ"/>
              </w:rPr>
              <w:t>ies</w:t>
            </w:r>
            <w:r w:rsidR="00BF51F7" w:rsidRPr="0078752A">
              <w:rPr>
                <w:rFonts w:asciiTheme="minorHAnsi" w:eastAsia="Times New Roman" w:hAnsiTheme="minorHAnsi" w:cstheme="minorHAnsi"/>
                <w:color w:val="000000"/>
                <w:szCs w:val="20"/>
                <w:lang w:eastAsia="en-NZ"/>
              </w:rPr>
              <w:t xml:space="preserve"> of the</w:t>
            </w:r>
            <w:r w:rsidR="002951C7" w:rsidRPr="0078752A">
              <w:rPr>
                <w:rFonts w:asciiTheme="minorHAnsi" w:eastAsia="Times New Roman" w:hAnsiTheme="minorHAnsi" w:cstheme="minorHAnsi"/>
                <w:color w:val="000000"/>
                <w:szCs w:val="20"/>
                <w:lang w:eastAsia="en-NZ"/>
              </w:rPr>
              <w:t xml:space="preserve"> relevant</w:t>
            </w:r>
            <w:r w:rsidR="00BF51F7" w:rsidRPr="0078752A">
              <w:rPr>
                <w:rFonts w:asciiTheme="minorHAnsi" w:eastAsia="Times New Roman" w:hAnsiTheme="minorHAnsi" w:cstheme="minorHAnsi"/>
                <w:color w:val="000000"/>
                <w:szCs w:val="20"/>
                <w:lang w:eastAsia="en-NZ"/>
              </w:rPr>
              <w:t xml:space="preserve"> survey report</w:t>
            </w:r>
            <w:r w:rsidR="002951C7" w:rsidRPr="0078752A">
              <w:rPr>
                <w:rFonts w:asciiTheme="minorHAnsi" w:eastAsia="Times New Roman" w:hAnsiTheme="minorHAnsi" w:cstheme="minorHAnsi"/>
                <w:color w:val="000000"/>
                <w:szCs w:val="20"/>
                <w:lang w:eastAsia="en-NZ"/>
              </w:rPr>
              <w:t>s</w:t>
            </w:r>
            <w:r w:rsidR="00BF51F7" w:rsidRPr="0078752A">
              <w:rPr>
                <w:rFonts w:asciiTheme="minorHAnsi" w:eastAsia="Times New Roman" w:hAnsiTheme="minorHAnsi" w:cstheme="minorHAnsi"/>
                <w:color w:val="000000"/>
                <w:szCs w:val="20"/>
                <w:lang w:eastAsia="en-NZ"/>
              </w:rPr>
              <w:t xml:space="preserve"> can accessed at th</w:t>
            </w:r>
            <w:r w:rsidR="002951C7" w:rsidRPr="0078752A">
              <w:rPr>
                <w:rFonts w:asciiTheme="minorHAnsi" w:eastAsia="Times New Roman" w:hAnsiTheme="minorHAnsi" w:cstheme="minorHAnsi"/>
                <w:color w:val="000000"/>
                <w:szCs w:val="20"/>
                <w:lang w:eastAsia="en-NZ"/>
              </w:rPr>
              <w:t>ese</w:t>
            </w:r>
            <w:r w:rsidR="00BF51F7" w:rsidRPr="0078752A">
              <w:rPr>
                <w:rFonts w:asciiTheme="minorHAnsi" w:eastAsia="Times New Roman" w:hAnsiTheme="minorHAnsi" w:cstheme="minorHAnsi"/>
                <w:color w:val="000000"/>
                <w:szCs w:val="20"/>
                <w:lang w:eastAsia="en-NZ"/>
              </w:rPr>
              <w:t xml:space="preserve"> </w:t>
            </w:r>
            <w:r w:rsidR="00151962" w:rsidRPr="0078752A">
              <w:rPr>
                <w:rFonts w:asciiTheme="minorHAnsi" w:eastAsia="Times New Roman" w:hAnsiTheme="minorHAnsi" w:cstheme="minorHAnsi"/>
                <w:color w:val="000000"/>
                <w:szCs w:val="20"/>
                <w:lang w:eastAsia="en-NZ"/>
              </w:rPr>
              <w:t>web</w:t>
            </w:r>
            <w:r w:rsidR="00BF51F7" w:rsidRPr="0078752A">
              <w:rPr>
                <w:rFonts w:asciiTheme="minorHAnsi" w:eastAsia="Times New Roman" w:hAnsiTheme="minorHAnsi" w:cstheme="minorHAnsi"/>
                <w:color w:val="000000"/>
                <w:szCs w:val="20"/>
                <w:lang w:eastAsia="en-NZ"/>
              </w:rPr>
              <w:t>link</w:t>
            </w:r>
            <w:r w:rsidR="002951C7" w:rsidRPr="0078752A">
              <w:rPr>
                <w:rFonts w:asciiTheme="minorHAnsi" w:eastAsia="Times New Roman" w:hAnsiTheme="minorHAnsi" w:cstheme="minorHAnsi"/>
                <w:color w:val="000000"/>
                <w:szCs w:val="20"/>
                <w:lang w:eastAsia="en-NZ"/>
              </w:rPr>
              <w:t>s</w:t>
            </w:r>
            <w:r w:rsidR="00BF51F7" w:rsidRPr="0078752A">
              <w:rPr>
                <w:rFonts w:asciiTheme="minorHAnsi" w:eastAsia="Times New Roman" w:hAnsiTheme="minorHAnsi" w:cstheme="minorHAnsi"/>
                <w:color w:val="000000"/>
                <w:szCs w:val="20"/>
                <w:lang w:eastAsia="en-NZ"/>
              </w:rPr>
              <w:t>:</w:t>
            </w:r>
            <w:r w:rsidR="002951C7" w:rsidRPr="0078752A">
              <w:rPr>
                <w:rFonts w:asciiTheme="minorHAnsi" w:eastAsia="Times New Roman" w:hAnsiTheme="minorHAnsi" w:cstheme="minorHAnsi"/>
                <w:color w:val="000000"/>
                <w:szCs w:val="20"/>
                <w:lang w:eastAsia="en-NZ"/>
              </w:rPr>
              <w:t xml:space="preserve"> </w:t>
            </w:r>
            <w:hyperlink r:id="rId31" w:history="1">
              <w:r w:rsidR="002951C7" w:rsidRPr="0078752A">
                <w:rPr>
                  <w:rStyle w:val="Hyperlink"/>
                  <w:rFonts w:asciiTheme="minorHAnsi" w:hAnsiTheme="minorHAnsi" w:cstheme="minorHAnsi"/>
                </w:rPr>
                <w:t>Inquiry Participant Survey Report - State Sector Productivity</w:t>
              </w:r>
            </w:hyperlink>
            <w:r w:rsidR="002951C7" w:rsidRPr="0078752A">
              <w:rPr>
                <w:rFonts w:asciiTheme="minorHAnsi" w:hAnsiTheme="minorHAnsi" w:cstheme="minorHAnsi"/>
              </w:rPr>
              <w:t xml:space="preserve">; and, </w:t>
            </w:r>
            <w:hyperlink r:id="rId32" w:history="1">
              <w:r w:rsidR="0078752A" w:rsidRPr="0078752A">
                <w:rPr>
                  <w:rStyle w:val="Hyperlink"/>
                  <w:rFonts w:asciiTheme="minorHAnsi" w:hAnsiTheme="minorHAnsi" w:cstheme="minorHAnsi"/>
                </w:rPr>
                <w:t>Inquiry Participant Survey - Low-emissions Economy</w:t>
              </w:r>
            </w:hyperlink>
            <w:r w:rsidR="00151962" w:rsidRPr="0078752A">
              <w:rPr>
                <w:rFonts w:asciiTheme="minorHAnsi" w:eastAsia="Times New Roman" w:hAnsiTheme="minorHAnsi" w:cs="Calibri"/>
                <w:color w:val="000000"/>
                <w:szCs w:val="20"/>
                <w:lang w:eastAsia="en-NZ"/>
              </w:rPr>
              <w:t xml:space="preserve"> </w:t>
            </w:r>
          </w:p>
        </w:tc>
      </w:tr>
      <w:tr w:rsidR="0005330B" w:rsidRPr="000C21B7" w14:paraId="79DEF769" w14:textId="77777777" w:rsidTr="0078752A">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F9060A" w14:textId="75A66B56" w:rsidR="0005330B" w:rsidRPr="000C21B7" w:rsidRDefault="0005330B" w:rsidP="008A148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5</w:t>
            </w:r>
            <w:r w:rsidR="00765265">
              <w:rPr>
                <w:rFonts w:asciiTheme="minorHAnsi" w:eastAsia="Times New Roman" w:hAnsiTheme="minorHAnsi" w:cs="Calibri"/>
                <w:color w:val="000000"/>
                <w:szCs w:val="20"/>
                <w:lang w:eastAsia="en-NZ"/>
              </w:rPr>
              <w:t>0</w:t>
            </w:r>
          </w:p>
        </w:tc>
        <w:tc>
          <w:tcPr>
            <w:tcW w:w="6498" w:type="dxa"/>
            <w:tcBorders>
              <w:top w:val="single" w:sz="4" w:space="0" w:color="auto"/>
              <w:left w:val="nil"/>
              <w:bottom w:val="single" w:sz="4" w:space="0" w:color="auto"/>
              <w:right w:val="single" w:sz="4" w:space="0" w:color="auto"/>
            </w:tcBorders>
            <w:shd w:val="clear" w:color="auto" w:fill="auto"/>
            <w:hideMark/>
          </w:tcPr>
          <w:p w14:paraId="6A695D82" w14:textId="03C6CD39" w:rsidR="0005330B" w:rsidRPr="001934E7" w:rsidRDefault="0005330B" w:rsidP="008A148C">
            <w:pPr>
              <w:spacing w:before="120" w:after="120" w:line="240" w:lineRule="auto"/>
              <w:rPr>
                <w:rFonts w:asciiTheme="minorHAnsi" w:eastAsia="Times New Roman" w:hAnsiTheme="minorHAnsi" w:cs="Times New Roman"/>
                <w:szCs w:val="20"/>
                <w:lang w:val="en-GB" w:eastAsia="en-GB"/>
              </w:rPr>
            </w:pPr>
            <w:r w:rsidRPr="001934E7">
              <w:rPr>
                <w:rFonts w:asciiTheme="minorHAnsi" w:eastAsia="Times New Roman" w:hAnsiTheme="minorHAnsi" w:cs="Times New Roman"/>
                <w:szCs w:val="20"/>
                <w:lang w:val="en-GB" w:eastAsia="en-GB"/>
              </w:rPr>
              <w:t>How much was spent on advertising, public relations campaigns or publications in the last financial year? How does this compare to the cost of this in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3D4E3AE" w14:textId="1E752EF3" w:rsidR="005D01A6" w:rsidRPr="0070371F" w:rsidRDefault="008A148C" w:rsidP="00490F84">
            <w:pPr>
              <w:spacing w:before="120" w:after="120" w:line="240" w:lineRule="auto"/>
              <w:rPr>
                <w:rFonts w:asciiTheme="minorHAnsi" w:eastAsia="Times New Roman" w:hAnsiTheme="minorHAnsi" w:cs="Calibri"/>
                <w:color w:val="000000"/>
                <w:szCs w:val="20"/>
                <w:lang w:eastAsia="en-NZ"/>
              </w:rPr>
            </w:pPr>
            <w:r w:rsidRPr="0070371F">
              <w:rPr>
                <w:rFonts w:asciiTheme="minorHAnsi" w:eastAsia="Times New Roman" w:hAnsiTheme="minorHAnsi" w:cs="Calibri"/>
                <w:color w:val="000000"/>
                <w:szCs w:val="20"/>
                <w:lang w:eastAsia="en-NZ"/>
              </w:rPr>
              <w:t>The Commission did not incur expenditure on advertising or public relations campaigns in 201</w:t>
            </w:r>
            <w:r w:rsidR="0070371F" w:rsidRPr="0070371F">
              <w:rPr>
                <w:rFonts w:asciiTheme="minorHAnsi" w:eastAsia="Times New Roman" w:hAnsiTheme="minorHAnsi" w:cs="Calibri"/>
                <w:color w:val="000000"/>
                <w:szCs w:val="20"/>
                <w:lang w:eastAsia="en-NZ"/>
              </w:rPr>
              <w:t>8</w:t>
            </w:r>
            <w:r w:rsidRPr="0070371F">
              <w:rPr>
                <w:rFonts w:asciiTheme="minorHAnsi" w:eastAsia="Times New Roman" w:hAnsiTheme="minorHAnsi" w:cs="Calibri"/>
                <w:color w:val="000000"/>
                <w:szCs w:val="20"/>
                <w:lang w:eastAsia="en-NZ"/>
              </w:rPr>
              <w:t>/1</w:t>
            </w:r>
            <w:r w:rsidR="0070371F" w:rsidRPr="0070371F">
              <w:rPr>
                <w:rFonts w:asciiTheme="minorHAnsi" w:eastAsia="Times New Roman" w:hAnsiTheme="minorHAnsi" w:cs="Calibri"/>
                <w:color w:val="000000"/>
                <w:szCs w:val="20"/>
                <w:lang w:eastAsia="en-NZ"/>
              </w:rPr>
              <w:t>9</w:t>
            </w:r>
            <w:r w:rsidRPr="0070371F">
              <w:rPr>
                <w:rFonts w:asciiTheme="minorHAnsi" w:eastAsia="Times New Roman" w:hAnsiTheme="minorHAnsi" w:cs="Calibri"/>
                <w:color w:val="000000"/>
                <w:szCs w:val="20"/>
                <w:lang w:eastAsia="en-NZ"/>
              </w:rPr>
              <w:t xml:space="preserve"> or in the previous four financial years. </w:t>
            </w:r>
          </w:p>
          <w:p w14:paraId="0A69E381" w14:textId="2AEFBF33" w:rsidR="00490F84" w:rsidRPr="00E9165D" w:rsidRDefault="008A148C" w:rsidP="00490F84">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 xml:space="preserve">The Commission did incur expenditure on publications (largely related to the cost of producing inquiry reports) </w:t>
            </w:r>
            <w:r w:rsidR="00DB302C" w:rsidRPr="00E9165D">
              <w:rPr>
                <w:rFonts w:asciiTheme="minorHAnsi" w:eastAsia="Times New Roman" w:hAnsiTheme="minorHAnsi" w:cs="Calibri"/>
                <w:color w:val="000000"/>
                <w:szCs w:val="20"/>
                <w:lang w:eastAsia="en-NZ"/>
              </w:rPr>
              <w:t xml:space="preserve">in </w:t>
            </w:r>
            <w:r w:rsidR="00E9165D" w:rsidRPr="00E9165D">
              <w:rPr>
                <w:rFonts w:asciiTheme="minorHAnsi" w:eastAsia="Times New Roman" w:hAnsiTheme="minorHAnsi" w:cs="Calibri"/>
                <w:color w:val="000000"/>
                <w:szCs w:val="20"/>
                <w:lang w:eastAsia="en-NZ"/>
              </w:rPr>
              <w:t xml:space="preserve">2018/19 these were $26,656; </w:t>
            </w:r>
            <w:r w:rsidR="00DB302C" w:rsidRPr="00E9165D">
              <w:rPr>
                <w:rFonts w:asciiTheme="minorHAnsi" w:eastAsia="Times New Roman" w:hAnsiTheme="minorHAnsi" w:cs="Calibri"/>
                <w:color w:val="000000"/>
                <w:szCs w:val="20"/>
                <w:lang w:eastAsia="en-NZ"/>
              </w:rPr>
              <w:t>201</w:t>
            </w:r>
            <w:r w:rsidR="00765265" w:rsidRPr="00E9165D">
              <w:rPr>
                <w:rFonts w:asciiTheme="minorHAnsi" w:eastAsia="Times New Roman" w:hAnsiTheme="minorHAnsi" w:cs="Calibri"/>
                <w:color w:val="000000"/>
                <w:szCs w:val="20"/>
                <w:lang w:eastAsia="en-NZ"/>
              </w:rPr>
              <w:t>7</w:t>
            </w:r>
            <w:r w:rsidR="00DB302C" w:rsidRPr="00E9165D">
              <w:rPr>
                <w:rFonts w:asciiTheme="minorHAnsi" w:eastAsia="Times New Roman" w:hAnsiTheme="minorHAnsi" w:cs="Calibri"/>
                <w:color w:val="000000"/>
                <w:szCs w:val="20"/>
                <w:lang w:eastAsia="en-NZ"/>
              </w:rPr>
              <w:t>/1</w:t>
            </w:r>
            <w:r w:rsidR="00765265" w:rsidRPr="00E9165D">
              <w:rPr>
                <w:rFonts w:asciiTheme="minorHAnsi" w:eastAsia="Times New Roman" w:hAnsiTheme="minorHAnsi" w:cs="Calibri"/>
                <w:color w:val="000000"/>
                <w:szCs w:val="20"/>
                <w:lang w:eastAsia="en-NZ"/>
              </w:rPr>
              <w:t>8</w:t>
            </w:r>
            <w:r w:rsidR="00DB302C" w:rsidRPr="00E9165D">
              <w:rPr>
                <w:rFonts w:asciiTheme="minorHAnsi" w:eastAsia="Times New Roman" w:hAnsiTheme="minorHAnsi" w:cs="Calibri"/>
                <w:color w:val="000000"/>
                <w:szCs w:val="20"/>
                <w:lang w:eastAsia="en-NZ"/>
              </w:rPr>
              <w:t xml:space="preserve"> </w:t>
            </w:r>
            <w:r w:rsidR="00E9165D" w:rsidRPr="00E9165D">
              <w:rPr>
                <w:rFonts w:asciiTheme="minorHAnsi" w:eastAsia="Times New Roman" w:hAnsiTheme="minorHAnsi" w:cs="Calibri"/>
                <w:color w:val="000000"/>
                <w:szCs w:val="20"/>
                <w:lang w:eastAsia="en-NZ"/>
              </w:rPr>
              <w:t xml:space="preserve">- </w:t>
            </w:r>
            <w:r w:rsidR="00DB302C" w:rsidRPr="00E9165D">
              <w:rPr>
                <w:rFonts w:asciiTheme="minorHAnsi" w:eastAsia="Times New Roman" w:hAnsiTheme="minorHAnsi" w:cs="Calibri"/>
                <w:color w:val="000000"/>
                <w:szCs w:val="20"/>
                <w:lang w:eastAsia="en-NZ"/>
              </w:rPr>
              <w:t>$</w:t>
            </w:r>
            <w:r w:rsidR="00275DA8" w:rsidRPr="00E9165D">
              <w:rPr>
                <w:rFonts w:asciiTheme="minorHAnsi" w:eastAsia="Times New Roman" w:hAnsiTheme="minorHAnsi" w:cs="Calibri"/>
                <w:color w:val="000000"/>
                <w:szCs w:val="20"/>
                <w:lang w:eastAsia="en-NZ"/>
              </w:rPr>
              <w:t xml:space="preserve">18,021; </w:t>
            </w:r>
            <w:r w:rsidR="00765265" w:rsidRPr="00E9165D">
              <w:rPr>
                <w:rFonts w:asciiTheme="minorHAnsi" w:eastAsia="Times New Roman" w:hAnsiTheme="minorHAnsi" w:cs="Calibri"/>
                <w:color w:val="000000"/>
                <w:szCs w:val="20"/>
                <w:lang w:eastAsia="en-NZ"/>
              </w:rPr>
              <w:t xml:space="preserve">2016/17 </w:t>
            </w:r>
            <w:r w:rsidR="00275DA8" w:rsidRPr="00E9165D">
              <w:rPr>
                <w:rFonts w:asciiTheme="minorHAnsi" w:eastAsia="Times New Roman" w:hAnsiTheme="minorHAnsi" w:cs="Calibri"/>
                <w:color w:val="000000"/>
                <w:szCs w:val="20"/>
                <w:lang w:eastAsia="en-NZ"/>
              </w:rPr>
              <w:t xml:space="preserve">- $74,694; </w:t>
            </w:r>
            <w:r w:rsidR="00765265" w:rsidRPr="00E9165D">
              <w:rPr>
                <w:rFonts w:asciiTheme="minorHAnsi" w:eastAsia="Times New Roman" w:hAnsiTheme="minorHAnsi" w:cs="Calibri"/>
                <w:color w:val="000000"/>
                <w:szCs w:val="20"/>
                <w:lang w:eastAsia="en-NZ"/>
              </w:rPr>
              <w:t xml:space="preserve">2015/16 </w:t>
            </w:r>
            <w:r w:rsidR="00275DA8" w:rsidRPr="00E9165D">
              <w:rPr>
                <w:rFonts w:asciiTheme="minorHAnsi" w:eastAsia="Times New Roman" w:hAnsiTheme="minorHAnsi" w:cs="Calibri"/>
                <w:color w:val="000000"/>
                <w:szCs w:val="20"/>
                <w:lang w:eastAsia="en-NZ"/>
              </w:rPr>
              <w:t>- $97,965</w:t>
            </w:r>
            <w:r w:rsidR="00765265" w:rsidRPr="00E9165D">
              <w:rPr>
                <w:rFonts w:asciiTheme="minorHAnsi" w:eastAsia="Times New Roman" w:hAnsiTheme="minorHAnsi" w:cs="Calibri"/>
                <w:color w:val="000000"/>
                <w:szCs w:val="20"/>
                <w:lang w:eastAsia="en-NZ"/>
              </w:rPr>
              <w:t xml:space="preserve">; </w:t>
            </w:r>
            <w:r w:rsidR="00E9165D" w:rsidRPr="00E9165D">
              <w:rPr>
                <w:rFonts w:asciiTheme="minorHAnsi" w:eastAsia="Times New Roman" w:hAnsiTheme="minorHAnsi" w:cs="Calibri"/>
                <w:color w:val="000000"/>
                <w:szCs w:val="20"/>
                <w:lang w:eastAsia="en-NZ"/>
              </w:rPr>
              <w:t xml:space="preserve">and, </w:t>
            </w:r>
            <w:r w:rsidRPr="00E9165D">
              <w:rPr>
                <w:rFonts w:asciiTheme="minorHAnsi" w:eastAsia="Times New Roman" w:hAnsiTheme="minorHAnsi" w:cs="Calibri"/>
                <w:color w:val="000000"/>
                <w:szCs w:val="20"/>
                <w:lang w:eastAsia="en-NZ"/>
              </w:rPr>
              <w:t xml:space="preserve">2014/15 </w:t>
            </w:r>
            <w:r w:rsidR="00DB302C" w:rsidRPr="00E9165D">
              <w:rPr>
                <w:rFonts w:asciiTheme="minorHAnsi" w:eastAsia="Times New Roman" w:hAnsiTheme="minorHAnsi" w:cs="Calibri"/>
                <w:color w:val="000000"/>
                <w:szCs w:val="20"/>
                <w:lang w:eastAsia="en-NZ"/>
              </w:rPr>
              <w:t>- $95,142</w:t>
            </w:r>
            <w:r w:rsidR="00490F84" w:rsidRPr="00E9165D">
              <w:rPr>
                <w:rFonts w:asciiTheme="minorHAnsi" w:eastAsia="Times New Roman" w:hAnsiTheme="minorHAnsi" w:cs="Calibri"/>
                <w:color w:val="000000"/>
                <w:szCs w:val="20"/>
                <w:lang w:eastAsia="en-NZ"/>
              </w:rPr>
              <w:t>.</w:t>
            </w:r>
          </w:p>
          <w:p w14:paraId="6735470D" w14:textId="0DE616E6" w:rsidR="0005330B" w:rsidRPr="00352CB1" w:rsidRDefault="00102423" w:rsidP="00490F84">
            <w:pPr>
              <w:spacing w:before="120" w:after="120" w:line="240" w:lineRule="auto"/>
              <w:rPr>
                <w:rFonts w:asciiTheme="minorHAnsi" w:eastAsia="Times New Roman" w:hAnsiTheme="minorHAnsi" w:cs="Calibri"/>
                <w:color w:val="000000"/>
                <w:szCs w:val="20"/>
                <w:highlight w:val="yellow"/>
                <w:lang w:eastAsia="en-NZ"/>
              </w:rPr>
            </w:pPr>
            <w:r w:rsidRPr="00E9165D">
              <w:rPr>
                <w:rFonts w:asciiTheme="minorHAnsi" w:eastAsia="Times New Roman" w:hAnsiTheme="minorHAnsi" w:cs="Calibri"/>
                <w:color w:val="000000"/>
                <w:szCs w:val="20"/>
                <w:lang w:eastAsia="en-NZ"/>
              </w:rPr>
              <w:t xml:space="preserve">Costs were significantly reduced </w:t>
            </w:r>
            <w:r w:rsidR="00E9165D" w:rsidRPr="00E9165D">
              <w:rPr>
                <w:rFonts w:asciiTheme="minorHAnsi" w:eastAsia="Times New Roman" w:hAnsiTheme="minorHAnsi" w:cs="Calibri"/>
                <w:color w:val="000000"/>
                <w:szCs w:val="20"/>
                <w:lang w:eastAsia="en-NZ"/>
              </w:rPr>
              <w:t xml:space="preserve">from </w:t>
            </w:r>
            <w:r w:rsidR="00E9165D">
              <w:rPr>
                <w:rFonts w:asciiTheme="minorHAnsi" w:eastAsia="Times New Roman" w:hAnsiTheme="minorHAnsi" w:cs="Calibri"/>
                <w:color w:val="000000"/>
                <w:szCs w:val="20"/>
                <w:lang w:eastAsia="en-NZ"/>
              </w:rPr>
              <w:t xml:space="preserve">the </w:t>
            </w:r>
            <w:r w:rsidRPr="00E9165D">
              <w:rPr>
                <w:rFonts w:asciiTheme="minorHAnsi" w:eastAsia="Times New Roman" w:hAnsiTheme="minorHAnsi" w:cs="Calibri"/>
                <w:color w:val="000000"/>
                <w:szCs w:val="20"/>
                <w:lang w:eastAsia="en-NZ"/>
              </w:rPr>
              <w:t>2017/18</w:t>
            </w:r>
            <w:r w:rsidR="00E9165D" w:rsidRPr="00E9165D">
              <w:rPr>
                <w:rFonts w:asciiTheme="minorHAnsi" w:eastAsia="Times New Roman" w:hAnsiTheme="minorHAnsi" w:cs="Calibri"/>
                <w:color w:val="000000"/>
                <w:szCs w:val="20"/>
                <w:lang w:eastAsia="en-NZ"/>
              </w:rPr>
              <w:t xml:space="preserve"> year</w:t>
            </w:r>
            <w:r w:rsidRPr="00E9165D">
              <w:rPr>
                <w:rFonts w:asciiTheme="minorHAnsi" w:eastAsia="Times New Roman" w:hAnsiTheme="minorHAnsi" w:cs="Calibri"/>
                <w:color w:val="000000"/>
                <w:szCs w:val="20"/>
                <w:lang w:eastAsia="en-NZ"/>
              </w:rPr>
              <w:t xml:space="preserve"> as part of a</w:t>
            </w:r>
            <w:r w:rsidR="00E9165D">
              <w:rPr>
                <w:rFonts w:asciiTheme="minorHAnsi" w:eastAsia="Times New Roman" w:hAnsiTheme="minorHAnsi" w:cs="Calibri"/>
                <w:color w:val="000000"/>
                <w:szCs w:val="20"/>
                <w:lang w:eastAsia="en-NZ"/>
              </w:rPr>
              <w:t>n</w:t>
            </w:r>
            <w:r w:rsidRPr="00E9165D">
              <w:rPr>
                <w:rFonts w:asciiTheme="minorHAnsi" w:eastAsia="Times New Roman" w:hAnsiTheme="minorHAnsi" w:cs="Calibri"/>
                <w:color w:val="000000"/>
                <w:szCs w:val="20"/>
                <w:lang w:eastAsia="en-NZ"/>
              </w:rPr>
              <w:t xml:space="preserve"> effort to reduce the </w:t>
            </w:r>
            <w:r w:rsidR="003625E6" w:rsidRPr="00E9165D">
              <w:rPr>
                <w:rFonts w:asciiTheme="minorHAnsi" w:eastAsia="Times New Roman" w:hAnsiTheme="minorHAnsi" w:cs="Calibri"/>
                <w:color w:val="000000"/>
                <w:szCs w:val="20"/>
                <w:lang w:eastAsia="en-NZ"/>
              </w:rPr>
              <w:t xml:space="preserve">number </w:t>
            </w:r>
            <w:r w:rsidRPr="00E9165D">
              <w:rPr>
                <w:rFonts w:asciiTheme="minorHAnsi" w:eastAsia="Times New Roman" w:hAnsiTheme="minorHAnsi" w:cs="Calibri"/>
                <w:color w:val="000000"/>
                <w:szCs w:val="20"/>
                <w:lang w:eastAsia="en-NZ"/>
              </w:rPr>
              <w:t>of printed documents.</w:t>
            </w:r>
          </w:p>
        </w:tc>
      </w:tr>
      <w:tr w:rsidR="001934E7" w:rsidRPr="0020512D" w14:paraId="3C5BF8E1" w14:textId="77777777" w:rsidTr="0078752A">
        <w:trPr>
          <w:trHeight w:val="2404"/>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79C678D8" w14:textId="550C0D53" w:rsidR="001934E7" w:rsidRPr="0020512D" w:rsidRDefault="00412DFF" w:rsidP="0020512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51</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4E16F76B" w14:textId="0FFD50F1" w:rsidR="001934E7" w:rsidRPr="0020512D" w:rsidRDefault="001934E7" w:rsidP="005D01A6">
            <w:pPr>
              <w:spacing w:before="120" w:after="120" w:line="240" w:lineRule="auto"/>
              <w:rPr>
                <w:rFonts w:asciiTheme="minorHAnsi" w:eastAsia="Times New Roman" w:hAnsiTheme="minorHAnsi" w:cs="Times New Roman"/>
                <w:szCs w:val="20"/>
                <w:lang w:val="en-GB" w:eastAsia="en-GB"/>
              </w:rPr>
            </w:pPr>
            <w:r w:rsidRPr="0020512D">
              <w:rPr>
                <w:rFonts w:asciiTheme="minorHAnsi" w:eastAsia="Times New Roman" w:hAnsiTheme="minorHAnsi" w:cs="Times New Roman"/>
                <w:szCs w:val="20"/>
                <w:lang w:val="en-GB" w:eastAsia="en-GB"/>
              </w:rPr>
              <w:t>For each advertising or public relations campaign or publication conducted or commissioned in the 201</w:t>
            </w:r>
            <w:r w:rsidR="00352CB1">
              <w:rPr>
                <w:rFonts w:asciiTheme="minorHAnsi" w:eastAsia="Times New Roman" w:hAnsiTheme="minorHAnsi" w:cs="Times New Roman"/>
                <w:szCs w:val="20"/>
                <w:lang w:val="en-GB" w:eastAsia="en-GB"/>
              </w:rPr>
              <w:t>8</w:t>
            </w:r>
            <w:r w:rsidRPr="0020512D">
              <w:rPr>
                <w:rFonts w:asciiTheme="minorHAnsi" w:eastAsia="Times New Roman" w:hAnsiTheme="minorHAnsi" w:cs="Times New Roman"/>
                <w:szCs w:val="20"/>
                <w:lang w:val="en-GB" w:eastAsia="en-GB"/>
              </w:rPr>
              <w:t>/1</w:t>
            </w:r>
            <w:r w:rsidR="00352CB1">
              <w:rPr>
                <w:rFonts w:asciiTheme="minorHAnsi" w:eastAsia="Times New Roman" w:hAnsiTheme="minorHAnsi" w:cs="Times New Roman"/>
                <w:szCs w:val="20"/>
                <w:lang w:val="en-GB" w:eastAsia="en-GB"/>
              </w:rPr>
              <w:t>9</w:t>
            </w:r>
            <w:r w:rsidRPr="0020512D">
              <w:rPr>
                <w:rFonts w:asciiTheme="minorHAnsi" w:eastAsia="Times New Roman" w:hAnsiTheme="minorHAnsi" w:cs="Times New Roman"/>
                <w:szCs w:val="20"/>
                <w:lang w:val="en-GB" w:eastAsia="en-GB"/>
              </w:rPr>
              <w:t xml:space="preserve"> financial year, please provide the following:</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Details of the project including a copy of all communication plans or proposals, any reports prepared for Ministers in relation to the campaign and a breakdown of costs</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Who conducted the project</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Type of product or service generally provided by the above</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Date the work commenced</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Estimated completion date</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Total cost</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Whether the campaign was shown to the Controller and Auditor-General</w:t>
            </w:r>
            <w:r w:rsidR="005D01A6">
              <w:rPr>
                <w:rFonts w:asciiTheme="minorHAnsi" w:eastAsia="Times New Roman" w:hAnsiTheme="minorHAnsi" w:cs="Times New Roman"/>
                <w:szCs w:val="20"/>
                <w:lang w:val="en-GB" w:eastAsia="en-GB"/>
              </w:rPr>
              <w:t xml:space="preserve">; </w:t>
            </w:r>
            <w:r w:rsidRPr="0020512D">
              <w:rPr>
                <w:rFonts w:asciiTheme="minorHAnsi" w:eastAsia="Times New Roman" w:hAnsiTheme="minorHAnsi" w:cs="Times New Roman"/>
                <w:szCs w:val="20"/>
                <w:lang w:val="en-GB" w:eastAsia="en-GB"/>
              </w:rPr>
              <w:t>Whether tenders were or are to be invited; if so, how many were or will be received.</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621EB4F0" w14:textId="51EC0AC5" w:rsidR="001934E7" w:rsidRPr="00E9165D" w:rsidRDefault="0020512D" w:rsidP="00DC0921">
            <w:pPr>
              <w:pStyle w:val="NoSpacing"/>
              <w:spacing w:before="120" w:after="120"/>
              <w:rPr>
                <w:rFonts w:asciiTheme="minorHAnsi" w:eastAsia="Times New Roman" w:hAnsiTheme="minorHAnsi" w:cs="Calibri"/>
                <w:color w:val="000000"/>
                <w:szCs w:val="20"/>
                <w:lang w:eastAsia="en-NZ"/>
              </w:rPr>
            </w:pPr>
            <w:r w:rsidRPr="00E9165D">
              <w:rPr>
                <w:rFonts w:asciiTheme="minorHAnsi" w:hAnsiTheme="minorHAnsi"/>
                <w:szCs w:val="20"/>
              </w:rPr>
              <w:t xml:space="preserve">The </w:t>
            </w:r>
            <w:r w:rsidR="00DC0921" w:rsidRPr="00E9165D">
              <w:rPr>
                <w:rFonts w:asciiTheme="minorHAnsi" w:hAnsiTheme="minorHAnsi"/>
                <w:szCs w:val="20"/>
              </w:rPr>
              <w:t>Commission did not undertake any advertising or public relations campaigns during 201</w:t>
            </w:r>
            <w:r w:rsidR="00E9165D" w:rsidRPr="00E9165D">
              <w:rPr>
                <w:rFonts w:asciiTheme="minorHAnsi" w:hAnsiTheme="minorHAnsi"/>
                <w:szCs w:val="20"/>
              </w:rPr>
              <w:t>8</w:t>
            </w:r>
            <w:r w:rsidR="00DC0921" w:rsidRPr="00E9165D">
              <w:rPr>
                <w:rFonts w:asciiTheme="minorHAnsi" w:hAnsiTheme="minorHAnsi"/>
                <w:szCs w:val="20"/>
              </w:rPr>
              <w:t>/1</w:t>
            </w:r>
            <w:r w:rsidR="00E9165D" w:rsidRPr="00E9165D">
              <w:rPr>
                <w:rFonts w:asciiTheme="minorHAnsi" w:hAnsiTheme="minorHAnsi"/>
                <w:szCs w:val="20"/>
              </w:rPr>
              <w:t>9</w:t>
            </w:r>
            <w:r w:rsidRPr="00E9165D">
              <w:rPr>
                <w:rFonts w:asciiTheme="minorHAnsi" w:hAnsiTheme="minorHAnsi"/>
                <w:szCs w:val="20"/>
              </w:rPr>
              <w:t>.</w:t>
            </w:r>
            <w:r w:rsidR="00DC0921" w:rsidRPr="00E9165D">
              <w:rPr>
                <w:rFonts w:asciiTheme="minorHAnsi" w:hAnsiTheme="minorHAnsi"/>
                <w:szCs w:val="20"/>
              </w:rPr>
              <w:t xml:space="preserve"> The Commission did undertake publication processes for its inquiry reports </w:t>
            </w:r>
            <w:r w:rsidR="00E9165D" w:rsidRPr="00E9165D">
              <w:rPr>
                <w:rFonts w:asciiTheme="minorHAnsi" w:hAnsiTheme="minorHAnsi"/>
                <w:szCs w:val="20"/>
              </w:rPr>
              <w:t>and as</w:t>
            </w:r>
            <w:r w:rsidR="005D01A6" w:rsidRPr="00E9165D">
              <w:rPr>
                <w:rFonts w:asciiTheme="minorHAnsi" w:hAnsiTheme="minorHAnsi"/>
                <w:szCs w:val="20"/>
              </w:rPr>
              <w:t xml:space="preserve"> noted in the answer to Question 50 above</w:t>
            </w:r>
            <w:r w:rsidR="00DC0921" w:rsidRPr="00E9165D">
              <w:rPr>
                <w:rFonts w:asciiTheme="minorHAnsi" w:hAnsiTheme="minorHAnsi"/>
                <w:szCs w:val="20"/>
              </w:rPr>
              <w:t xml:space="preserve"> the costs for this were $</w:t>
            </w:r>
            <w:r w:rsidR="00E9165D" w:rsidRPr="00E9165D">
              <w:rPr>
                <w:rFonts w:asciiTheme="minorHAnsi" w:hAnsiTheme="minorHAnsi"/>
                <w:szCs w:val="20"/>
              </w:rPr>
              <w:t>26,656</w:t>
            </w:r>
            <w:r w:rsidR="00DC0921" w:rsidRPr="00E9165D">
              <w:rPr>
                <w:rFonts w:asciiTheme="minorHAnsi" w:hAnsiTheme="minorHAnsi"/>
                <w:szCs w:val="20"/>
              </w:rPr>
              <w:t>.</w:t>
            </w:r>
          </w:p>
        </w:tc>
      </w:tr>
      <w:tr w:rsidR="0005330B" w:rsidRPr="000C21B7" w14:paraId="3F19AD7F" w14:textId="77777777" w:rsidTr="0078752A">
        <w:trPr>
          <w:trHeight w:val="56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2F679F04" w14:textId="0B3F5B11" w:rsidR="0005330B" w:rsidRPr="0020512D" w:rsidRDefault="00412DFF" w:rsidP="0020512D">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52</w:t>
            </w:r>
          </w:p>
        </w:tc>
        <w:tc>
          <w:tcPr>
            <w:tcW w:w="6498" w:type="dxa"/>
            <w:tcBorders>
              <w:top w:val="single" w:sz="4" w:space="0" w:color="auto"/>
              <w:left w:val="nil"/>
              <w:bottom w:val="single" w:sz="4" w:space="0" w:color="auto"/>
              <w:right w:val="single" w:sz="4" w:space="0" w:color="auto"/>
            </w:tcBorders>
            <w:shd w:val="clear" w:color="auto" w:fill="auto"/>
            <w:hideMark/>
          </w:tcPr>
          <w:p w14:paraId="2BD81DF3" w14:textId="1B2AEBF0" w:rsidR="00412DFF" w:rsidRPr="0006539C" w:rsidRDefault="0005330B" w:rsidP="0006539C">
            <w:pPr>
              <w:widowControl w:val="0"/>
              <w:tabs>
                <w:tab w:val="left" w:pos="496"/>
              </w:tabs>
              <w:autoSpaceDE w:val="0"/>
              <w:autoSpaceDN w:val="0"/>
              <w:spacing w:before="120" w:after="120" w:line="240" w:lineRule="auto"/>
              <w:ind w:right="109"/>
              <w:rPr>
                <w:rFonts w:asciiTheme="minorHAnsi" w:hAnsiTheme="minorHAnsi" w:cstheme="minorHAnsi"/>
                <w:szCs w:val="20"/>
              </w:rPr>
            </w:pPr>
            <w:r w:rsidRPr="0006539C">
              <w:rPr>
                <w:rFonts w:asciiTheme="minorHAnsi" w:eastAsia="Times New Roman" w:hAnsiTheme="minorHAnsi" w:cstheme="minorHAnsi"/>
                <w:szCs w:val="20"/>
                <w:lang w:val="en-GB" w:eastAsia="en-GB"/>
              </w:rPr>
              <w:t>How many public relations and/or communications staff and contractors/consultants were employed in the last financial year; what was the total salary budget for these staff and how much were these staff paid broken down by salary band? How does that compare with each of the previous four financial years?</w:t>
            </w:r>
            <w:r w:rsidR="00412DFF" w:rsidRPr="0006539C">
              <w:rPr>
                <w:rFonts w:asciiTheme="minorHAnsi" w:hAnsiTheme="minorHAnsi" w:cstheme="minorHAnsi"/>
                <w:szCs w:val="20"/>
              </w:rPr>
              <w:t xml:space="preserve"> Provide a numerical and percentage breakdown of public relations or communications staff by employment status </w:t>
            </w:r>
            <w:r w:rsidR="00A54D94" w:rsidRPr="0006539C">
              <w:rPr>
                <w:rFonts w:asciiTheme="minorHAnsi" w:hAnsiTheme="minorHAnsi" w:cstheme="minorHAnsi"/>
                <w:szCs w:val="20"/>
              </w:rPr>
              <w:t>i.e.</w:t>
            </w:r>
            <w:r w:rsidR="00412DFF" w:rsidRPr="0006539C">
              <w:rPr>
                <w:rFonts w:asciiTheme="minorHAnsi" w:hAnsiTheme="minorHAnsi" w:cstheme="minorHAnsi"/>
                <w:szCs w:val="20"/>
              </w:rPr>
              <w:t xml:space="preserve"> permanent, contractor/consultant, provider of professional</w:t>
            </w:r>
            <w:r w:rsidR="00412DFF" w:rsidRPr="0006539C">
              <w:rPr>
                <w:rFonts w:asciiTheme="minorHAnsi" w:hAnsiTheme="minorHAnsi" w:cstheme="minorHAnsi"/>
                <w:spacing w:val="4"/>
                <w:szCs w:val="20"/>
              </w:rPr>
              <w:t xml:space="preserve"> </w:t>
            </w:r>
            <w:r w:rsidR="00412DFF" w:rsidRPr="0006539C">
              <w:rPr>
                <w:rFonts w:asciiTheme="minorHAnsi" w:hAnsiTheme="minorHAnsi" w:cstheme="minorHAnsi"/>
                <w:szCs w:val="20"/>
              </w:rPr>
              <w:t>service.</w:t>
            </w:r>
          </w:p>
          <w:p w14:paraId="354C16AC" w14:textId="3B7C2FDC" w:rsidR="0005330B" w:rsidRPr="0006539C" w:rsidRDefault="0005330B" w:rsidP="0006539C">
            <w:pPr>
              <w:spacing w:before="120" w:after="120" w:line="240" w:lineRule="auto"/>
              <w:rPr>
                <w:rFonts w:asciiTheme="minorHAnsi" w:eastAsia="Times New Roman" w:hAnsiTheme="minorHAnsi" w:cstheme="minorHAns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hideMark/>
          </w:tcPr>
          <w:p w14:paraId="430EA37E" w14:textId="0E075F58" w:rsidR="00A43C85" w:rsidRPr="0073232F" w:rsidRDefault="0020512D" w:rsidP="00BF51F7">
            <w:pPr>
              <w:spacing w:before="120" w:after="120" w:line="240" w:lineRule="auto"/>
              <w:rPr>
                <w:rFonts w:asciiTheme="minorHAnsi" w:eastAsia="Times New Roman" w:hAnsiTheme="minorHAnsi" w:cs="Calibri"/>
                <w:color w:val="000000"/>
                <w:szCs w:val="20"/>
                <w:lang w:eastAsia="en-NZ"/>
              </w:rPr>
            </w:pPr>
            <w:r w:rsidRPr="0073232F">
              <w:rPr>
                <w:rFonts w:asciiTheme="minorHAnsi" w:eastAsia="Times New Roman" w:hAnsiTheme="minorHAnsi" w:cs="Calibri"/>
                <w:color w:val="000000"/>
                <w:szCs w:val="20"/>
                <w:lang w:eastAsia="en-NZ"/>
              </w:rPr>
              <w:t>The Commission did not engage any contractors or consultants to work on public relations or communications function</w:t>
            </w:r>
            <w:r w:rsidR="002E6203" w:rsidRPr="0073232F">
              <w:rPr>
                <w:rFonts w:asciiTheme="minorHAnsi" w:eastAsia="Times New Roman" w:hAnsiTheme="minorHAnsi" w:cs="Calibri"/>
                <w:color w:val="000000"/>
                <w:szCs w:val="20"/>
                <w:lang w:eastAsia="en-NZ"/>
              </w:rPr>
              <w:t>s in 201</w:t>
            </w:r>
            <w:r w:rsidR="0073232F" w:rsidRPr="0073232F">
              <w:rPr>
                <w:rFonts w:asciiTheme="minorHAnsi" w:eastAsia="Times New Roman" w:hAnsiTheme="minorHAnsi" w:cs="Calibri"/>
                <w:color w:val="000000"/>
                <w:szCs w:val="20"/>
                <w:lang w:eastAsia="en-NZ"/>
              </w:rPr>
              <w:t>8</w:t>
            </w:r>
            <w:r w:rsidR="002E6203" w:rsidRPr="0073232F">
              <w:rPr>
                <w:rFonts w:asciiTheme="minorHAnsi" w:eastAsia="Times New Roman" w:hAnsiTheme="minorHAnsi" w:cs="Calibri"/>
                <w:color w:val="000000"/>
                <w:szCs w:val="20"/>
                <w:lang w:eastAsia="en-NZ"/>
              </w:rPr>
              <w:t>/1</w:t>
            </w:r>
            <w:r w:rsidR="0073232F" w:rsidRPr="0073232F">
              <w:rPr>
                <w:rFonts w:asciiTheme="minorHAnsi" w:eastAsia="Times New Roman" w:hAnsiTheme="minorHAnsi" w:cs="Calibri"/>
                <w:color w:val="000000"/>
                <w:szCs w:val="20"/>
                <w:lang w:eastAsia="en-NZ"/>
              </w:rPr>
              <w:t>9</w:t>
            </w:r>
            <w:r w:rsidR="002E6203" w:rsidRPr="0073232F">
              <w:rPr>
                <w:rFonts w:asciiTheme="minorHAnsi" w:eastAsia="Times New Roman" w:hAnsiTheme="minorHAnsi" w:cs="Calibri"/>
                <w:color w:val="000000"/>
                <w:szCs w:val="20"/>
                <w:lang w:eastAsia="en-NZ"/>
              </w:rPr>
              <w:t>.</w:t>
            </w:r>
            <w:r w:rsidR="00412DFF" w:rsidRPr="0073232F">
              <w:rPr>
                <w:rFonts w:asciiTheme="minorHAnsi" w:eastAsia="Times New Roman" w:hAnsiTheme="minorHAnsi" w:cs="Calibri"/>
                <w:color w:val="000000"/>
                <w:szCs w:val="20"/>
                <w:lang w:eastAsia="en-NZ"/>
              </w:rPr>
              <w:t xml:space="preserve"> The Commission has a Communications Specialist position that carries out communications functions.</w:t>
            </w:r>
            <w:r w:rsidR="0006539C" w:rsidRPr="0073232F">
              <w:rPr>
                <w:rFonts w:asciiTheme="minorHAnsi" w:eastAsia="Times New Roman" w:hAnsiTheme="minorHAnsi" w:cs="Calibri"/>
                <w:color w:val="000000"/>
                <w:szCs w:val="20"/>
                <w:lang w:eastAsia="en-NZ"/>
              </w:rPr>
              <w:t xml:space="preserve"> </w:t>
            </w:r>
            <w:r w:rsidR="00A43C85" w:rsidRPr="0073232F">
              <w:rPr>
                <w:rFonts w:asciiTheme="minorHAnsi" w:eastAsia="Times New Roman" w:hAnsiTheme="minorHAnsi" w:cs="Calibri"/>
                <w:color w:val="000000"/>
                <w:szCs w:val="20"/>
                <w:lang w:eastAsia="en-NZ"/>
              </w:rPr>
              <w:t>The costs for this role in</w:t>
            </w:r>
            <w:r w:rsidR="0073232F" w:rsidRPr="0073232F">
              <w:rPr>
                <w:rFonts w:asciiTheme="minorHAnsi" w:eastAsia="Times New Roman" w:hAnsiTheme="minorHAnsi" w:cs="Calibri"/>
                <w:color w:val="000000"/>
                <w:szCs w:val="20"/>
                <w:lang w:eastAsia="en-NZ"/>
              </w:rPr>
              <w:t xml:space="preserve"> 2018/19 were $62,488; 2017/18 -</w:t>
            </w:r>
            <w:r w:rsidR="00A43C85" w:rsidRPr="0073232F">
              <w:rPr>
                <w:rFonts w:asciiTheme="minorHAnsi" w:eastAsia="Times New Roman" w:hAnsiTheme="minorHAnsi" w:cs="Calibri"/>
                <w:color w:val="000000"/>
                <w:szCs w:val="20"/>
                <w:lang w:eastAsia="en-NZ"/>
              </w:rPr>
              <w:t xml:space="preserve"> $98,529; 2016/17 - $129,933; 2015/16 - $95,406; </w:t>
            </w:r>
            <w:r w:rsidR="0073232F" w:rsidRPr="0073232F">
              <w:rPr>
                <w:rFonts w:asciiTheme="minorHAnsi" w:eastAsia="Times New Roman" w:hAnsiTheme="minorHAnsi" w:cs="Calibri"/>
                <w:color w:val="000000"/>
                <w:szCs w:val="20"/>
                <w:lang w:eastAsia="en-NZ"/>
              </w:rPr>
              <w:t xml:space="preserve">and, </w:t>
            </w:r>
            <w:r w:rsidR="00A43C85" w:rsidRPr="0073232F">
              <w:rPr>
                <w:rFonts w:asciiTheme="minorHAnsi" w:eastAsia="Times New Roman" w:hAnsiTheme="minorHAnsi" w:cs="Calibri"/>
                <w:color w:val="000000"/>
                <w:szCs w:val="20"/>
                <w:lang w:eastAsia="en-NZ"/>
              </w:rPr>
              <w:t xml:space="preserve">2014/15 - </w:t>
            </w:r>
            <w:r w:rsidR="00F64653" w:rsidRPr="0073232F">
              <w:rPr>
                <w:rFonts w:asciiTheme="minorHAnsi" w:eastAsia="Times New Roman" w:hAnsiTheme="minorHAnsi" w:cs="Calibri"/>
                <w:color w:val="000000"/>
                <w:szCs w:val="20"/>
                <w:lang w:eastAsia="en-NZ"/>
              </w:rPr>
              <w:t>$103,180; Variations in costs from year-to-year relate to the level of experience of the appointee and</w:t>
            </w:r>
            <w:r w:rsidR="00CF5325" w:rsidRPr="0073232F">
              <w:rPr>
                <w:rFonts w:asciiTheme="minorHAnsi" w:eastAsia="Times New Roman" w:hAnsiTheme="minorHAnsi" w:cs="Calibri"/>
                <w:color w:val="000000"/>
                <w:szCs w:val="20"/>
                <w:lang w:eastAsia="en-NZ"/>
              </w:rPr>
              <w:t xml:space="preserve"> where the incumbent was employed on a part-time or </w:t>
            </w:r>
            <w:r w:rsidR="00F64653" w:rsidRPr="0073232F">
              <w:rPr>
                <w:rFonts w:asciiTheme="minorHAnsi" w:eastAsia="Times New Roman" w:hAnsiTheme="minorHAnsi" w:cs="Calibri"/>
                <w:color w:val="000000"/>
                <w:szCs w:val="20"/>
                <w:lang w:eastAsia="en-NZ"/>
              </w:rPr>
              <w:t>full</w:t>
            </w:r>
            <w:r w:rsidR="00CF5325" w:rsidRPr="0073232F">
              <w:rPr>
                <w:rFonts w:asciiTheme="minorHAnsi" w:eastAsia="Times New Roman" w:hAnsiTheme="minorHAnsi" w:cs="Calibri"/>
                <w:color w:val="000000"/>
                <w:szCs w:val="20"/>
                <w:lang w:eastAsia="en-NZ"/>
              </w:rPr>
              <w:t>-</w:t>
            </w:r>
            <w:r w:rsidR="00F64653" w:rsidRPr="0073232F">
              <w:rPr>
                <w:rFonts w:asciiTheme="minorHAnsi" w:eastAsia="Times New Roman" w:hAnsiTheme="minorHAnsi" w:cs="Calibri"/>
                <w:color w:val="000000"/>
                <w:szCs w:val="20"/>
                <w:lang w:eastAsia="en-NZ"/>
              </w:rPr>
              <w:t xml:space="preserve">time </w:t>
            </w:r>
            <w:r w:rsidR="00CF5325" w:rsidRPr="0073232F">
              <w:rPr>
                <w:rFonts w:asciiTheme="minorHAnsi" w:eastAsia="Times New Roman" w:hAnsiTheme="minorHAnsi" w:cs="Calibri"/>
                <w:color w:val="000000"/>
                <w:szCs w:val="20"/>
                <w:lang w:eastAsia="en-NZ"/>
              </w:rPr>
              <w:t>basis</w:t>
            </w:r>
            <w:r w:rsidR="00F64653" w:rsidRPr="0073232F">
              <w:rPr>
                <w:rFonts w:asciiTheme="minorHAnsi" w:eastAsia="Times New Roman" w:hAnsiTheme="minorHAnsi" w:cs="Calibri"/>
                <w:color w:val="000000"/>
                <w:szCs w:val="20"/>
                <w:lang w:eastAsia="en-NZ"/>
              </w:rPr>
              <w:t>.</w:t>
            </w:r>
          </w:p>
        </w:tc>
      </w:tr>
      <w:tr w:rsidR="0005330B" w:rsidRPr="000C21B7" w14:paraId="0CB862E9" w14:textId="77777777" w:rsidTr="0078752A">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721C936" w14:textId="75067D7C" w:rsidR="0005330B" w:rsidRPr="002E6203" w:rsidRDefault="003D2D1A" w:rsidP="002E620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53</w:t>
            </w:r>
          </w:p>
        </w:tc>
        <w:tc>
          <w:tcPr>
            <w:tcW w:w="6498" w:type="dxa"/>
            <w:tcBorders>
              <w:top w:val="single" w:sz="4" w:space="0" w:color="auto"/>
              <w:left w:val="nil"/>
              <w:bottom w:val="single" w:sz="4" w:space="0" w:color="auto"/>
              <w:right w:val="single" w:sz="4" w:space="0" w:color="auto"/>
            </w:tcBorders>
            <w:shd w:val="clear" w:color="auto" w:fill="auto"/>
            <w:hideMark/>
          </w:tcPr>
          <w:p w14:paraId="463101EC" w14:textId="0EE4791C" w:rsidR="0005330B" w:rsidRPr="000C21B7" w:rsidRDefault="0005330B" w:rsidP="002E6203">
            <w:pPr>
              <w:spacing w:before="120" w:after="120" w:line="240" w:lineRule="auto"/>
              <w:rPr>
                <w:rFonts w:asciiTheme="minorHAnsi" w:eastAsia="Times New Roman" w:hAnsiTheme="minorHAnsi" w:cs="Calibri"/>
                <w:color w:val="000000"/>
                <w:szCs w:val="20"/>
                <w:lang w:eastAsia="en-NZ"/>
              </w:rPr>
            </w:pPr>
            <w:r w:rsidRPr="002E6203">
              <w:rPr>
                <w:rFonts w:asciiTheme="minorHAnsi" w:eastAsia="Times New Roman" w:hAnsiTheme="minorHAnsi" w:cs="Times New Roman"/>
                <w:szCs w:val="20"/>
                <w:lang w:val="en-GB" w:eastAsia="en-GB"/>
              </w:rPr>
              <w:t>How much was spent in 201</w:t>
            </w:r>
            <w:r w:rsidR="00352CB1">
              <w:rPr>
                <w:rFonts w:asciiTheme="minorHAnsi" w:eastAsia="Times New Roman" w:hAnsiTheme="minorHAnsi" w:cs="Times New Roman"/>
                <w:szCs w:val="20"/>
                <w:lang w:val="en-GB" w:eastAsia="en-GB"/>
              </w:rPr>
              <w:t>8</w:t>
            </w:r>
            <w:r w:rsidRPr="002E6203">
              <w:rPr>
                <w:rFonts w:asciiTheme="minorHAnsi" w:eastAsia="Times New Roman" w:hAnsiTheme="minorHAnsi" w:cs="Times New Roman"/>
                <w:szCs w:val="20"/>
                <w:lang w:val="en-GB" w:eastAsia="en-GB"/>
              </w:rPr>
              <w:t>/1</w:t>
            </w:r>
            <w:r w:rsidR="00352CB1">
              <w:rPr>
                <w:rFonts w:asciiTheme="minorHAnsi" w:eastAsia="Times New Roman" w:hAnsiTheme="minorHAnsi" w:cs="Times New Roman"/>
                <w:szCs w:val="20"/>
                <w:lang w:val="en-GB" w:eastAsia="en-GB"/>
              </w:rPr>
              <w:t>9</w:t>
            </w:r>
            <w:r w:rsidRPr="002E6203">
              <w:rPr>
                <w:rFonts w:asciiTheme="minorHAnsi" w:eastAsia="Times New Roman" w:hAnsiTheme="minorHAnsi" w:cs="Times New Roman"/>
                <w:szCs w:val="20"/>
                <w:lang w:val="en-GB" w:eastAsia="en-GB"/>
              </w:rPr>
              <w:t xml:space="preserve"> on merchandise/promotional products (apparel, stationery, pen drives etc) carrying the branding of your department, agency or organisation or its campaigns, polices or marketing? How did this compare to each of the previous four financial years?  For each invoice over $1,000 in 201</w:t>
            </w:r>
            <w:r w:rsidR="00352CB1">
              <w:rPr>
                <w:rFonts w:asciiTheme="minorHAnsi" w:eastAsia="Times New Roman" w:hAnsiTheme="minorHAnsi" w:cs="Times New Roman"/>
                <w:szCs w:val="20"/>
                <w:lang w:val="en-GB" w:eastAsia="en-GB"/>
              </w:rPr>
              <w:t>8</w:t>
            </w:r>
            <w:r w:rsidRPr="002E6203">
              <w:rPr>
                <w:rFonts w:asciiTheme="minorHAnsi" w:eastAsia="Times New Roman" w:hAnsiTheme="minorHAnsi" w:cs="Times New Roman"/>
                <w:szCs w:val="20"/>
                <w:lang w:val="en-GB" w:eastAsia="en-GB"/>
              </w:rPr>
              <w:t>/1</w:t>
            </w:r>
            <w:r w:rsidR="00352CB1">
              <w:rPr>
                <w:rFonts w:asciiTheme="minorHAnsi" w:eastAsia="Times New Roman" w:hAnsiTheme="minorHAnsi" w:cs="Times New Roman"/>
                <w:szCs w:val="20"/>
                <w:lang w:val="en-GB" w:eastAsia="en-GB"/>
              </w:rPr>
              <w:t>9</w:t>
            </w:r>
            <w:r w:rsidRPr="002E6203">
              <w:rPr>
                <w:rFonts w:asciiTheme="minorHAnsi" w:eastAsia="Times New Roman" w:hAnsiTheme="minorHAnsi" w:cs="Times New Roman"/>
                <w:szCs w:val="20"/>
                <w:lang w:val="en-GB" w:eastAsia="en-GB"/>
              </w:rPr>
              <w:t xml:space="preserve"> please provide the item purchased, the amount purchased, costs and the intended use.</w:t>
            </w:r>
          </w:p>
        </w:tc>
        <w:tc>
          <w:tcPr>
            <w:tcW w:w="6949" w:type="dxa"/>
            <w:tcBorders>
              <w:top w:val="single" w:sz="4" w:space="0" w:color="auto"/>
              <w:left w:val="nil"/>
              <w:bottom w:val="single" w:sz="4" w:space="0" w:color="auto"/>
              <w:right w:val="single" w:sz="4" w:space="0" w:color="auto"/>
            </w:tcBorders>
            <w:shd w:val="clear" w:color="auto" w:fill="auto"/>
            <w:noWrap/>
            <w:hideMark/>
          </w:tcPr>
          <w:p w14:paraId="61238463" w14:textId="79F9C919" w:rsidR="0005330B" w:rsidRPr="00E9165D" w:rsidRDefault="005D01A6" w:rsidP="002E6203">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201</w:t>
            </w:r>
            <w:r w:rsidR="00E9165D" w:rsidRPr="00E9165D">
              <w:rPr>
                <w:rFonts w:asciiTheme="minorHAnsi" w:eastAsia="Times New Roman" w:hAnsiTheme="minorHAnsi" w:cs="Calibri"/>
                <w:color w:val="000000"/>
                <w:szCs w:val="20"/>
                <w:lang w:eastAsia="en-NZ"/>
              </w:rPr>
              <w:t>8</w:t>
            </w:r>
            <w:r w:rsidRPr="00E9165D">
              <w:rPr>
                <w:rFonts w:asciiTheme="minorHAnsi" w:eastAsia="Times New Roman" w:hAnsiTheme="minorHAnsi" w:cs="Calibri"/>
                <w:color w:val="000000"/>
                <w:szCs w:val="20"/>
                <w:lang w:eastAsia="en-NZ"/>
              </w:rPr>
              <w:t>/1</w:t>
            </w:r>
            <w:r w:rsidR="00E9165D" w:rsidRPr="00E9165D">
              <w:rPr>
                <w:rFonts w:asciiTheme="minorHAnsi" w:eastAsia="Times New Roman" w:hAnsiTheme="minorHAnsi" w:cs="Calibri"/>
                <w:color w:val="000000"/>
                <w:szCs w:val="20"/>
                <w:lang w:eastAsia="en-NZ"/>
              </w:rPr>
              <w:t>9</w:t>
            </w:r>
            <w:r w:rsidRPr="00E9165D">
              <w:rPr>
                <w:rFonts w:asciiTheme="minorHAnsi" w:eastAsia="Times New Roman" w:hAnsiTheme="minorHAnsi" w:cs="Calibri"/>
                <w:color w:val="000000"/>
                <w:szCs w:val="20"/>
                <w:lang w:eastAsia="en-NZ"/>
              </w:rPr>
              <w:t xml:space="preserve"> – none; </w:t>
            </w:r>
            <w:r w:rsidR="00184049" w:rsidRPr="00E9165D">
              <w:rPr>
                <w:rFonts w:asciiTheme="minorHAnsi" w:eastAsia="Times New Roman" w:hAnsiTheme="minorHAnsi" w:cs="Calibri"/>
                <w:color w:val="000000"/>
                <w:szCs w:val="20"/>
                <w:lang w:eastAsia="en-NZ"/>
              </w:rPr>
              <w:t>p</w:t>
            </w:r>
            <w:r w:rsidRPr="00E9165D">
              <w:rPr>
                <w:rFonts w:asciiTheme="minorHAnsi" w:eastAsia="Times New Roman" w:hAnsiTheme="minorHAnsi" w:cs="Calibri"/>
                <w:color w:val="000000"/>
                <w:szCs w:val="20"/>
                <w:lang w:eastAsia="en-NZ"/>
              </w:rPr>
              <w:t>revious financial years – none.</w:t>
            </w:r>
          </w:p>
        </w:tc>
      </w:tr>
      <w:tr w:rsidR="0005330B" w:rsidRPr="000C21B7" w14:paraId="4BFAD313" w14:textId="77777777" w:rsidTr="0078752A">
        <w:trPr>
          <w:trHeight w:val="796"/>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8B74EAD" w14:textId="11265C01" w:rsidR="0005330B" w:rsidRPr="000C21B7" w:rsidRDefault="003D2D1A" w:rsidP="002E620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5</w:t>
            </w:r>
            <w:r w:rsidR="0005330B" w:rsidRPr="000C21B7">
              <w:rPr>
                <w:rFonts w:asciiTheme="minorHAnsi" w:eastAsia="Times New Roman" w:hAnsiTheme="minorHAnsi" w:cs="Calibri"/>
                <w:color w:val="000000"/>
                <w:szCs w:val="20"/>
                <w:lang w:eastAsia="en-NZ"/>
              </w:rPr>
              <w:t>4</w:t>
            </w:r>
          </w:p>
        </w:tc>
        <w:tc>
          <w:tcPr>
            <w:tcW w:w="6498" w:type="dxa"/>
            <w:tcBorders>
              <w:top w:val="single" w:sz="4" w:space="0" w:color="auto"/>
              <w:left w:val="nil"/>
              <w:bottom w:val="single" w:sz="4" w:space="0" w:color="auto"/>
              <w:right w:val="single" w:sz="4" w:space="0" w:color="auto"/>
            </w:tcBorders>
            <w:shd w:val="clear" w:color="auto" w:fill="auto"/>
            <w:hideMark/>
          </w:tcPr>
          <w:p w14:paraId="4B520802" w14:textId="0FBFB318" w:rsidR="0005330B" w:rsidRPr="000C21B7" w:rsidRDefault="0005330B" w:rsidP="002E6203">
            <w:pPr>
              <w:spacing w:before="120" w:after="120" w:line="240" w:lineRule="auto"/>
              <w:rPr>
                <w:rFonts w:asciiTheme="minorHAnsi" w:eastAsia="Times New Roman" w:hAnsiTheme="minorHAnsi" w:cs="Calibri"/>
                <w:color w:val="000000"/>
                <w:szCs w:val="20"/>
                <w:lang w:eastAsia="en-NZ"/>
              </w:rPr>
            </w:pPr>
            <w:bookmarkStart w:id="12" w:name="_Hlk530649216"/>
            <w:r w:rsidRPr="000C21B7">
              <w:rPr>
                <w:rFonts w:asciiTheme="minorHAnsi" w:eastAsia="Times New Roman" w:hAnsiTheme="minorHAnsi" w:cs="Times New Roman"/>
                <w:szCs w:val="20"/>
                <w:lang w:val="en-GB" w:eastAsia="en-GB"/>
              </w:rPr>
              <w:t>How many press releases, if any, were released in the 201</w:t>
            </w:r>
            <w:r w:rsidR="00352CB1">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352CB1">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financial year? How many were released in each of the previous four financial years?</w:t>
            </w:r>
            <w:bookmarkEnd w:id="12"/>
          </w:p>
        </w:tc>
        <w:tc>
          <w:tcPr>
            <w:tcW w:w="6949" w:type="dxa"/>
            <w:tcBorders>
              <w:top w:val="single" w:sz="4" w:space="0" w:color="auto"/>
              <w:left w:val="nil"/>
              <w:bottom w:val="single" w:sz="4" w:space="0" w:color="auto"/>
              <w:right w:val="single" w:sz="4" w:space="0" w:color="auto"/>
            </w:tcBorders>
            <w:shd w:val="clear" w:color="auto" w:fill="auto"/>
            <w:noWrap/>
            <w:hideMark/>
          </w:tcPr>
          <w:p w14:paraId="250A014E" w14:textId="74C7FF11" w:rsidR="0005330B" w:rsidRPr="0078752A" w:rsidRDefault="00E9165D" w:rsidP="009114D4">
            <w:pPr>
              <w:spacing w:before="120" w:after="120" w:line="240" w:lineRule="auto"/>
              <w:rPr>
                <w:rFonts w:asciiTheme="minorHAnsi" w:eastAsia="Times New Roman" w:hAnsiTheme="minorHAnsi" w:cs="Calibri"/>
                <w:color w:val="000000"/>
                <w:szCs w:val="20"/>
                <w:lang w:eastAsia="en-NZ"/>
              </w:rPr>
            </w:pPr>
            <w:r w:rsidRPr="0078752A">
              <w:rPr>
                <w:rFonts w:asciiTheme="minorHAnsi" w:eastAsia="Times New Roman" w:hAnsiTheme="minorHAnsi" w:cs="Calibri"/>
                <w:color w:val="000000"/>
                <w:szCs w:val="20"/>
                <w:lang w:eastAsia="en-NZ"/>
              </w:rPr>
              <w:t xml:space="preserve">2018/19 </w:t>
            </w:r>
            <w:r w:rsidR="0078752A">
              <w:rPr>
                <w:rFonts w:asciiTheme="minorHAnsi" w:eastAsia="Times New Roman" w:hAnsiTheme="minorHAnsi" w:cs="Calibri"/>
                <w:color w:val="000000"/>
                <w:szCs w:val="20"/>
                <w:lang w:eastAsia="en-NZ"/>
              </w:rPr>
              <w:t>-</w:t>
            </w:r>
            <w:r w:rsidRPr="0078752A">
              <w:rPr>
                <w:rFonts w:asciiTheme="minorHAnsi" w:eastAsia="Times New Roman" w:hAnsiTheme="minorHAnsi" w:cs="Calibri"/>
                <w:color w:val="000000"/>
                <w:szCs w:val="20"/>
                <w:lang w:eastAsia="en-NZ"/>
              </w:rPr>
              <w:t xml:space="preserve"> </w:t>
            </w:r>
            <w:r w:rsidR="0078752A" w:rsidRPr="0078752A">
              <w:rPr>
                <w:rFonts w:asciiTheme="minorHAnsi" w:eastAsia="Times New Roman" w:hAnsiTheme="minorHAnsi" w:cs="Calibri"/>
                <w:color w:val="000000"/>
                <w:szCs w:val="20"/>
                <w:lang w:eastAsia="en-NZ"/>
              </w:rPr>
              <w:t>8</w:t>
            </w:r>
            <w:r w:rsidRPr="0078752A">
              <w:rPr>
                <w:rFonts w:asciiTheme="minorHAnsi" w:eastAsia="Times New Roman" w:hAnsiTheme="minorHAnsi" w:cs="Calibri"/>
                <w:color w:val="000000"/>
                <w:szCs w:val="20"/>
                <w:lang w:eastAsia="en-NZ"/>
              </w:rPr>
              <w:t xml:space="preserve"> press releases; </w:t>
            </w:r>
            <w:r w:rsidR="00CF5325" w:rsidRPr="0078752A">
              <w:rPr>
                <w:rFonts w:asciiTheme="minorHAnsi" w:eastAsia="Times New Roman" w:hAnsiTheme="minorHAnsi" w:cs="Calibri"/>
                <w:color w:val="000000"/>
                <w:szCs w:val="20"/>
                <w:lang w:eastAsia="en-NZ"/>
              </w:rPr>
              <w:t xml:space="preserve">2017/18 </w:t>
            </w:r>
            <w:r w:rsidR="0078752A">
              <w:rPr>
                <w:rFonts w:asciiTheme="minorHAnsi" w:eastAsia="Times New Roman" w:hAnsiTheme="minorHAnsi" w:cs="Calibri"/>
                <w:color w:val="000000"/>
                <w:szCs w:val="20"/>
                <w:lang w:eastAsia="en-NZ"/>
              </w:rPr>
              <w:t>-</w:t>
            </w:r>
            <w:r w:rsidR="00CF5325" w:rsidRPr="0078752A">
              <w:rPr>
                <w:rFonts w:asciiTheme="minorHAnsi" w:eastAsia="Times New Roman" w:hAnsiTheme="minorHAnsi" w:cs="Calibri"/>
                <w:color w:val="000000"/>
                <w:szCs w:val="20"/>
                <w:lang w:eastAsia="en-NZ"/>
              </w:rPr>
              <w:t xml:space="preserve"> 5; 2016/17 </w:t>
            </w:r>
            <w:r w:rsidR="0078752A">
              <w:rPr>
                <w:rFonts w:asciiTheme="minorHAnsi" w:eastAsia="Times New Roman" w:hAnsiTheme="minorHAnsi" w:cs="Calibri"/>
                <w:color w:val="000000"/>
                <w:szCs w:val="20"/>
                <w:lang w:eastAsia="en-NZ"/>
              </w:rPr>
              <w:t>-</w:t>
            </w:r>
            <w:r w:rsidR="00CF5325" w:rsidRPr="0078752A">
              <w:rPr>
                <w:rFonts w:asciiTheme="minorHAnsi" w:eastAsia="Times New Roman" w:hAnsiTheme="minorHAnsi" w:cs="Calibri"/>
                <w:color w:val="000000"/>
                <w:szCs w:val="20"/>
                <w:lang w:eastAsia="en-NZ"/>
              </w:rPr>
              <w:t xml:space="preserve"> 7; 2015/16 </w:t>
            </w:r>
            <w:r w:rsidR="0078752A">
              <w:rPr>
                <w:rFonts w:asciiTheme="minorHAnsi" w:eastAsia="Times New Roman" w:hAnsiTheme="minorHAnsi" w:cs="Calibri"/>
                <w:color w:val="000000"/>
                <w:szCs w:val="20"/>
                <w:lang w:eastAsia="en-NZ"/>
              </w:rPr>
              <w:t>-</w:t>
            </w:r>
            <w:r w:rsidR="00CF5325" w:rsidRPr="0078752A">
              <w:rPr>
                <w:rFonts w:asciiTheme="minorHAnsi" w:eastAsia="Times New Roman" w:hAnsiTheme="minorHAnsi" w:cs="Calibri"/>
                <w:color w:val="000000"/>
                <w:szCs w:val="20"/>
                <w:lang w:eastAsia="en-NZ"/>
              </w:rPr>
              <w:t xml:space="preserve"> 6; </w:t>
            </w:r>
            <w:r w:rsidRPr="0078752A">
              <w:rPr>
                <w:rFonts w:asciiTheme="minorHAnsi" w:eastAsia="Times New Roman" w:hAnsiTheme="minorHAnsi" w:cs="Calibri"/>
                <w:color w:val="000000"/>
                <w:szCs w:val="20"/>
                <w:lang w:eastAsia="en-NZ"/>
              </w:rPr>
              <w:t xml:space="preserve">and, </w:t>
            </w:r>
            <w:r w:rsidR="00CF5325" w:rsidRPr="0078752A">
              <w:rPr>
                <w:rFonts w:asciiTheme="minorHAnsi" w:eastAsia="Times New Roman" w:hAnsiTheme="minorHAnsi" w:cs="Calibri"/>
                <w:color w:val="000000"/>
                <w:szCs w:val="20"/>
                <w:lang w:eastAsia="en-NZ"/>
              </w:rPr>
              <w:t xml:space="preserve">2014/15 </w:t>
            </w:r>
            <w:r w:rsidR="0078752A">
              <w:rPr>
                <w:rFonts w:asciiTheme="minorHAnsi" w:eastAsia="Times New Roman" w:hAnsiTheme="minorHAnsi" w:cs="Calibri"/>
                <w:color w:val="000000"/>
                <w:szCs w:val="20"/>
                <w:lang w:eastAsia="en-NZ"/>
              </w:rPr>
              <w:t>-</w:t>
            </w:r>
            <w:r w:rsidR="00CF5325" w:rsidRPr="0078752A">
              <w:rPr>
                <w:rFonts w:asciiTheme="minorHAnsi" w:eastAsia="Times New Roman" w:hAnsiTheme="minorHAnsi" w:cs="Calibri"/>
                <w:color w:val="000000"/>
                <w:szCs w:val="20"/>
                <w:lang w:eastAsia="en-NZ"/>
              </w:rPr>
              <w:t xml:space="preserve"> 9. </w:t>
            </w:r>
          </w:p>
        </w:tc>
      </w:tr>
    </w:tbl>
    <w:p w14:paraId="4EBE6225" w14:textId="77777777" w:rsidR="00352CB1" w:rsidRDefault="00352CB1">
      <w:r>
        <w:br w:type="page"/>
      </w:r>
    </w:p>
    <w:tbl>
      <w:tblPr>
        <w:tblW w:w="14058" w:type="dxa"/>
        <w:tblInd w:w="88" w:type="dxa"/>
        <w:tblLook w:val="04A0" w:firstRow="1" w:lastRow="0" w:firstColumn="1" w:lastColumn="0" w:noHBand="0" w:noVBand="1"/>
      </w:tblPr>
      <w:tblGrid>
        <w:gridCol w:w="611"/>
        <w:gridCol w:w="6498"/>
        <w:gridCol w:w="6949"/>
      </w:tblGrid>
      <w:tr w:rsidR="001934E7" w:rsidRPr="00C42A94" w14:paraId="23EF840B" w14:textId="77777777" w:rsidTr="00352CB1">
        <w:trPr>
          <w:trHeight w:val="621"/>
        </w:trPr>
        <w:tc>
          <w:tcPr>
            <w:tcW w:w="14058" w:type="dxa"/>
            <w:gridSpan w:val="3"/>
            <w:tcBorders>
              <w:bottom w:val="single" w:sz="4" w:space="0" w:color="auto"/>
            </w:tcBorders>
            <w:shd w:val="clear" w:color="auto" w:fill="auto"/>
            <w:vAlign w:val="center"/>
          </w:tcPr>
          <w:p w14:paraId="5E209B37" w14:textId="48465F2F" w:rsidR="001934E7" w:rsidRPr="00C42A94" w:rsidRDefault="001934E7" w:rsidP="005F650A">
            <w:pPr>
              <w:pStyle w:val="Heading1"/>
              <w:rPr>
                <w:rFonts w:asciiTheme="minorHAnsi" w:eastAsia="Times New Roman" w:hAnsiTheme="minorHAnsi" w:cs="Calibri"/>
                <w:b/>
                <w:caps/>
                <w:color w:val="000000"/>
                <w:sz w:val="24"/>
                <w:szCs w:val="24"/>
                <w:lang w:eastAsia="en-NZ"/>
              </w:rPr>
            </w:pPr>
            <w:bookmarkStart w:id="13" w:name="_Toc34131239"/>
            <w:r w:rsidRPr="00C42A94">
              <w:rPr>
                <w:rFonts w:asciiTheme="minorHAnsi" w:eastAsia="Times New Roman" w:hAnsiTheme="minorHAnsi" w:cs="Calibri"/>
                <w:b/>
                <w:caps/>
                <w:color w:val="000000"/>
                <w:sz w:val="24"/>
                <w:szCs w:val="24"/>
                <w:lang w:eastAsia="en-NZ"/>
              </w:rPr>
              <w:lastRenderedPageBreak/>
              <w:t>Official information and privacy</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55-62)</w:t>
            </w:r>
            <w:bookmarkEnd w:id="13"/>
          </w:p>
        </w:tc>
      </w:tr>
      <w:tr w:rsidR="0005330B" w:rsidRPr="000C21B7" w14:paraId="767862B0" w14:textId="77777777" w:rsidTr="00352CB1">
        <w:trPr>
          <w:trHeight w:val="165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7080588A" w14:textId="2BE87792" w:rsidR="0005330B" w:rsidRPr="001934E7" w:rsidRDefault="0005330B" w:rsidP="001934E7">
            <w:pPr>
              <w:spacing w:before="120" w:after="120" w:line="240" w:lineRule="auto"/>
              <w:rPr>
                <w:rFonts w:asciiTheme="minorHAnsi" w:eastAsia="Times New Roman" w:hAnsiTheme="minorHAnsi" w:cs="Calibri"/>
                <w:color w:val="000000"/>
                <w:szCs w:val="20"/>
                <w:lang w:eastAsia="en-NZ"/>
              </w:rPr>
            </w:pPr>
            <w:r w:rsidRPr="001934E7">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auto"/>
              <w:right w:val="single" w:sz="4" w:space="0" w:color="auto"/>
            </w:tcBorders>
            <w:shd w:val="clear" w:color="auto" w:fill="auto"/>
            <w:hideMark/>
          </w:tcPr>
          <w:p w14:paraId="06D1A1C5" w14:textId="16052983" w:rsidR="0005330B" w:rsidRPr="001934E7" w:rsidRDefault="0005330B" w:rsidP="001934E7">
            <w:pPr>
              <w:spacing w:before="120" w:after="120" w:line="240" w:lineRule="auto"/>
              <w:rPr>
                <w:rFonts w:asciiTheme="minorHAnsi" w:eastAsia="Times New Roman" w:hAnsiTheme="minorHAnsi" w:cs="Calibri"/>
                <w:color w:val="000000"/>
                <w:szCs w:val="20"/>
                <w:lang w:eastAsia="en-NZ"/>
              </w:rPr>
            </w:pPr>
            <w:r w:rsidRPr="001934E7">
              <w:rPr>
                <w:rFonts w:asciiTheme="minorHAnsi" w:eastAsia="Times New Roman" w:hAnsiTheme="minorHAnsi" w:cs="Times New Roman"/>
                <w:szCs w:val="20"/>
                <w:lang w:val="en-GB" w:eastAsia="en-GB"/>
              </w:rPr>
              <w:t>In 201</w:t>
            </w:r>
            <w:r w:rsidR="00352CB1">
              <w:rPr>
                <w:rFonts w:asciiTheme="minorHAnsi" w:eastAsia="Times New Roman" w:hAnsiTheme="minorHAnsi" w:cs="Times New Roman"/>
                <w:szCs w:val="20"/>
                <w:lang w:val="en-GB" w:eastAsia="en-GB"/>
              </w:rPr>
              <w:t>8</w:t>
            </w:r>
            <w:r w:rsidRPr="001934E7">
              <w:rPr>
                <w:rFonts w:asciiTheme="minorHAnsi" w:eastAsia="Times New Roman" w:hAnsiTheme="minorHAnsi" w:cs="Times New Roman"/>
                <w:szCs w:val="20"/>
                <w:lang w:val="en-GB" w:eastAsia="en-GB"/>
              </w:rPr>
              <w:t>/1</w:t>
            </w:r>
            <w:r w:rsidR="00352CB1">
              <w:rPr>
                <w:rFonts w:asciiTheme="minorHAnsi" w:eastAsia="Times New Roman" w:hAnsiTheme="minorHAnsi" w:cs="Times New Roman"/>
                <w:szCs w:val="20"/>
                <w:lang w:val="en-GB" w:eastAsia="en-GB"/>
              </w:rPr>
              <w:t>9</w:t>
            </w:r>
            <w:r w:rsidRPr="001934E7">
              <w:rPr>
                <w:rFonts w:asciiTheme="minorHAnsi" w:eastAsia="Times New Roman" w:hAnsiTheme="minorHAnsi" w:cs="Times New Roman"/>
                <w:szCs w:val="20"/>
                <w:lang w:val="en-GB" w:eastAsia="en-GB"/>
              </w:rPr>
              <w:t>, did your department, agency or organisation have an internal group of staff whose primary role was to support the Minister or their Office by processing information requests such as Parliamentary questions, Official Information Act requests, and ministerial correspondence; if so, what is the name of that group, how many staff were in the group, what was the cost of this, and where were they located?  What were these numbers for each of the previous four financial years?</w:t>
            </w:r>
            <w:r w:rsidRPr="001934E7">
              <w:rPr>
                <w:rFonts w:asciiTheme="minorHAnsi" w:eastAsia="Times New Roman" w:hAnsiTheme="minorHAnsi" w:cs="Calibri"/>
                <w:color w:val="000000"/>
                <w:szCs w:val="20"/>
                <w:lang w:eastAsia="en-NZ"/>
              </w:rPr>
              <w:t xml:space="preserve"> </w:t>
            </w:r>
          </w:p>
        </w:tc>
        <w:tc>
          <w:tcPr>
            <w:tcW w:w="6949" w:type="dxa"/>
            <w:tcBorders>
              <w:top w:val="single" w:sz="4" w:space="0" w:color="auto"/>
              <w:left w:val="nil"/>
              <w:bottom w:val="single" w:sz="4" w:space="0" w:color="auto"/>
              <w:right w:val="single" w:sz="4" w:space="0" w:color="auto"/>
            </w:tcBorders>
            <w:shd w:val="clear" w:color="auto" w:fill="auto"/>
            <w:noWrap/>
            <w:hideMark/>
          </w:tcPr>
          <w:p w14:paraId="3337AAF4" w14:textId="2AA436A2" w:rsidR="0005330B" w:rsidRPr="00E9165D" w:rsidRDefault="005D01A6" w:rsidP="009114D4">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201</w:t>
            </w:r>
            <w:r w:rsidR="00E9165D" w:rsidRPr="00E9165D">
              <w:rPr>
                <w:rFonts w:asciiTheme="minorHAnsi" w:eastAsia="Times New Roman" w:hAnsiTheme="minorHAnsi" w:cs="Calibri"/>
                <w:color w:val="000000"/>
                <w:szCs w:val="20"/>
                <w:lang w:eastAsia="en-NZ"/>
              </w:rPr>
              <w:t>8</w:t>
            </w:r>
            <w:r w:rsidRPr="00E9165D">
              <w:rPr>
                <w:rFonts w:asciiTheme="minorHAnsi" w:eastAsia="Times New Roman" w:hAnsiTheme="minorHAnsi" w:cs="Calibri"/>
                <w:color w:val="000000"/>
                <w:szCs w:val="20"/>
                <w:lang w:eastAsia="en-NZ"/>
              </w:rPr>
              <w:t>/1</w:t>
            </w:r>
            <w:r w:rsidR="00E9165D" w:rsidRPr="00E9165D">
              <w:rPr>
                <w:rFonts w:asciiTheme="minorHAnsi" w:eastAsia="Times New Roman" w:hAnsiTheme="minorHAnsi" w:cs="Calibri"/>
                <w:color w:val="000000"/>
                <w:szCs w:val="20"/>
                <w:lang w:eastAsia="en-NZ"/>
              </w:rPr>
              <w:t>9</w:t>
            </w:r>
            <w:r w:rsidRPr="00E9165D">
              <w:rPr>
                <w:rFonts w:asciiTheme="minorHAnsi" w:eastAsia="Times New Roman" w:hAnsiTheme="minorHAnsi" w:cs="Calibri"/>
                <w:color w:val="000000"/>
                <w:szCs w:val="20"/>
                <w:lang w:eastAsia="en-NZ"/>
              </w:rPr>
              <w:t xml:space="preserve"> – none; </w:t>
            </w:r>
            <w:r w:rsidR="00184049" w:rsidRPr="00E9165D">
              <w:rPr>
                <w:rFonts w:asciiTheme="minorHAnsi" w:eastAsia="Times New Roman" w:hAnsiTheme="minorHAnsi" w:cs="Calibri"/>
                <w:color w:val="000000"/>
                <w:szCs w:val="20"/>
                <w:lang w:eastAsia="en-NZ"/>
              </w:rPr>
              <w:t>p</w:t>
            </w:r>
            <w:r w:rsidRPr="00E9165D">
              <w:rPr>
                <w:rFonts w:asciiTheme="minorHAnsi" w:eastAsia="Times New Roman" w:hAnsiTheme="minorHAnsi" w:cs="Calibri"/>
                <w:color w:val="000000"/>
                <w:szCs w:val="20"/>
                <w:lang w:eastAsia="en-NZ"/>
              </w:rPr>
              <w:t>revious financial years – none</w:t>
            </w:r>
            <w:r w:rsidR="0006539C" w:rsidRPr="00E9165D">
              <w:rPr>
                <w:rFonts w:asciiTheme="minorHAnsi" w:eastAsia="Times New Roman" w:hAnsiTheme="minorHAnsi" w:cs="Calibri"/>
                <w:color w:val="000000"/>
                <w:szCs w:val="20"/>
                <w:lang w:eastAsia="en-NZ"/>
              </w:rPr>
              <w:t>.</w:t>
            </w:r>
          </w:p>
        </w:tc>
      </w:tr>
      <w:tr w:rsidR="0005330B" w:rsidRPr="000C21B7" w14:paraId="7DD2C989" w14:textId="77777777" w:rsidTr="00352CB1">
        <w:trPr>
          <w:trHeight w:val="3196"/>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36F03E2" w14:textId="6DDF64ED" w:rsidR="0005330B" w:rsidRPr="009114D4" w:rsidRDefault="0005330B" w:rsidP="009114D4">
            <w:pPr>
              <w:spacing w:before="120" w:after="120" w:line="240" w:lineRule="auto"/>
              <w:rPr>
                <w:rFonts w:asciiTheme="minorHAnsi" w:eastAsia="Times New Roman" w:hAnsiTheme="minorHAnsi" w:cs="Calibri"/>
                <w:color w:val="000000"/>
                <w:szCs w:val="20"/>
                <w:lang w:eastAsia="en-NZ"/>
              </w:rPr>
            </w:pPr>
            <w:r w:rsidRPr="009114D4">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6</w:t>
            </w:r>
          </w:p>
        </w:tc>
        <w:tc>
          <w:tcPr>
            <w:tcW w:w="6498" w:type="dxa"/>
            <w:tcBorders>
              <w:top w:val="single" w:sz="4" w:space="0" w:color="auto"/>
              <w:left w:val="nil"/>
              <w:bottom w:val="single" w:sz="4" w:space="0" w:color="auto"/>
              <w:right w:val="single" w:sz="4" w:space="0" w:color="auto"/>
            </w:tcBorders>
            <w:shd w:val="clear" w:color="auto" w:fill="auto"/>
            <w:hideMark/>
          </w:tcPr>
          <w:p w14:paraId="72512D8F" w14:textId="7F137E50" w:rsidR="0005330B" w:rsidRDefault="0005330B" w:rsidP="009114D4">
            <w:pPr>
              <w:spacing w:before="120" w:after="120" w:line="240" w:lineRule="auto"/>
              <w:rPr>
                <w:rFonts w:asciiTheme="minorHAnsi" w:eastAsia="Times New Roman" w:hAnsiTheme="minorHAnsi" w:cs="Times New Roman"/>
                <w:szCs w:val="20"/>
                <w:lang w:val="en-GB" w:eastAsia="en-GB"/>
              </w:rPr>
            </w:pPr>
            <w:r w:rsidRPr="009114D4">
              <w:rPr>
                <w:rFonts w:asciiTheme="minorHAnsi" w:eastAsia="Times New Roman" w:hAnsiTheme="minorHAnsi" w:cs="Times New Roman"/>
                <w:szCs w:val="20"/>
                <w:lang w:val="en-GB" w:eastAsia="en-GB"/>
              </w:rPr>
              <w:t>What was the number of Official Information Act Requests received, responded to within 20 working days, responded to after 20 working days, transferred, and declined during 201</w:t>
            </w:r>
            <w:r w:rsidR="000551A6">
              <w:rPr>
                <w:rFonts w:asciiTheme="minorHAnsi" w:eastAsia="Times New Roman" w:hAnsiTheme="minorHAnsi" w:cs="Times New Roman"/>
                <w:szCs w:val="20"/>
                <w:lang w:val="en-GB" w:eastAsia="en-GB"/>
              </w:rPr>
              <w:t>8</w:t>
            </w:r>
            <w:r w:rsidRPr="009114D4">
              <w:rPr>
                <w:rFonts w:asciiTheme="minorHAnsi" w:eastAsia="Times New Roman" w:hAnsiTheme="minorHAnsi" w:cs="Times New Roman"/>
                <w:szCs w:val="20"/>
                <w:lang w:val="en-GB" w:eastAsia="en-GB"/>
              </w:rPr>
              <w:t>/1</w:t>
            </w:r>
            <w:r w:rsidR="000551A6">
              <w:rPr>
                <w:rFonts w:asciiTheme="minorHAnsi" w:eastAsia="Times New Roman" w:hAnsiTheme="minorHAnsi" w:cs="Times New Roman"/>
                <w:szCs w:val="20"/>
                <w:lang w:val="en-GB" w:eastAsia="en-GB"/>
              </w:rPr>
              <w:t>9</w:t>
            </w:r>
            <w:r w:rsidRPr="009114D4">
              <w:rPr>
                <w:rFonts w:asciiTheme="minorHAnsi" w:eastAsia="Times New Roman" w:hAnsiTheme="minorHAnsi" w:cs="Times New Roman"/>
                <w:szCs w:val="20"/>
                <w:lang w:val="en-GB" w:eastAsia="en-GB"/>
              </w:rPr>
              <w:t>? What were these numbers for each of the previous four financial years?</w:t>
            </w:r>
          </w:p>
          <w:p w14:paraId="09342BE0" w14:textId="77777777" w:rsidR="00C42A94" w:rsidRDefault="00C42A94" w:rsidP="009114D4">
            <w:pPr>
              <w:spacing w:before="120" w:after="120" w:line="240" w:lineRule="auto"/>
              <w:rPr>
                <w:rFonts w:asciiTheme="minorHAnsi" w:eastAsia="Times New Roman" w:hAnsiTheme="minorHAnsi" w:cs="Times New Roman"/>
                <w:szCs w:val="20"/>
                <w:lang w:val="en-GB" w:eastAsia="en-GB"/>
              </w:rPr>
            </w:pPr>
          </w:p>
          <w:p w14:paraId="525FFD0F"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7DB8284C"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15E4B036"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5E3B7985"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003F5E56" w14:textId="77777777" w:rsidR="00D10925" w:rsidRDefault="00D10925" w:rsidP="009114D4">
            <w:pPr>
              <w:spacing w:before="120" w:after="120" w:line="240" w:lineRule="auto"/>
              <w:rPr>
                <w:rFonts w:asciiTheme="minorHAnsi" w:eastAsia="Times New Roman" w:hAnsiTheme="minorHAnsi" w:cs="Calibri"/>
                <w:color w:val="000000"/>
                <w:szCs w:val="20"/>
                <w:lang w:eastAsia="en-NZ"/>
              </w:rPr>
            </w:pPr>
          </w:p>
          <w:p w14:paraId="54F4B803" w14:textId="2AB1C0D4" w:rsidR="00D10925" w:rsidRPr="009114D4" w:rsidRDefault="00D10925" w:rsidP="009114D4">
            <w:pPr>
              <w:spacing w:before="120" w:after="120" w:line="240" w:lineRule="auto"/>
              <w:rPr>
                <w:rFonts w:asciiTheme="minorHAnsi" w:eastAsia="Times New Roman" w:hAnsiTheme="minorHAnsi" w:cs="Calibr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hideMark/>
          </w:tcPr>
          <w:p w14:paraId="435FDEC4" w14:textId="7277D40E" w:rsidR="008767CF" w:rsidRPr="00591D66" w:rsidRDefault="009114D4" w:rsidP="008767CF">
            <w:pPr>
              <w:spacing w:before="120" w:after="120" w:line="240" w:lineRule="auto"/>
              <w:rPr>
                <w:rFonts w:asciiTheme="minorHAnsi" w:eastAsia="Times New Roman" w:hAnsiTheme="minorHAnsi" w:cs="Calibri"/>
                <w:color w:val="000000"/>
                <w:szCs w:val="20"/>
                <w:lang w:eastAsia="en-NZ"/>
              </w:rPr>
            </w:pPr>
            <w:r w:rsidRPr="00591D66">
              <w:rPr>
                <w:rFonts w:asciiTheme="minorHAnsi" w:eastAsia="Times New Roman" w:hAnsiTheme="minorHAnsi" w:cs="Calibri"/>
                <w:color w:val="000000"/>
                <w:szCs w:val="20"/>
                <w:lang w:eastAsia="en-NZ"/>
              </w:rPr>
              <w:t>The Commission’s experience to date is that it does not receive many OIA requests</w:t>
            </w:r>
            <w:r w:rsidR="008767CF" w:rsidRPr="00591D66">
              <w:rPr>
                <w:rFonts w:asciiTheme="minorHAnsi" w:eastAsia="Times New Roman" w:hAnsiTheme="minorHAnsi" w:cs="Calibri"/>
                <w:color w:val="000000"/>
                <w:szCs w:val="20"/>
                <w:lang w:eastAsia="en-NZ"/>
              </w:rPr>
              <w:t>. The number of OIA requests received and response times for 201</w:t>
            </w:r>
            <w:r w:rsidR="00067EB9" w:rsidRPr="00591D66">
              <w:rPr>
                <w:rFonts w:asciiTheme="minorHAnsi" w:eastAsia="Times New Roman" w:hAnsiTheme="minorHAnsi" w:cs="Calibri"/>
                <w:color w:val="000000"/>
                <w:szCs w:val="20"/>
                <w:lang w:eastAsia="en-NZ"/>
              </w:rPr>
              <w:t>8</w:t>
            </w:r>
            <w:r w:rsidR="008767CF" w:rsidRPr="00591D66">
              <w:rPr>
                <w:rFonts w:asciiTheme="minorHAnsi" w:eastAsia="Times New Roman" w:hAnsiTheme="minorHAnsi" w:cs="Calibri"/>
                <w:color w:val="000000"/>
                <w:szCs w:val="20"/>
                <w:lang w:eastAsia="en-NZ"/>
              </w:rPr>
              <w:t>/1</w:t>
            </w:r>
            <w:r w:rsidR="00067EB9" w:rsidRPr="00591D66">
              <w:rPr>
                <w:rFonts w:asciiTheme="minorHAnsi" w:eastAsia="Times New Roman" w:hAnsiTheme="minorHAnsi" w:cs="Calibri"/>
                <w:color w:val="000000"/>
                <w:szCs w:val="20"/>
                <w:lang w:eastAsia="en-NZ"/>
              </w:rPr>
              <w:t>9</w:t>
            </w:r>
            <w:r w:rsidR="008767CF" w:rsidRPr="00591D66">
              <w:rPr>
                <w:rFonts w:asciiTheme="minorHAnsi" w:eastAsia="Times New Roman" w:hAnsiTheme="minorHAnsi" w:cs="Calibri"/>
                <w:color w:val="000000"/>
                <w:szCs w:val="20"/>
                <w:lang w:eastAsia="en-NZ"/>
              </w:rPr>
              <w:t xml:space="preserve"> and the previous four financial years are below:</w:t>
            </w:r>
          </w:p>
          <w:tbl>
            <w:tblPr>
              <w:tblStyle w:val="TableGrid"/>
              <w:tblW w:w="0" w:type="auto"/>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none" w:sz="0" w:space="0" w:color="auto"/>
                <w:insideV w:val="none" w:sz="0" w:space="0" w:color="auto"/>
              </w:tblBorders>
              <w:tblLook w:val="04A0" w:firstRow="1" w:lastRow="0" w:firstColumn="1" w:lastColumn="0" w:noHBand="0" w:noVBand="1"/>
            </w:tblPr>
            <w:tblGrid>
              <w:gridCol w:w="1191"/>
              <w:gridCol w:w="2694"/>
              <w:gridCol w:w="2551"/>
            </w:tblGrid>
            <w:tr w:rsidR="008767CF" w:rsidRPr="00591D66" w14:paraId="42A66BA2"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auto"/>
                </w:tcPr>
                <w:p w14:paraId="0C7BF116" w14:textId="5CF641ED" w:rsidR="008767CF" w:rsidRPr="00591D66" w:rsidRDefault="008767CF" w:rsidP="006E582D">
                  <w:pPr>
                    <w:spacing w:before="60" w:after="60"/>
                    <w:jc w:val="center"/>
                    <w:rPr>
                      <w:rFonts w:eastAsia="Times New Roman" w:cs="Calibri"/>
                      <w:color w:val="000000"/>
                      <w:sz w:val="18"/>
                      <w:szCs w:val="18"/>
                      <w:lang w:eastAsia="en-NZ"/>
                    </w:rPr>
                  </w:pP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9DC8282" w14:textId="15599CF1" w:rsidR="008767CF" w:rsidRPr="00591D66" w:rsidRDefault="008767CF"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OIA requests received</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B875A77" w14:textId="28BDA732" w:rsidR="008767CF" w:rsidRPr="00591D66" w:rsidRDefault="00591D66"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 xml:space="preserve">Average </w:t>
                  </w:r>
                  <w:r w:rsidR="008767CF" w:rsidRPr="00591D66">
                    <w:rPr>
                      <w:rFonts w:eastAsia="Times New Roman" w:cs="Calibri"/>
                      <w:color w:val="000000"/>
                      <w:sz w:val="18"/>
                      <w:szCs w:val="18"/>
                      <w:lang w:eastAsia="en-NZ"/>
                    </w:rPr>
                    <w:t>response time</w:t>
                  </w:r>
                </w:p>
              </w:tc>
            </w:tr>
            <w:tr w:rsidR="003D2D1A" w:rsidRPr="00591D66" w14:paraId="3F6C7349"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CE81155" w14:textId="6335496D" w:rsidR="003D2D1A" w:rsidRPr="00591D66" w:rsidRDefault="000551A6"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2018/19</w:t>
                  </w: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DEDD0D4" w14:textId="0F2C363A" w:rsidR="003D2D1A" w:rsidRPr="00591D66" w:rsidRDefault="00591D66" w:rsidP="006E582D">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Ten</w:t>
                  </w:r>
                  <w:r w:rsidRPr="00591D66">
                    <w:rPr>
                      <w:rFonts w:eastAsia="Times New Roman" w:cs="Calibri"/>
                      <w:color w:val="000000"/>
                      <w:sz w:val="18"/>
                      <w:szCs w:val="18"/>
                      <w:lang w:eastAsia="en-NZ"/>
                    </w:rPr>
                    <w:t xml:space="preserve"> (</w:t>
                  </w:r>
                  <w:r>
                    <w:rPr>
                      <w:rFonts w:eastAsia="Times New Roman" w:cs="Calibri"/>
                      <w:color w:val="000000"/>
                      <w:sz w:val="18"/>
                      <w:szCs w:val="18"/>
                      <w:lang w:eastAsia="en-NZ"/>
                    </w:rPr>
                    <w:t>10</w:t>
                  </w:r>
                  <w:r w:rsidRPr="00591D66">
                    <w:rPr>
                      <w:rFonts w:eastAsia="Times New Roman" w:cs="Calibri"/>
                      <w:color w:val="000000"/>
                      <w:sz w:val="18"/>
                      <w:szCs w:val="18"/>
                      <w:lang w:eastAsia="en-NZ"/>
                    </w:rPr>
                    <w:t>)</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77144E3" w14:textId="79821EDB" w:rsidR="003D2D1A" w:rsidRPr="00591D66" w:rsidRDefault="00591D66"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9 working days</w:t>
                  </w:r>
                </w:p>
              </w:tc>
            </w:tr>
            <w:tr w:rsidR="000551A6" w:rsidRPr="00591D66" w14:paraId="107E0E40"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10C98CD" w14:textId="085E0F0E" w:rsidR="000551A6" w:rsidRPr="00591D66" w:rsidRDefault="000551A6"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2017/18</w:t>
                  </w: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B4EA4ED" w14:textId="465948C9" w:rsidR="000551A6" w:rsidRPr="00591D66" w:rsidRDefault="000551A6"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Five (5)</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319D146" w14:textId="13FBB41D" w:rsidR="000551A6" w:rsidRPr="00591D66" w:rsidRDefault="000551A6"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15 working days</w:t>
                  </w:r>
                </w:p>
              </w:tc>
            </w:tr>
            <w:tr w:rsidR="003D2D1A" w:rsidRPr="00591D66" w14:paraId="600FF884"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0AE669D" w14:textId="457A1A99" w:rsidR="003D2D1A" w:rsidRPr="00591D66" w:rsidRDefault="003D2D1A"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2016/17</w:t>
                  </w: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DA35241" w14:textId="1FADAB83" w:rsidR="003D2D1A" w:rsidRPr="00591D66" w:rsidRDefault="006E582D"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Five (5)</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D974A72" w14:textId="20AFC1A6" w:rsidR="003D2D1A" w:rsidRPr="00591D66" w:rsidRDefault="006E582D"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7 working days</w:t>
                  </w:r>
                </w:p>
              </w:tc>
            </w:tr>
            <w:tr w:rsidR="008767CF" w:rsidRPr="00591D66" w14:paraId="3F0BFBA9"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46C8F8E" w14:textId="22071A94" w:rsidR="008767CF" w:rsidRPr="00591D66" w:rsidRDefault="008767CF"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2015/16</w:t>
                  </w: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3CC1866" w14:textId="7D0E6B6B" w:rsidR="008767CF" w:rsidRPr="00591D66" w:rsidRDefault="008767CF"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Two (2)</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7D0C46B" w14:textId="2D3BE47A" w:rsidR="008767CF" w:rsidRPr="00591D66" w:rsidRDefault="008767CF" w:rsidP="006E582D">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20 working days</w:t>
                  </w:r>
                </w:p>
              </w:tc>
            </w:tr>
            <w:tr w:rsidR="008767CF" w:rsidRPr="00591D66" w14:paraId="5F465F13" w14:textId="77777777" w:rsidTr="004335CF">
              <w:tc>
                <w:tcPr>
                  <w:tcW w:w="119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9C2647A" w14:textId="07865477" w:rsidR="008767CF" w:rsidRPr="00591D66" w:rsidRDefault="008767CF" w:rsidP="00FF4666">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2014/15</w:t>
                  </w:r>
                </w:p>
              </w:tc>
              <w:tc>
                <w:tcPr>
                  <w:tcW w:w="269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1956D3E" w14:textId="6DB8F8DB" w:rsidR="008767CF" w:rsidRPr="00591D66" w:rsidRDefault="008767CF" w:rsidP="00FF4666">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Two (2)</w:t>
                  </w:r>
                </w:p>
              </w:tc>
              <w:tc>
                <w:tcPr>
                  <w:tcW w:w="255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C8CC3F5" w14:textId="6C2FCFE9" w:rsidR="008767CF" w:rsidRPr="00591D66" w:rsidRDefault="008767CF" w:rsidP="00FF4666">
                  <w:pPr>
                    <w:spacing w:before="60" w:after="60"/>
                    <w:jc w:val="center"/>
                    <w:rPr>
                      <w:rFonts w:eastAsia="Times New Roman" w:cs="Calibri"/>
                      <w:color w:val="000000"/>
                      <w:sz w:val="18"/>
                      <w:szCs w:val="18"/>
                      <w:lang w:eastAsia="en-NZ"/>
                    </w:rPr>
                  </w:pPr>
                  <w:r w:rsidRPr="00591D66">
                    <w:rPr>
                      <w:rFonts w:eastAsia="Times New Roman" w:cs="Calibri"/>
                      <w:color w:val="000000"/>
                      <w:sz w:val="18"/>
                      <w:szCs w:val="18"/>
                      <w:lang w:eastAsia="en-NZ"/>
                    </w:rPr>
                    <w:t>15 working days</w:t>
                  </w:r>
                </w:p>
              </w:tc>
            </w:tr>
            <w:tr w:rsidR="00591D66" w:rsidRPr="00591D66" w14:paraId="2F42DF62" w14:textId="77777777" w:rsidTr="007D07C0">
              <w:tc>
                <w:tcPr>
                  <w:tcW w:w="6436" w:type="dxa"/>
                  <w:gridSpan w:val="3"/>
                  <w:tcBorders>
                    <w:top w:val="single" w:sz="18" w:space="0" w:color="FFFFFF" w:themeColor="background1"/>
                    <w:left w:val="nil"/>
                    <w:bottom w:val="nil"/>
                    <w:right w:val="nil"/>
                  </w:tcBorders>
                  <w:shd w:val="clear" w:color="auto" w:fill="auto"/>
                </w:tcPr>
                <w:p w14:paraId="56F27A18" w14:textId="22EDF36B" w:rsidR="00591D66" w:rsidRPr="00591D66" w:rsidRDefault="00591D66" w:rsidP="00591D66">
                  <w:pPr>
                    <w:spacing w:before="60" w:after="120"/>
                    <w:jc w:val="both"/>
                    <w:rPr>
                      <w:rFonts w:eastAsia="Times New Roman" w:cs="Calibri"/>
                      <w:color w:val="000000"/>
                      <w:sz w:val="18"/>
                      <w:szCs w:val="18"/>
                      <w:lang w:eastAsia="en-NZ"/>
                    </w:rPr>
                  </w:pPr>
                  <w:r w:rsidRPr="00591D66">
                    <w:rPr>
                      <w:rFonts w:eastAsia="Times New Roman" w:cs="Calibri"/>
                      <w:color w:val="000000"/>
                      <w:sz w:val="18"/>
                      <w:szCs w:val="18"/>
                      <w:lang w:eastAsia="en-NZ"/>
                    </w:rPr>
                    <w:t xml:space="preserve">[NB: all requests responded to within 20 working days (unless extensions </w:t>
                  </w:r>
                  <w:r>
                    <w:rPr>
                      <w:rFonts w:eastAsia="Times New Roman" w:cs="Calibri"/>
                      <w:color w:val="000000"/>
                      <w:sz w:val="18"/>
                      <w:szCs w:val="18"/>
                      <w:lang w:eastAsia="en-NZ"/>
                    </w:rPr>
                    <w:t>were agreed with the requestor)]</w:t>
                  </w:r>
                </w:p>
              </w:tc>
            </w:tr>
          </w:tbl>
          <w:p w14:paraId="1177628F" w14:textId="5251AFDF" w:rsidR="0005330B" w:rsidRPr="00591D66" w:rsidRDefault="0005330B" w:rsidP="008767CF">
            <w:pPr>
              <w:spacing w:before="120" w:after="120" w:line="240" w:lineRule="auto"/>
              <w:rPr>
                <w:rFonts w:asciiTheme="minorHAnsi" w:eastAsia="Times New Roman" w:hAnsiTheme="minorHAnsi" w:cs="Calibri"/>
                <w:color w:val="000000"/>
                <w:szCs w:val="20"/>
                <w:lang w:eastAsia="en-NZ"/>
              </w:rPr>
            </w:pPr>
          </w:p>
        </w:tc>
      </w:tr>
      <w:tr w:rsidR="0005330B" w:rsidRPr="000C21B7" w14:paraId="69E70EE0" w14:textId="77777777" w:rsidTr="00352CB1">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A8A8CC0" w14:textId="65532124"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7</w:t>
            </w:r>
          </w:p>
        </w:tc>
        <w:tc>
          <w:tcPr>
            <w:tcW w:w="6498" w:type="dxa"/>
            <w:tcBorders>
              <w:top w:val="single" w:sz="4" w:space="0" w:color="auto"/>
              <w:left w:val="nil"/>
              <w:bottom w:val="single" w:sz="4" w:space="0" w:color="auto"/>
              <w:right w:val="single" w:sz="4" w:space="0" w:color="auto"/>
            </w:tcBorders>
            <w:shd w:val="clear" w:color="auto" w:fill="auto"/>
            <w:hideMark/>
          </w:tcPr>
          <w:p w14:paraId="50465E84" w14:textId="0AC1358E"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Times New Roman"/>
                <w:szCs w:val="20"/>
                <w:lang w:val="en-GB" w:eastAsia="en-GB"/>
              </w:rPr>
              <w:t>What was the average response time for Official Information Act Requests during 201</w:t>
            </w:r>
            <w:r w:rsidR="000551A6">
              <w:rPr>
                <w:rFonts w:asciiTheme="minorHAnsi" w:eastAsia="Times New Roman" w:hAnsiTheme="minorHAnsi" w:cs="Times New Roman"/>
                <w:szCs w:val="20"/>
                <w:lang w:val="en-GB" w:eastAsia="en-GB"/>
              </w:rPr>
              <w:t>8</w:t>
            </w:r>
            <w:r w:rsidRPr="008767CF">
              <w:rPr>
                <w:rFonts w:asciiTheme="minorHAnsi" w:eastAsia="Times New Roman" w:hAnsiTheme="minorHAnsi" w:cs="Times New Roman"/>
                <w:szCs w:val="20"/>
                <w:lang w:val="en-GB" w:eastAsia="en-GB"/>
              </w:rPr>
              <w:t>/1</w:t>
            </w:r>
            <w:r w:rsidR="000551A6">
              <w:rPr>
                <w:rFonts w:asciiTheme="minorHAnsi" w:eastAsia="Times New Roman" w:hAnsiTheme="minorHAnsi" w:cs="Times New Roman"/>
                <w:szCs w:val="20"/>
                <w:lang w:val="en-GB" w:eastAsia="en-GB"/>
              </w:rPr>
              <w:t>9</w:t>
            </w:r>
            <w:r w:rsidRPr="008767CF">
              <w:rPr>
                <w:rFonts w:asciiTheme="minorHAnsi" w:eastAsia="Times New Roman" w:hAnsiTheme="minorHAnsi" w:cs="Times New Roman"/>
                <w:szCs w:val="20"/>
                <w:lang w:val="en-GB" w:eastAsia="en-GB"/>
              </w:rPr>
              <w:t>? What was this number for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A4D3B5" w14:textId="514857B5" w:rsidR="0005330B" w:rsidRPr="00067EB9" w:rsidRDefault="008767CF" w:rsidP="008767CF">
            <w:pPr>
              <w:spacing w:before="120" w:after="120" w:line="240" w:lineRule="auto"/>
              <w:rPr>
                <w:rFonts w:asciiTheme="minorHAnsi" w:eastAsia="Times New Roman" w:hAnsiTheme="minorHAnsi" w:cs="Calibri"/>
                <w:color w:val="000000"/>
                <w:szCs w:val="20"/>
                <w:lang w:eastAsia="en-NZ"/>
              </w:rPr>
            </w:pPr>
            <w:r w:rsidRPr="00067EB9">
              <w:rPr>
                <w:rFonts w:asciiTheme="minorHAnsi" w:eastAsia="Times New Roman" w:hAnsiTheme="minorHAnsi" w:cs="Calibri"/>
                <w:color w:val="000000"/>
                <w:szCs w:val="20"/>
                <w:lang w:eastAsia="en-NZ"/>
              </w:rPr>
              <w:t>Please see the response to Question 5</w:t>
            </w:r>
            <w:r w:rsidR="003D2D1A" w:rsidRPr="00067EB9">
              <w:rPr>
                <w:rFonts w:asciiTheme="minorHAnsi" w:eastAsia="Times New Roman" w:hAnsiTheme="minorHAnsi" w:cs="Calibri"/>
                <w:color w:val="000000"/>
                <w:szCs w:val="20"/>
                <w:lang w:eastAsia="en-NZ"/>
              </w:rPr>
              <w:t>6</w:t>
            </w:r>
            <w:r w:rsidRPr="00067EB9">
              <w:rPr>
                <w:rFonts w:asciiTheme="minorHAnsi" w:eastAsia="Times New Roman" w:hAnsiTheme="minorHAnsi" w:cs="Calibri"/>
                <w:color w:val="000000"/>
                <w:szCs w:val="20"/>
                <w:lang w:eastAsia="en-NZ"/>
              </w:rPr>
              <w:t xml:space="preserve"> above.</w:t>
            </w:r>
          </w:p>
        </w:tc>
      </w:tr>
      <w:tr w:rsidR="0005330B" w:rsidRPr="000C21B7" w14:paraId="36589CD5" w14:textId="77777777" w:rsidTr="00352CB1">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0328ACE" w14:textId="0A8F5DEE"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Calibri"/>
                <w:color w:val="000000"/>
                <w:szCs w:val="20"/>
                <w:lang w:eastAsia="en-NZ"/>
              </w:rPr>
              <w:t>5</w:t>
            </w:r>
            <w:r w:rsidR="003D2D1A">
              <w:rPr>
                <w:rFonts w:asciiTheme="minorHAnsi" w:eastAsia="Times New Roman" w:hAnsiTheme="minorHAnsi" w:cs="Calibri"/>
                <w:color w:val="000000"/>
                <w:szCs w:val="20"/>
                <w:lang w:eastAsia="en-NZ"/>
              </w:rPr>
              <w:t>8</w:t>
            </w:r>
          </w:p>
        </w:tc>
        <w:tc>
          <w:tcPr>
            <w:tcW w:w="6498" w:type="dxa"/>
            <w:tcBorders>
              <w:top w:val="single" w:sz="4" w:space="0" w:color="auto"/>
              <w:left w:val="nil"/>
              <w:bottom w:val="single" w:sz="4" w:space="0" w:color="auto"/>
              <w:right w:val="single" w:sz="4" w:space="0" w:color="auto"/>
            </w:tcBorders>
            <w:shd w:val="clear" w:color="auto" w:fill="auto"/>
            <w:hideMark/>
          </w:tcPr>
          <w:p w14:paraId="0E03DC1A" w14:textId="683031B3" w:rsidR="0005330B" w:rsidRPr="008767CF" w:rsidRDefault="0005330B" w:rsidP="008767CF">
            <w:pPr>
              <w:spacing w:before="120" w:after="120" w:line="240" w:lineRule="auto"/>
              <w:rPr>
                <w:rFonts w:asciiTheme="minorHAnsi" w:eastAsia="Times New Roman" w:hAnsiTheme="minorHAnsi" w:cs="Calibri"/>
                <w:color w:val="000000"/>
                <w:szCs w:val="20"/>
                <w:lang w:eastAsia="en-NZ"/>
              </w:rPr>
            </w:pPr>
            <w:r w:rsidRPr="008767CF">
              <w:rPr>
                <w:rFonts w:asciiTheme="minorHAnsi" w:eastAsia="Times New Roman" w:hAnsiTheme="minorHAnsi" w:cs="Times New Roman"/>
                <w:szCs w:val="20"/>
                <w:lang w:val="en-GB" w:eastAsia="en-GB"/>
              </w:rPr>
              <w:t>How many complaints were received under the Privacy Act or Official Information Act during 201</w:t>
            </w:r>
            <w:r w:rsidR="000551A6">
              <w:rPr>
                <w:rFonts w:asciiTheme="minorHAnsi" w:eastAsia="Times New Roman" w:hAnsiTheme="minorHAnsi" w:cs="Times New Roman"/>
                <w:szCs w:val="20"/>
                <w:lang w:val="en-GB" w:eastAsia="en-GB"/>
              </w:rPr>
              <w:t>8</w:t>
            </w:r>
            <w:r w:rsidRPr="008767CF">
              <w:rPr>
                <w:rFonts w:asciiTheme="minorHAnsi" w:eastAsia="Times New Roman" w:hAnsiTheme="minorHAnsi" w:cs="Times New Roman"/>
                <w:szCs w:val="20"/>
                <w:lang w:val="en-GB" w:eastAsia="en-GB"/>
              </w:rPr>
              <w:t>/1</w:t>
            </w:r>
            <w:r w:rsidR="000551A6">
              <w:rPr>
                <w:rFonts w:asciiTheme="minorHAnsi" w:eastAsia="Times New Roman" w:hAnsiTheme="minorHAnsi" w:cs="Times New Roman"/>
                <w:szCs w:val="20"/>
                <w:lang w:val="en-GB" w:eastAsia="en-GB"/>
              </w:rPr>
              <w:t>9</w:t>
            </w:r>
            <w:r w:rsidRPr="008767CF">
              <w:rPr>
                <w:rFonts w:asciiTheme="minorHAnsi" w:eastAsia="Times New Roman" w:hAnsiTheme="minorHAnsi" w:cs="Times New Roman"/>
                <w:szCs w:val="20"/>
                <w:lang w:val="en-GB" w:eastAsia="en-GB"/>
              </w:rPr>
              <w:t xml:space="preserve"> broken down by whether each has been upheld, dismissed, or still under investigation? How does this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51F8E10" w14:textId="1DB0FBBC" w:rsidR="0005330B" w:rsidRPr="00E9165D" w:rsidRDefault="00FE543E" w:rsidP="008767CF">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201</w:t>
            </w:r>
            <w:r w:rsidR="00E9165D" w:rsidRPr="00E9165D">
              <w:rPr>
                <w:rFonts w:asciiTheme="minorHAnsi" w:eastAsia="Times New Roman" w:hAnsiTheme="minorHAnsi" w:cs="Calibri"/>
                <w:color w:val="000000"/>
                <w:szCs w:val="20"/>
                <w:lang w:eastAsia="en-NZ"/>
              </w:rPr>
              <w:t>8</w:t>
            </w:r>
            <w:r w:rsidRPr="00E9165D">
              <w:rPr>
                <w:rFonts w:asciiTheme="minorHAnsi" w:eastAsia="Times New Roman" w:hAnsiTheme="minorHAnsi" w:cs="Calibri"/>
                <w:color w:val="000000"/>
                <w:szCs w:val="20"/>
                <w:lang w:eastAsia="en-NZ"/>
              </w:rPr>
              <w:t>/1</w:t>
            </w:r>
            <w:r w:rsidR="00E9165D" w:rsidRPr="00E9165D">
              <w:rPr>
                <w:rFonts w:asciiTheme="minorHAnsi" w:eastAsia="Times New Roman" w:hAnsiTheme="minorHAnsi" w:cs="Calibri"/>
                <w:color w:val="000000"/>
                <w:szCs w:val="20"/>
                <w:lang w:eastAsia="en-NZ"/>
              </w:rPr>
              <w:t>9</w:t>
            </w:r>
            <w:r w:rsidRPr="00E9165D">
              <w:rPr>
                <w:rFonts w:asciiTheme="minorHAnsi" w:eastAsia="Times New Roman" w:hAnsiTheme="minorHAnsi" w:cs="Calibri"/>
                <w:color w:val="000000"/>
                <w:szCs w:val="20"/>
                <w:lang w:eastAsia="en-NZ"/>
              </w:rPr>
              <w:t xml:space="preserve"> – none; </w:t>
            </w:r>
            <w:r w:rsidR="002C7332" w:rsidRPr="00E9165D">
              <w:rPr>
                <w:rFonts w:asciiTheme="minorHAnsi" w:eastAsia="Times New Roman" w:hAnsiTheme="minorHAnsi" w:cs="Calibri"/>
                <w:color w:val="000000"/>
                <w:szCs w:val="20"/>
                <w:lang w:eastAsia="en-NZ"/>
              </w:rPr>
              <w:t>p</w:t>
            </w:r>
            <w:r w:rsidRPr="00E9165D">
              <w:rPr>
                <w:rFonts w:asciiTheme="minorHAnsi" w:eastAsia="Times New Roman" w:hAnsiTheme="minorHAnsi" w:cs="Calibri"/>
                <w:color w:val="000000"/>
                <w:szCs w:val="20"/>
                <w:lang w:eastAsia="en-NZ"/>
              </w:rPr>
              <w:t>revious financial years – none.</w:t>
            </w:r>
          </w:p>
        </w:tc>
      </w:tr>
    </w:tbl>
    <w:p w14:paraId="4FDAAC06" w14:textId="77777777" w:rsidR="000551A6" w:rsidRDefault="000551A6">
      <w:r>
        <w:br w:type="page"/>
      </w:r>
    </w:p>
    <w:tbl>
      <w:tblPr>
        <w:tblW w:w="14058" w:type="dxa"/>
        <w:tblInd w:w="83" w:type="dxa"/>
        <w:tblLook w:val="04A0" w:firstRow="1" w:lastRow="0" w:firstColumn="1" w:lastColumn="0" w:noHBand="0" w:noVBand="1"/>
      </w:tblPr>
      <w:tblGrid>
        <w:gridCol w:w="611"/>
        <w:gridCol w:w="6498"/>
        <w:gridCol w:w="6949"/>
      </w:tblGrid>
      <w:tr w:rsidR="0005330B" w:rsidRPr="003D2D1A" w14:paraId="48BC8D92" w14:textId="77777777" w:rsidTr="000551A6">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0856CF4" w14:textId="1BEF8C00" w:rsidR="0005330B" w:rsidRPr="003D2D1A" w:rsidRDefault="0005330B" w:rsidP="003D2D1A">
            <w:pPr>
              <w:spacing w:before="120" w:after="120" w:line="240" w:lineRule="auto"/>
              <w:rPr>
                <w:rFonts w:asciiTheme="minorHAnsi" w:eastAsia="Times New Roman" w:hAnsiTheme="minorHAnsi" w:cstheme="minorHAnsi"/>
                <w:color w:val="000000"/>
                <w:szCs w:val="20"/>
                <w:lang w:eastAsia="en-NZ"/>
              </w:rPr>
            </w:pPr>
            <w:r w:rsidRPr="003D2D1A">
              <w:rPr>
                <w:rFonts w:asciiTheme="minorHAnsi" w:eastAsia="Times New Roman" w:hAnsiTheme="minorHAnsi" w:cstheme="minorHAnsi"/>
                <w:color w:val="000000"/>
                <w:szCs w:val="20"/>
                <w:lang w:eastAsia="en-NZ"/>
              </w:rPr>
              <w:lastRenderedPageBreak/>
              <w:t>5</w:t>
            </w:r>
            <w:r w:rsidR="003D2D1A" w:rsidRPr="003D2D1A">
              <w:rPr>
                <w:rFonts w:asciiTheme="minorHAnsi" w:eastAsia="Times New Roman" w:hAnsiTheme="minorHAnsi" w:cstheme="minorHAnsi"/>
                <w:color w:val="000000"/>
                <w:szCs w:val="20"/>
                <w:lang w:eastAsia="en-NZ"/>
              </w:rPr>
              <w:t>9</w:t>
            </w:r>
          </w:p>
        </w:tc>
        <w:tc>
          <w:tcPr>
            <w:tcW w:w="6498" w:type="dxa"/>
            <w:tcBorders>
              <w:top w:val="single" w:sz="4" w:space="0" w:color="auto"/>
              <w:left w:val="nil"/>
              <w:bottom w:val="single" w:sz="4" w:space="0" w:color="auto"/>
              <w:right w:val="single" w:sz="4" w:space="0" w:color="auto"/>
            </w:tcBorders>
            <w:shd w:val="clear" w:color="auto" w:fill="auto"/>
            <w:hideMark/>
          </w:tcPr>
          <w:p w14:paraId="45FE0405" w14:textId="77777777" w:rsidR="003D2D1A" w:rsidRPr="003D2D1A" w:rsidRDefault="0005330B" w:rsidP="003D2D1A">
            <w:pPr>
              <w:widowControl w:val="0"/>
              <w:tabs>
                <w:tab w:val="left" w:pos="491"/>
              </w:tabs>
              <w:autoSpaceDE w:val="0"/>
              <w:autoSpaceDN w:val="0"/>
              <w:spacing w:before="120" w:after="120" w:line="240" w:lineRule="auto"/>
              <w:ind w:right="167"/>
              <w:rPr>
                <w:rFonts w:asciiTheme="minorHAnsi" w:hAnsiTheme="minorHAnsi" w:cstheme="minorHAnsi"/>
                <w:szCs w:val="20"/>
              </w:rPr>
            </w:pPr>
            <w:r w:rsidRPr="003D2D1A">
              <w:rPr>
                <w:rFonts w:asciiTheme="minorHAnsi" w:eastAsia="Times New Roman" w:hAnsiTheme="minorHAnsi" w:cstheme="minorHAnsi"/>
                <w:szCs w:val="20"/>
                <w:lang w:val="en-GB" w:eastAsia="en-GB"/>
              </w:rPr>
              <w:t>What policies are in place for Official Information requests to be cleared by or viewed by the Minister’s office?</w:t>
            </w:r>
            <w:r w:rsidRPr="003D2D1A">
              <w:rPr>
                <w:rFonts w:asciiTheme="minorHAnsi" w:eastAsia="Times New Roman" w:hAnsiTheme="minorHAnsi" w:cstheme="minorHAnsi"/>
                <w:color w:val="000000"/>
                <w:szCs w:val="20"/>
                <w:lang w:eastAsia="en-NZ"/>
              </w:rPr>
              <w:t xml:space="preserve"> </w:t>
            </w:r>
            <w:r w:rsidR="003D2D1A" w:rsidRPr="003D2D1A">
              <w:rPr>
                <w:rFonts w:asciiTheme="minorHAnsi" w:eastAsia="Times New Roman" w:hAnsiTheme="minorHAnsi" w:cstheme="minorHAnsi"/>
                <w:color w:val="000000"/>
                <w:szCs w:val="20"/>
                <w:lang w:eastAsia="en-NZ"/>
              </w:rPr>
              <w:t xml:space="preserve"> </w:t>
            </w:r>
            <w:r w:rsidR="003D2D1A" w:rsidRPr="003D2D1A">
              <w:rPr>
                <w:rFonts w:asciiTheme="minorHAnsi" w:hAnsiTheme="minorHAnsi" w:cstheme="minorHAnsi"/>
                <w:szCs w:val="20"/>
              </w:rPr>
              <w:t xml:space="preserve">Have any of these policies changed since the new Government </w:t>
            </w:r>
            <w:r w:rsidR="003D2D1A" w:rsidRPr="003D2D1A">
              <w:rPr>
                <w:rFonts w:asciiTheme="minorHAnsi" w:hAnsiTheme="minorHAnsi" w:cstheme="minorHAnsi"/>
                <w:spacing w:val="-3"/>
                <w:szCs w:val="20"/>
              </w:rPr>
              <w:t xml:space="preserve">was </w:t>
            </w:r>
            <w:r w:rsidR="003D2D1A" w:rsidRPr="003D2D1A">
              <w:rPr>
                <w:rFonts w:asciiTheme="minorHAnsi" w:hAnsiTheme="minorHAnsi" w:cstheme="minorHAnsi"/>
                <w:szCs w:val="20"/>
              </w:rPr>
              <w:t>sworn</w:t>
            </w:r>
            <w:r w:rsidR="003D2D1A" w:rsidRPr="003D2D1A">
              <w:rPr>
                <w:rFonts w:asciiTheme="minorHAnsi" w:hAnsiTheme="minorHAnsi" w:cstheme="minorHAnsi"/>
                <w:spacing w:val="-16"/>
                <w:szCs w:val="20"/>
              </w:rPr>
              <w:t xml:space="preserve"> </w:t>
            </w:r>
            <w:r w:rsidR="003D2D1A" w:rsidRPr="003D2D1A">
              <w:rPr>
                <w:rFonts w:asciiTheme="minorHAnsi" w:hAnsiTheme="minorHAnsi" w:cstheme="minorHAnsi"/>
                <w:szCs w:val="20"/>
              </w:rPr>
              <w:t>in?</w:t>
            </w:r>
          </w:p>
          <w:p w14:paraId="19B16A64" w14:textId="77E92359" w:rsidR="0005330B" w:rsidRPr="003D2D1A" w:rsidRDefault="0005330B" w:rsidP="003D2D1A">
            <w:pPr>
              <w:spacing w:before="120" w:after="120" w:line="240" w:lineRule="auto"/>
              <w:rPr>
                <w:rFonts w:asciiTheme="minorHAnsi" w:eastAsia="Times New Roman" w:hAnsiTheme="minorHAnsi" w:cstheme="minorHAns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tcPr>
          <w:p w14:paraId="464B3613" w14:textId="0A72D899" w:rsidR="0005330B" w:rsidRPr="00E9165D" w:rsidRDefault="00FE543E" w:rsidP="003D2D1A">
            <w:pPr>
              <w:spacing w:before="120" w:after="120" w:line="240" w:lineRule="auto"/>
              <w:rPr>
                <w:rFonts w:asciiTheme="minorHAnsi" w:eastAsia="Times New Roman" w:hAnsiTheme="minorHAnsi" w:cstheme="minorHAnsi"/>
                <w:i/>
                <w:color w:val="000000"/>
                <w:szCs w:val="20"/>
                <w:lang w:eastAsia="en-NZ"/>
              </w:rPr>
            </w:pPr>
            <w:r w:rsidRPr="00E9165D">
              <w:rPr>
                <w:rFonts w:asciiTheme="minorHAnsi" w:hAnsiTheme="minorHAnsi" w:cstheme="minorHAnsi"/>
                <w:szCs w:val="20"/>
              </w:rPr>
              <w:t>T</w:t>
            </w:r>
            <w:r w:rsidR="007C269E" w:rsidRPr="00E9165D">
              <w:rPr>
                <w:rFonts w:asciiTheme="minorHAnsi" w:hAnsiTheme="minorHAnsi" w:cstheme="minorHAnsi"/>
                <w:szCs w:val="20"/>
              </w:rPr>
              <w:t xml:space="preserve">he Commission has </w:t>
            </w:r>
            <w:r w:rsidR="008767CF" w:rsidRPr="00E9165D">
              <w:rPr>
                <w:rFonts w:asciiTheme="minorHAnsi" w:hAnsiTheme="minorHAnsi" w:cstheme="minorHAnsi"/>
                <w:szCs w:val="20"/>
              </w:rPr>
              <w:t xml:space="preserve">not operated a formal process for managing OIA requests with </w:t>
            </w:r>
            <w:r w:rsidR="003D2D1A" w:rsidRPr="00E9165D">
              <w:rPr>
                <w:rFonts w:asciiTheme="minorHAnsi" w:hAnsiTheme="minorHAnsi" w:cstheme="minorHAnsi"/>
                <w:szCs w:val="20"/>
              </w:rPr>
              <w:t>ministerial</w:t>
            </w:r>
            <w:r w:rsidR="008767CF" w:rsidRPr="00E9165D">
              <w:rPr>
                <w:rFonts w:asciiTheme="minorHAnsi" w:hAnsiTheme="minorHAnsi" w:cstheme="minorHAnsi"/>
                <w:szCs w:val="20"/>
              </w:rPr>
              <w:t xml:space="preserve"> office</w:t>
            </w:r>
            <w:r w:rsidR="003D2D1A" w:rsidRPr="00E9165D">
              <w:rPr>
                <w:rFonts w:asciiTheme="minorHAnsi" w:hAnsiTheme="minorHAnsi" w:cstheme="minorHAnsi"/>
                <w:szCs w:val="20"/>
              </w:rPr>
              <w:t>s</w:t>
            </w:r>
            <w:r w:rsidR="008767CF" w:rsidRPr="00E9165D">
              <w:rPr>
                <w:rFonts w:asciiTheme="minorHAnsi" w:hAnsiTheme="minorHAnsi" w:cstheme="minorHAnsi"/>
                <w:szCs w:val="20"/>
              </w:rPr>
              <w:t>. As part of a ‘no surprises’ approach</w:t>
            </w:r>
            <w:r w:rsidR="007C269E" w:rsidRPr="00E9165D">
              <w:rPr>
                <w:rFonts w:asciiTheme="minorHAnsi" w:hAnsiTheme="minorHAnsi" w:cstheme="minorHAnsi"/>
                <w:szCs w:val="20"/>
              </w:rPr>
              <w:t xml:space="preserve">, however, </w:t>
            </w:r>
            <w:r w:rsidR="008767CF" w:rsidRPr="00E9165D">
              <w:rPr>
                <w:rFonts w:asciiTheme="minorHAnsi" w:hAnsiTheme="minorHAnsi" w:cstheme="minorHAnsi"/>
                <w:szCs w:val="20"/>
              </w:rPr>
              <w:t xml:space="preserve">the Commission proactively </w:t>
            </w:r>
            <w:r w:rsidR="00E9165D" w:rsidRPr="00E9165D">
              <w:rPr>
                <w:rFonts w:asciiTheme="minorHAnsi" w:hAnsiTheme="minorHAnsi" w:cstheme="minorHAnsi"/>
                <w:szCs w:val="20"/>
              </w:rPr>
              <w:t>informs</w:t>
            </w:r>
            <w:r w:rsidR="008767CF" w:rsidRPr="00E9165D">
              <w:rPr>
                <w:rFonts w:asciiTheme="minorHAnsi" w:hAnsiTheme="minorHAnsi" w:cstheme="minorHAnsi"/>
                <w:szCs w:val="20"/>
              </w:rPr>
              <w:t xml:space="preserve"> </w:t>
            </w:r>
            <w:r w:rsidR="003D2D1A" w:rsidRPr="00E9165D">
              <w:rPr>
                <w:rFonts w:asciiTheme="minorHAnsi" w:hAnsiTheme="minorHAnsi" w:cstheme="minorHAnsi"/>
                <w:szCs w:val="20"/>
              </w:rPr>
              <w:t xml:space="preserve">the relevant </w:t>
            </w:r>
            <w:r w:rsidR="008767CF" w:rsidRPr="00E9165D">
              <w:rPr>
                <w:rFonts w:asciiTheme="minorHAnsi" w:hAnsiTheme="minorHAnsi" w:cstheme="minorHAnsi"/>
                <w:szCs w:val="20"/>
              </w:rPr>
              <w:t xml:space="preserve">office of any significant releases of information that could possibly generate significant publicity and/or have an adverse reputational effect for </w:t>
            </w:r>
            <w:r w:rsidR="003D2D1A" w:rsidRPr="00E9165D">
              <w:rPr>
                <w:rFonts w:asciiTheme="minorHAnsi" w:hAnsiTheme="minorHAnsi" w:cstheme="minorHAnsi"/>
                <w:szCs w:val="20"/>
              </w:rPr>
              <w:t>a/</w:t>
            </w:r>
            <w:r w:rsidR="008767CF" w:rsidRPr="00E9165D">
              <w:rPr>
                <w:rFonts w:asciiTheme="minorHAnsi" w:hAnsiTheme="minorHAnsi" w:cstheme="minorHAnsi"/>
                <w:szCs w:val="20"/>
              </w:rPr>
              <w:t>the Minister or the Commission.</w:t>
            </w:r>
            <w:r w:rsidR="00CF5325" w:rsidRPr="00E9165D">
              <w:rPr>
                <w:rFonts w:asciiTheme="minorHAnsi" w:hAnsiTheme="minorHAnsi" w:cstheme="minorHAnsi"/>
                <w:szCs w:val="20"/>
              </w:rPr>
              <w:t xml:space="preserve"> There has been no change in such practices </w:t>
            </w:r>
            <w:r w:rsidR="00A93551" w:rsidRPr="00E9165D">
              <w:rPr>
                <w:rFonts w:asciiTheme="minorHAnsi" w:hAnsiTheme="minorHAnsi" w:cstheme="minorHAnsi"/>
                <w:szCs w:val="20"/>
              </w:rPr>
              <w:t xml:space="preserve">with </w:t>
            </w:r>
            <w:r w:rsidR="00CF5325" w:rsidRPr="00E9165D">
              <w:rPr>
                <w:rFonts w:asciiTheme="minorHAnsi" w:hAnsiTheme="minorHAnsi" w:cstheme="minorHAnsi"/>
                <w:szCs w:val="20"/>
              </w:rPr>
              <w:t>the change of Government in 2017.</w:t>
            </w:r>
          </w:p>
        </w:tc>
      </w:tr>
      <w:tr w:rsidR="0005330B" w:rsidRPr="000C21B7" w14:paraId="5F1BAF15" w14:textId="77777777" w:rsidTr="000551A6">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48FEE56" w14:textId="7CF12403" w:rsidR="0005330B" w:rsidRPr="007C269E" w:rsidRDefault="003D2D1A" w:rsidP="007C269E">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60</w:t>
            </w:r>
          </w:p>
        </w:tc>
        <w:tc>
          <w:tcPr>
            <w:tcW w:w="6498" w:type="dxa"/>
            <w:tcBorders>
              <w:top w:val="single" w:sz="4" w:space="0" w:color="auto"/>
              <w:left w:val="nil"/>
              <w:bottom w:val="single" w:sz="4" w:space="0" w:color="auto"/>
              <w:right w:val="single" w:sz="4" w:space="0" w:color="auto"/>
            </w:tcBorders>
            <w:shd w:val="clear" w:color="auto" w:fill="auto"/>
            <w:hideMark/>
          </w:tcPr>
          <w:p w14:paraId="20B719FC" w14:textId="0AABEEE8" w:rsidR="0005330B" w:rsidRPr="007C269E" w:rsidRDefault="0005330B" w:rsidP="007C269E">
            <w:pPr>
              <w:spacing w:before="120" w:after="120" w:line="240" w:lineRule="auto"/>
              <w:rPr>
                <w:rFonts w:asciiTheme="minorHAnsi" w:eastAsia="Times New Roman" w:hAnsiTheme="minorHAnsi" w:cs="Calibri"/>
                <w:color w:val="000000"/>
                <w:szCs w:val="20"/>
                <w:lang w:eastAsia="en-NZ"/>
              </w:rPr>
            </w:pPr>
            <w:r w:rsidRPr="007C269E">
              <w:rPr>
                <w:rFonts w:asciiTheme="minorHAnsi" w:eastAsia="Times New Roman" w:hAnsiTheme="minorHAnsi" w:cs="Times New Roman"/>
                <w:szCs w:val="20"/>
                <w:lang w:val="en-GB" w:eastAsia="en-GB"/>
              </w:rPr>
              <w:t>Does your department, agency or organisation have specific policies or procedures that apply to requests for information from media, bloggers, political parties, or OIAs deemed ‘high risk’ which differ to those for regular requests; if so, please provide full details of those policies?</w:t>
            </w:r>
          </w:p>
        </w:tc>
        <w:tc>
          <w:tcPr>
            <w:tcW w:w="6949" w:type="dxa"/>
            <w:tcBorders>
              <w:top w:val="single" w:sz="4" w:space="0" w:color="auto"/>
              <w:left w:val="nil"/>
              <w:bottom w:val="single" w:sz="4" w:space="0" w:color="auto"/>
              <w:right w:val="single" w:sz="4" w:space="0" w:color="auto"/>
            </w:tcBorders>
            <w:shd w:val="clear" w:color="auto" w:fill="auto"/>
            <w:noWrap/>
            <w:hideMark/>
          </w:tcPr>
          <w:p w14:paraId="2B6C89A0" w14:textId="5B769FA6" w:rsidR="0005330B" w:rsidRPr="00E9165D" w:rsidRDefault="007C269E" w:rsidP="00B12687">
            <w:pPr>
              <w:spacing w:before="120" w:after="120" w:line="240" w:lineRule="auto"/>
              <w:rPr>
                <w:rFonts w:asciiTheme="minorHAnsi" w:eastAsia="Times New Roman" w:hAnsiTheme="minorHAnsi" w:cs="Calibri"/>
                <w:color w:val="000000"/>
                <w:szCs w:val="20"/>
                <w:lang w:eastAsia="en-NZ"/>
              </w:rPr>
            </w:pPr>
            <w:r w:rsidRPr="00E9165D">
              <w:rPr>
                <w:rFonts w:asciiTheme="minorHAnsi" w:hAnsiTheme="minorHAnsi"/>
                <w:szCs w:val="20"/>
                <w:lang w:eastAsia="en-NZ"/>
              </w:rPr>
              <w:t xml:space="preserve">The Commission does not have </w:t>
            </w:r>
            <w:r w:rsidR="00B12687" w:rsidRPr="00E9165D">
              <w:rPr>
                <w:rFonts w:asciiTheme="minorHAnsi" w:hAnsiTheme="minorHAnsi"/>
                <w:szCs w:val="20"/>
                <w:lang w:eastAsia="en-NZ"/>
              </w:rPr>
              <w:t xml:space="preserve">a </w:t>
            </w:r>
            <w:r w:rsidRPr="00E9165D">
              <w:rPr>
                <w:rFonts w:asciiTheme="minorHAnsi" w:hAnsiTheme="minorHAnsi"/>
                <w:szCs w:val="20"/>
                <w:lang w:eastAsia="en-NZ"/>
              </w:rPr>
              <w:t>different or specific</w:t>
            </w:r>
            <w:r w:rsidR="00B12687" w:rsidRPr="00E9165D">
              <w:rPr>
                <w:rFonts w:asciiTheme="minorHAnsi" w:hAnsiTheme="minorHAnsi"/>
                <w:szCs w:val="20"/>
                <w:lang w:eastAsia="en-NZ"/>
              </w:rPr>
              <w:t xml:space="preserve"> policy and</w:t>
            </w:r>
            <w:r w:rsidRPr="00E9165D">
              <w:rPr>
                <w:rFonts w:asciiTheme="minorHAnsi" w:hAnsiTheme="minorHAnsi"/>
                <w:szCs w:val="20"/>
                <w:lang w:eastAsia="en-NZ"/>
              </w:rPr>
              <w:t xml:space="preserve"> process for managing requests for information or OIAs from the media, bloggers, or political parties</w:t>
            </w:r>
            <w:r w:rsidR="00B12687" w:rsidRPr="00E9165D">
              <w:rPr>
                <w:rFonts w:asciiTheme="minorHAnsi" w:hAnsiTheme="minorHAnsi"/>
                <w:szCs w:val="20"/>
                <w:lang w:eastAsia="en-NZ"/>
              </w:rPr>
              <w:t>.</w:t>
            </w:r>
          </w:p>
        </w:tc>
      </w:tr>
      <w:tr w:rsidR="0005330B" w:rsidRPr="000C21B7" w14:paraId="36EBC4C0" w14:textId="77777777" w:rsidTr="000551A6">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418A14E" w14:textId="1B92F593" w:rsidR="0005330B" w:rsidRPr="00B12687" w:rsidRDefault="003D2D1A"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61</w:t>
            </w:r>
          </w:p>
        </w:tc>
        <w:tc>
          <w:tcPr>
            <w:tcW w:w="6498" w:type="dxa"/>
            <w:tcBorders>
              <w:top w:val="single" w:sz="4" w:space="0" w:color="auto"/>
              <w:left w:val="nil"/>
              <w:bottom w:val="single" w:sz="4" w:space="0" w:color="auto"/>
              <w:right w:val="single" w:sz="4" w:space="0" w:color="auto"/>
            </w:tcBorders>
            <w:shd w:val="clear" w:color="auto" w:fill="auto"/>
            <w:hideMark/>
          </w:tcPr>
          <w:p w14:paraId="7FF0FDA8" w14:textId="3B1E0EF6" w:rsidR="0005330B" w:rsidRPr="00B12687" w:rsidRDefault="0005330B" w:rsidP="001934E7">
            <w:pPr>
              <w:spacing w:before="120" w:after="120" w:line="240" w:lineRule="auto"/>
              <w:rPr>
                <w:rFonts w:asciiTheme="minorHAnsi" w:eastAsia="Times New Roman" w:hAnsiTheme="minorHAnsi" w:cs="Calibri"/>
                <w:color w:val="000000"/>
                <w:szCs w:val="20"/>
                <w:lang w:eastAsia="en-NZ"/>
              </w:rPr>
            </w:pPr>
            <w:r w:rsidRPr="00B12687">
              <w:rPr>
                <w:rFonts w:asciiTheme="minorHAnsi" w:eastAsia="Times New Roman" w:hAnsiTheme="minorHAnsi" w:cs="Times New Roman"/>
                <w:szCs w:val="20"/>
                <w:lang w:val="en-GB" w:eastAsia="en-GB"/>
              </w:rPr>
              <w:t>What instructions or directions from Ministers or their staff regarding the processing or handling of Official Information Act requests did the agency or organisation receive during 201</w:t>
            </w:r>
            <w:r w:rsidR="000551A6">
              <w:rPr>
                <w:rFonts w:asciiTheme="minorHAnsi" w:eastAsia="Times New Roman" w:hAnsiTheme="minorHAnsi" w:cs="Times New Roman"/>
                <w:szCs w:val="20"/>
                <w:lang w:val="en-GB" w:eastAsia="en-GB"/>
              </w:rPr>
              <w:t>8</w:t>
            </w:r>
            <w:r w:rsidRPr="00B12687">
              <w:rPr>
                <w:rFonts w:asciiTheme="minorHAnsi" w:eastAsia="Times New Roman" w:hAnsiTheme="minorHAnsi" w:cs="Times New Roman"/>
                <w:szCs w:val="20"/>
                <w:lang w:val="en-GB" w:eastAsia="en-GB"/>
              </w:rPr>
              <w:t>/1</w:t>
            </w:r>
            <w:r w:rsidR="000551A6">
              <w:rPr>
                <w:rFonts w:asciiTheme="minorHAnsi" w:eastAsia="Times New Roman" w:hAnsiTheme="minorHAnsi" w:cs="Times New Roman"/>
                <w:szCs w:val="20"/>
                <w:lang w:val="en-GB" w:eastAsia="en-GB"/>
              </w:rPr>
              <w:t>9</w:t>
            </w:r>
            <w:r w:rsidRPr="00B12687">
              <w:rPr>
                <w:rFonts w:asciiTheme="minorHAnsi" w:eastAsia="Times New Roman" w:hAnsiTheme="minorHAnsi" w:cs="Times New Roman"/>
                <w:szCs w:val="20"/>
                <w:lang w:val="en-GB" w:eastAsia="en-GB"/>
              </w:rPr>
              <w:t>?</w:t>
            </w:r>
          </w:p>
        </w:tc>
        <w:tc>
          <w:tcPr>
            <w:tcW w:w="6949" w:type="dxa"/>
            <w:tcBorders>
              <w:top w:val="single" w:sz="4" w:space="0" w:color="auto"/>
              <w:left w:val="nil"/>
              <w:bottom w:val="single" w:sz="4" w:space="0" w:color="auto"/>
              <w:right w:val="single" w:sz="4" w:space="0" w:color="auto"/>
            </w:tcBorders>
            <w:shd w:val="clear" w:color="auto" w:fill="auto"/>
            <w:noWrap/>
            <w:hideMark/>
          </w:tcPr>
          <w:p w14:paraId="06BB9D9A" w14:textId="397A962A" w:rsidR="0005330B" w:rsidRPr="00E9165D" w:rsidRDefault="00FE543E" w:rsidP="001934E7">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201</w:t>
            </w:r>
            <w:r w:rsidR="00E9165D" w:rsidRPr="00E9165D">
              <w:rPr>
                <w:rFonts w:asciiTheme="minorHAnsi" w:eastAsia="Times New Roman" w:hAnsiTheme="minorHAnsi" w:cs="Calibri"/>
                <w:color w:val="000000"/>
                <w:szCs w:val="20"/>
                <w:lang w:eastAsia="en-NZ"/>
              </w:rPr>
              <w:t>8</w:t>
            </w:r>
            <w:r w:rsidRPr="00E9165D">
              <w:rPr>
                <w:rFonts w:asciiTheme="minorHAnsi" w:eastAsia="Times New Roman" w:hAnsiTheme="minorHAnsi" w:cs="Calibri"/>
                <w:color w:val="000000"/>
                <w:szCs w:val="20"/>
                <w:lang w:eastAsia="en-NZ"/>
              </w:rPr>
              <w:t>/1</w:t>
            </w:r>
            <w:r w:rsidR="00E9165D" w:rsidRPr="00E9165D">
              <w:rPr>
                <w:rFonts w:asciiTheme="minorHAnsi" w:eastAsia="Times New Roman" w:hAnsiTheme="minorHAnsi" w:cs="Calibri"/>
                <w:color w:val="000000"/>
                <w:szCs w:val="20"/>
                <w:lang w:eastAsia="en-NZ"/>
              </w:rPr>
              <w:t>9</w:t>
            </w:r>
            <w:r w:rsidRPr="00E9165D">
              <w:rPr>
                <w:rFonts w:asciiTheme="minorHAnsi" w:eastAsia="Times New Roman" w:hAnsiTheme="minorHAnsi" w:cs="Calibri"/>
                <w:color w:val="000000"/>
                <w:szCs w:val="20"/>
                <w:lang w:eastAsia="en-NZ"/>
              </w:rPr>
              <w:t xml:space="preserve"> – none. </w:t>
            </w:r>
          </w:p>
        </w:tc>
      </w:tr>
      <w:tr w:rsidR="0005330B" w:rsidRPr="000C21B7" w14:paraId="33EAB150" w14:textId="77777777" w:rsidTr="000551A6">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DE7CF65" w14:textId="5ABDCE6C" w:rsidR="0005330B" w:rsidRPr="000C21B7" w:rsidRDefault="003D2D1A" w:rsidP="00B1268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62</w:t>
            </w:r>
          </w:p>
        </w:tc>
        <w:tc>
          <w:tcPr>
            <w:tcW w:w="6498" w:type="dxa"/>
            <w:tcBorders>
              <w:top w:val="single" w:sz="4" w:space="0" w:color="auto"/>
              <w:left w:val="nil"/>
              <w:bottom w:val="single" w:sz="4" w:space="0" w:color="auto"/>
              <w:right w:val="single" w:sz="4" w:space="0" w:color="auto"/>
            </w:tcBorders>
            <w:shd w:val="clear" w:color="auto" w:fill="auto"/>
            <w:hideMark/>
          </w:tcPr>
          <w:p w14:paraId="110C20C6" w14:textId="58722C2C" w:rsidR="0005330B" w:rsidRPr="000C21B7" w:rsidRDefault="0005330B" w:rsidP="00B1268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Were any privacy issues identified in the 201</w:t>
            </w:r>
            <w:r w:rsidR="000551A6">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0551A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financial year and in the previous four financial years? If so, what were they and what are the titles of any reports into them?</w:t>
            </w:r>
          </w:p>
        </w:tc>
        <w:tc>
          <w:tcPr>
            <w:tcW w:w="6949" w:type="dxa"/>
            <w:tcBorders>
              <w:top w:val="single" w:sz="4" w:space="0" w:color="auto"/>
              <w:left w:val="nil"/>
              <w:bottom w:val="single" w:sz="4" w:space="0" w:color="auto"/>
              <w:right w:val="single" w:sz="4" w:space="0" w:color="auto"/>
            </w:tcBorders>
            <w:shd w:val="clear" w:color="auto" w:fill="auto"/>
            <w:noWrap/>
            <w:hideMark/>
          </w:tcPr>
          <w:p w14:paraId="1951FF8F" w14:textId="31216CA3" w:rsidR="0005330B" w:rsidRPr="00E9165D" w:rsidRDefault="00FE543E" w:rsidP="00B12687">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201</w:t>
            </w:r>
            <w:r w:rsidR="00E9165D" w:rsidRPr="00E9165D">
              <w:rPr>
                <w:rFonts w:asciiTheme="minorHAnsi" w:eastAsia="Times New Roman" w:hAnsiTheme="minorHAnsi" w:cs="Calibri"/>
                <w:color w:val="000000"/>
                <w:szCs w:val="20"/>
                <w:lang w:eastAsia="en-NZ"/>
              </w:rPr>
              <w:t>8</w:t>
            </w:r>
            <w:r w:rsidRPr="00E9165D">
              <w:rPr>
                <w:rFonts w:asciiTheme="minorHAnsi" w:eastAsia="Times New Roman" w:hAnsiTheme="minorHAnsi" w:cs="Calibri"/>
                <w:color w:val="000000"/>
                <w:szCs w:val="20"/>
                <w:lang w:eastAsia="en-NZ"/>
              </w:rPr>
              <w:t>/1</w:t>
            </w:r>
            <w:r w:rsidR="00E9165D" w:rsidRPr="00E9165D">
              <w:rPr>
                <w:rFonts w:asciiTheme="minorHAnsi" w:eastAsia="Times New Roman" w:hAnsiTheme="minorHAnsi" w:cs="Calibri"/>
                <w:color w:val="000000"/>
                <w:szCs w:val="20"/>
                <w:lang w:eastAsia="en-NZ"/>
              </w:rPr>
              <w:t>9</w:t>
            </w:r>
            <w:r w:rsidRPr="00E9165D">
              <w:rPr>
                <w:rFonts w:asciiTheme="minorHAnsi" w:eastAsia="Times New Roman" w:hAnsiTheme="minorHAnsi" w:cs="Calibri"/>
                <w:color w:val="000000"/>
                <w:szCs w:val="20"/>
                <w:lang w:eastAsia="en-NZ"/>
              </w:rPr>
              <w:t xml:space="preserve"> – none; </w:t>
            </w:r>
            <w:r w:rsidR="002C7332" w:rsidRPr="00E9165D">
              <w:rPr>
                <w:rFonts w:asciiTheme="minorHAnsi" w:eastAsia="Times New Roman" w:hAnsiTheme="minorHAnsi" w:cs="Calibri"/>
                <w:color w:val="000000"/>
                <w:szCs w:val="20"/>
                <w:lang w:eastAsia="en-NZ"/>
              </w:rPr>
              <w:t>p</w:t>
            </w:r>
            <w:r w:rsidRPr="00E9165D">
              <w:rPr>
                <w:rFonts w:asciiTheme="minorHAnsi" w:eastAsia="Times New Roman" w:hAnsiTheme="minorHAnsi" w:cs="Calibri"/>
                <w:color w:val="000000"/>
                <w:szCs w:val="20"/>
                <w:lang w:eastAsia="en-NZ"/>
              </w:rPr>
              <w:t xml:space="preserve">revious financial years – none. </w:t>
            </w:r>
          </w:p>
        </w:tc>
      </w:tr>
    </w:tbl>
    <w:p w14:paraId="0395BEAD" w14:textId="77777777" w:rsidR="000551A6" w:rsidRDefault="000551A6">
      <w:r>
        <w:br w:type="page"/>
      </w:r>
    </w:p>
    <w:tbl>
      <w:tblPr>
        <w:tblW w:w="14058" w:type="dxa"/>
        <w:tblInd w:w="88" w:type="dxa"/>
        <w:tblLook w:val="04A0" w:firstRow="1" w:lastRow="0" w:firstColumn="1" w:lastColumn="0" w:noHBand="0" w:noVBand="1"/>
      </w:tblPr>
      <w:tblGrid>
        <w:gridCol w:w="611"/>
        <w:gridCol w:w="6498"/>
        <w:gridCol w:w="6949"/>
      </w:tblGrid>
      <w:tr w:rsidR="001934E7" w:rsidRPr="00C42A94" w14:paraId="08C03563" w14:textId="77777777" w:rsidTr="000551A6">
        <w:trPr>
          <w:trHeight w:val="629"/>
        </w:trPr>
        <w:tc>
          <w:tcPr>
            <w:tcW w:w="14058" w:type="dxa"/>
            <w:gridSpan w:val="3"/>
            <w:tcBorders>
              <w:bottom w:val="single" w:sz="4" w:space="0" w:color="auto"/>
            </w:tcBorders>
            <w:shd w:val="clear" w:color="auto" w:fill="auto"/>
            <w:vAlign w:val="center"/>
          </w:tcPr>
          <w:p w14:paraId="32E14FD4" w14:textId="3C8CE0B8" w:rsidR="001934E7" w:rsidRPr="00C42A94" w:rsidRDefault="001934E7" w:rsidP="00C42A94">
            <w:pPr>
              <w:pStyle w:val="Heading1"/>
              <w:spacing w:before="360" w:after="120"/>
              <w:rPr>
                <w:rFonts w:asciiTheme="minorHAnsi" w:eastAsia="Times New Roman" w:hAnsiTheme="minorHAnsi" w:cs="Calibri"/>
                <w:b/>
                <w:caps/>
                <w:color w:val="000000"/>
                <w:sz w:val="24"/>
                <w:szCs w:val="24"/>
                <w:lang w:eastAsia="en-NZ"/>
              </w:rPr>
            </w:pPr>
            <w:bookmarkStart w:id="14" w:name="_Toc34131240"/>
            <w:r w:rsidRPr="00C42A94">
              <w:rPr>
                <w:rFonts w:asciiTheme="minorHAnsi" w:eastAsia="Times New Roman" w:hAnsiTheme="minorHAnsi" w:cs="Calibri"/>
                <w:b/>
                <w:caps/>
                <w:color w:val="000000"/>
                <w:sz w:val="24"/>
                <w:szCs w:val="24"/>
                <w:lang w:eastAsia="en-NZ"/>
              </w:rPr>
              <w:lastRenderedPageBreak/>
              <w:t>Permanent staff/general staffing breakdowns</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63-67)</w:t>
            </w:r>
            <w:bookmarkEnd w:id="14"/>
          </w:p>
        </w:tc>
      </w:tr>
      <w:tr w:rsidR="0005330B" w:rsidRPr="000C21B7" w14:paraId="343B6A27" w14:textId="77777777" w:rsidTr="000551A6">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DA1191D" w14:textId="6BE78F5D" w:rsidR="0005330B" w:rsidRPr="000C21B7" w:rsidRDefault="003D2D1A" w:rsidP="001934E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63</w:t>
            </w:r>
          </w:p>
        </w:tc>
        <w:tc>
          <w:tcPr>
            <w:tcW w:w="6498" w:type="dxa"/>
            <w:tcBorders>
              <w:top w:val="single" w:sz="4" w:space="0" w:color="auto"/>
              <w:left w:val="nil"/>
              <w:bottom w:val="single" w:sz="4" w:space="0" w:color="auto"/>
              <w:right w:val="single" w:sz="4" w:space="0" w:color="auto"/>
            </w:tcBorders>
            <w:shd w:val="clear" w:color="auto" w:fill="auto"/>
            <w:hideMark/>
          </w:tcPr>
          <w:p w14:paraId="384D3937" w14:textId="5D706984" w:rsidR="0005330B" w:rsidRPr="000C21B7" w:rsidRDefault="0005330B" w:rsidP="001934E7">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positions in the policy area</w:t>
            </w:r>
            <w:r w:rsidRPr="000C21B7">
              <w:rPr>
                <w:rFonts w:asciiTheme="minorHAnsi" w:eastAsia="Times New Roman" w:hAnsiTheme="minorHAnsi" w:cs="Times New Roman"/>
                <w:b/>
                <w:color w:val="FFC000"/>
                <w:szCs w:val="20"/>
                <w:lang w:val="en-GB" w:eastAsia="en-GB"/>
              </w:rPr>
              <w:t xml:space="preserve"> </w:t>
            </w:r>
            <w:r w:rsidRPr="000C21B7">
              <w:rPr>
                <w:rFonts w:asciiTheme="minorHAnsi" w:eastAsia="Times New Roman" w:hAnsiTheme="minorHAnsi" w:cs="Times New Roman"/>
                <w:szCs w:val="20"/>
                <w:lang w:val="en-GB" w:eastAsia="en-GB"/>
              </w:rPr>
              <w:t>were left unfilled in the 201</w:t>
            </w:r>
            <w:r w:rsidR="000551A6">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0551A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financial year broken down by policy area in total? How did that compare with each of the previous four financial years?</w:t>
            </w:r>
            <w:r w:rsidRPr="000C21B7">
              <w:rPr>
                <w:rFonts w:asciiTheme="minorHAnsi" w:hAnsiTheme="minorHAnsi" w:cs="Times New Roman"/>
                <w:iCs/>
                <w:szCs w:val="20"/>
              </w:rPr>
              <w:t xml:space="preserve"> How is the agency or organisation continuing to carry out work in the absence of staff in these positions?</w:t>
            </w:r>
          </w:p>
        </w:tc>
        <w:tc>
          <w:tcPr>
            <w:tcW w:w="6949" w:type="dxa"/>
            <w:tcBorders>
              <w:top w:val="single" w:sz="4" w:space="0" w:color="auto"/>
              <w:left w:val="nil"/>
              <w:bottom w:val="single" w:sz="4" w:space="0" w:color="auto"/>
              <w:right w:val="single" w:sz="4" w:space="0" w:color="auto"/>
            </w:tcBorders>
            <w:shd w:val="clear" w:color="auto" w:fill="auto"/>
            <w:noWrap/>
            <w:hideMark/>
          </w:tcPr>
          <w:p w14:paraId="0598B7FE" w14:textId="6A518599" w:rsidR="0005330B" w:rsidRPr="00E9165D" w:rsidRDefault="002426FC" w:rsidP="002426FC">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 xml:space="preserve">The </w:t>
            </w:r>
            <w:r w:rsidR="00B12687" w:rsidRPr="00E9165D">
              <w:rPr>
                <w:rFonts w:asciiTheme="minorHAnsi" w:eastAsia="Times New Roman" w:hAnsiTheme="minorHAnsi" w:cs="Calibri"/>
                <w:color w:val="000000"/>
                <w:szCs w:val="20"/>
                <w:lang w:eastAsia="en-NZ"/>
              </w:rPr>
              <w:t xml:space="preserve">Commission </w:t>
            </w:r>
            <w:r w:rsidRPr="00E9165D">
              <w:rPr>
                <w:rFonts w:asciiTheme="minorHAnsi" w:eastAsia="Times New Roman" w:hAnsiTheme="minorHAnsi" w:cs="Calibri"/>
                <w:color w:val="000000"/>
                <w:szCs w:val="20"/>
                <w:lang w:eastAsia="en-NZ"/>
              </w:rPr>
              <w:t xml:space="preserve">does </w:t>
            </w:r>
            <w:r w:rsidR="00B12687" w:rsidRPr="00E9165D">
              <w:rPr>
                <w:rFonts w:asciiTheme="minorHAnsi" w:eastAsia="Times New Roman" w:hAnsiTheme="minorHAnsi" w:cs="Calibri"/>
                <w:color w:val="000000"/>
                <w:szCs w:val="20"/>
                <w:lang w:eastAsia="en-NZ"/>
              </w:rPr>
              <w:t xml:space="preserve">not </w:t>
            </w:r>
            <w:r w:rsidRPr="00E9165D">
              <w:rPr>
                <w:rFonts w:asciiTheme="minorHAnsi" w:eastAsia="Times New Roman" w:hAnsiTheme="minorHAnsi" w:cs="Calibri"/>
                <w:color w:val="000000"/>
                <w:szCs w:val="20"/>
                <w:lang w:eastAsia="en-NZ"/>
              </w:rPr>
              <w:t>have</w:t>
            </w:r>
            <w:r w:rsidR="00B12687" w:rsidRPr="00E9165D">
              <w:rPr>
                <w:rFonts w:asciiTheme="minorHAnsi" w:eastAsia="Times New Roman" w:hAnsiTheme="minorHAnsi" w:cs="Calibri"/>
                <w:color w:val="000000"/>
                <w:szCs w:val="20"/>
                <w:lang w:eastAsia="en-NZ"/>
              </w:rPr>
              <w:t xml:space="preserve"> specific policy staff positions</w:t>
            </w:r>
            <w:r w:rsidRPr="00E9165D">
              <w:rPr>
                <w:rFonts w:asciiTheme="minorHAnsi" w:eastAsia="Times New Roman" w:hAnsiTheme="minorHAnsi" w:cs="Calibri"/>
                <w:color w:val="000000"/>
                <w:szCs w:val="20"/>
                <w:lang w:eastAsia="en-NZ"/>
              </w:rPr>
              <w:t>. Staff positions</w:t>
            </w:r>
            <w:r w:rsidR="00B12687" w:rsidRPr="00E9165D">
              <w:rPr>
                <w:rFonts w:asciiTheme="minorHAnsi" w:eastAsia="Times New Roman" w:hAnsiTheme="minorHAnsi" w:cs="Calibri"/>
                <w:color w:val="000000"/>
                <w:szCs w:val="20"/>
                <w:lang w:eastAsia="en-NZ"/>
              </w:rPr>
              <w:t xml:space="preserve"> relate to</w:t>
            </w:r>
            <w:r w:rsidRPr="00E9165D">
              <w:rPr>
                <w:rFonts w:asciiTheme="minorHAnsi" w:eastAsia="Times New Roman" w:hAnsiTheme="minorHAnsi" w:cs="Calibri"/>
                <w:color w:val="000000"/>
                <w:szCs w:val="20"/>
                <w:lang w:eastAsia="en-NZ"/>
              </w:rPr>
              <w:t xml:space="preserve"> our</w:t>
            </w:r>
            <w:r w:rsidR="00B12687" w:rsidRPr="00E9165D">
              <w:rPr>
                <w:rFonts w:asciiTheme="minorHAnsi" w:eastAsia="Times New Roman" w:hAnsiTheme="minorHAnsi" w:cs="Calibri"/>
                <w:color w:val="000000"/>
                <w:szCs w:val="20"/>
                <w:lang w:eastAsia="en-NZ"/>
              </w:rPr>
              <w:t xml:space="preserve"> functions to undertake inquir</w:t>
            </w:r>
            <w:r w:rsidR="00CF5325" w:rsidRPr="00E9165D">
              <w:rPr>
                <w:rFonts w:asciiTheme="minorHAnsi" w:eastAsia="Times New Roman" w:hAnsiTheme="minorHAnsi" w:cs="Calibri"/>
                <w:color w:val="000000"/>
                <w:szCs w:val="20"/>
                <w:lang w:eastAsia="en-NZ"/>
              </w:rPr>
              <w:t>ies</w:t>
            </w:r>
            <w:r w:rsidR="00B12687" w:rsidRPr="00E9165D">
              <w:rPr>
                <w:rFonts w:asciiTheme="minorHAnsi" w:eastAsia="Times New Roman" w:hAnsiTheme="minorHAnsi" w:cs="Calibri"/>
                <w:color w:val="000000"/>
                <w:szCs w:val="20"/>
                <w:lang w:eastAsia="en-NZ"/>
              </w:rPr>
              <w:t xml:space="preserve"> and research while also having a small number of corporat</w:t>
            </w:r>
            <w:r w:rsidRPr="00E9165D">
              <w:rPr>
                <w:rFonts w:asciiTheme="minorHAnsi" w:eastAsia="Times New Roman" w:hAnsiTheme="minorHAnsi" w:cs="Calibri"/>
                <w:color w:val="000000"/>
                <w:szCs w:val="20"/>
                <w:lang w:eastAsia="en-NZ"/>
              </w:rPr>
              <w:t>e/administrative support staff.</w:t>
            </w:r>
            <w:r w:rsidR="00CF5325" w:rsidRPr="00E9165D">
              <w:rPr>
                <w:rFonts w:asciiTheme="minorHAnsi" w:eastAsia="Times New Roman" w:hAnsiTheme="minorHAnsi" w:cs="Calibri"/>
                <w:color w:val="000000"/>
                <w:szCs w:val="20"/>
                <w:lang w:eastAsia="en-NZ"/>
              </w:rPr>
              <w:t xml:space="preserve"> Staff numbers can fluctuate depending on our work programme and phases within that programme. </w:t>
            </w:r>
          </w:p>
        </w:tc>
      </w:tr>
      <w:tr w:rsidR="002426FC" w:rsidRPr="000C21B7" w14:paraId="7EA80002" w14:textId="77777777" w:rsidTr="000551A6">
        <w:trPr>
          <w:trHeight w:val="57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66643355" w14:textId="15759331" w:rsidR="002426FC" w:rsidRPr="000C21B7" w:rsidRDefault="00AB6492" w:rsidP="002426F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64</w:t>
            </w:r>
          </w:p>
        </w:tc>
        <w:tc>
          <w:tcPr>
            <w:tcW w:w="6498" w:type="dxa"/>
            <w:tcBorders>
              <w:top w:val="single" w:sz="4" w:space="0" w:color="auto"/>
              <w:left w:val="nil"/>
              <w:bottom w:val="single" w:sz="4" w:space="0" w:color="auto"/>
              <w:right w:val="single" w:sz="4" w:space="0" w:color="auto"/>
            </w:tcBorders>
            <w:shd w:val="clear" w:color="auto" w:fill="auto"/>
            <w:hideMark/>
          </w:tcPr>
          <w:p w14:paraId="2D122390" w14:textId="34CC2C15" w:rsidR="002426FC" w:rsidRPr="002426FC" w:rsidRDefault="002426FC" w:rsidP="00B7252F">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How many permanent staff were employed within your department, agency or organisation during the last financial year? How does this compare to each of the previous four financ</w:t>
            </w:r>
            <w:r>
              <w:rPr>
                <w:rFonts w:asciiTheme="minorHAnsi" w:eastAsia="Times New Roman" w:hAnsiTheme="minorHAnsi" w:cs="Times New Roman"/>
                <w:szCs w:val="20"/>
                <w:lang w:val="en-GB" w:eastAsia="en-GB"/>
              </w:rPr>
              <w:t>ial years? Please breakdown by:</w:t>
            </w:r>
            <w:r w:rsidR="00192D50">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Role (e.g. policy/admin/operational)</w:t>
            </w:r>
            <w:r w:rsidR="00B7252F">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Classification (full and part-time)</w:t>
            </w:r>
            <w:r w:rsidR="00B7252F">
              <w:rPr>
                <w:rFonts w:asciiTheme="minorHAnsi" w:eastAsia="Times New Roman" w:hAnsiTheme="minorHAnsi" w:cs="Times New Roman"/>
                <w:szCs w:val="20"/>
                <w:lang w:val="en-GB" w:eastAsia="en-GB"/>
              </w:rPr>
              <w:t xml:space="preserve">; </w:t>
            </w:r>
            <w:r>
              <w:rPr>
                <w:rFonts w:asciiTheme="minorHAnsi" w:eastAsia="Times New Roman" w:hAnsiTheme="minorHAnsi" w:cs="Times New Roman"/>
                <w:szCs w:val="20"/>
                <w:lang w:val="en-GB" w:eastAsia="en-GB"/>
              </w:rPr>
              <w:t>Office (e.g. geographical location)</w:t>
            </w:r>
            <w:r w:rsidR="00192D50">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szCs w:val="20"/>
                <w:lang w:val="en-GB" w:eastAsia="en-GB"/>
              </w:rPr>
              <w:t>Please provide detailed explanations for any fluctuations in staff numbers of plus or minus 10%.</w:t>
            </w:r>
          </w:p>
        </w:tc>
        <w:tc>
          <w:tcPr>
            <w:tcW w:w="6949" w:type="dxa"/>
            <w:tcBorders>
              <w:top w:val="single" w:sz="4" w:space="0" w:color="auto"/>
              <w:left w:val="nil"/>
              <w:bottom w:val="single" w:sz="4" w:space="0" w:color="auto"/>
              <w:right w:val="single" w:sz="4" w:space="0" w:color="auto"/>
            </w:tcBorders>
            <w:shd w:val="clear" w:color="auto" w:fill="auto"/>
            <w:noWrap/>
            <w:hideMark/>
          </w:tcPr>
          <w:p w14:paraId="2BEB236E" w14:textId="3EB62EBA" w:rsidR="002426FC" w:rsidRPr="00E9165D" w:rsidRDefault="00AB6492" w:rsidP="00192D50">
            <w:pPr>
              <w:pStyle w:val="NoSpacing"/>
              <w:spacing w:before="120" w:after="120"/>
              <w:rPr>
                <w:rFonts w:asciiTheme="minorHAnsi" w:hAnsiTheme="minorHAnsi"/>
                <w:szCs w:val="20"/>
                <w:lang w:eastAsia="en-NZ"/>
              </w:rPr>
            </w:pPr>
            <w:r w:rsidRPr="00E9165D">
              <w:rPr>
                <w:rFonts w:asciiTheme="minorHAnsi" w:hAnsiTheme="minorHAnsi"/>
                <w:szCs w:val="20"/>
                <w:lang w:eastAsia="en-NZ"/>
              </w:rPr>
              <w:t xml:space="preserve">Since establishment in 2011 the </w:t>
            </w:r>
            <w:r w:rsidR="002426FC" w:rsidRPr="00E9165D">
              <w:rPr>
                <w:rFonts w:asciiTheme="minorHAnsi" w:hAnsiTheme="minorHAnsi"/>
                <w:szCs w:val="20"/>
                <w:lang w:eastAsia="en-NZ"/>
              </w:rPr>
              <w:t xml:space="preserve">Commission </w:t>
            </w:r>
            <w:r w:rsidRPr="00E9165D">
              <w:rPr>
                <w:rFonts w:asciiTheme="minorHAnsi" w:hAnsiTheme="minorHAnsi"/>
                <w:szCs w:val="20"/>
                <w:lang w:eastAsia="en-NZ"/>
              </w:rPr>
              <w:t>bu</w:t>
            </w:r>
            <w:r w:rsidR="002426FC" w:rsidRPr="00E9165D">
              <w:rPr>
                <w:rFonts w:asciiTheme="minorHAnsi" w:hAnsiTheme="minorHAnsi"/>
                <w:szCs w:val="20"/>
                <w:lang w:eastAsia="en-NZ"/>
              </w:rPr>
              <w:t>ilt its staffing levels.</w:t>
            </w:r>
            <w:r w:rsidRPr="00E9165D">
              <w:rPr>
                <w:rFonts w:asciiTheme="minorHAnsi" w:hAnsiTheme="minorHAnsi"/>
                <w:szCs w:val="20"/>
                <w:lang w:eastAsia="en-NZ"/>
              </w:rPr>
              <w:t xml:space="preserve"> This process took some time and the Commission relied upon contracted staff </w:t>
            </w:r>
            <w:r w:rsidR="00AA54A9" w:rsidRPr="00E9165D">
              <w:rPr>
                <w:rFonts w:asciiTheme="minorHAnsi" w:hAnsiTheme="minorHAnsi"/>
                <w:szCs w:val="20"/>
                <w:lang w:eastAsia="en-NZ"/>
              </w:rPr>
              <w:t>as we built</w:t>
            </w:r>
            <w:r w:rsidR="009E1218" w:rsidRPr="00E9165D">
              <w:rPr>
                <w:rFonts w:asciiTheme="minorHAnsi" w:hAnsiTheme="minorHAnsi"/>
                <w:szCs w:val="20"/>
                <w:lang w:eastAsia="en-NZ"/>
              </w:rPr>
              <w:t xml:space="preserve"> capability</w:t>
            </w:r>
            <w:r w:rsidRPr="00E9165D">
              <w:rPr>
                <w:rFonts w:asciiTheme="minorHAnsi" w:hAnsiTheme="minorHAnsi"/>
                <w:szCs w:val="20"/>
                <w:lang w:eastAsia="en-NZ"/>
              </w:rPr>
              <w:t>.</w:t>
            </w:r>
            <w:r w:rsidR="002426FC" w:rsidRPr="00E9165D">
              <w:rPr>
                <w:rFonts w:asciiTheme="minorHAnsi" w:hAnsiTheme="minorHAnsi"/>
                <w:szCs w:val="20"/>
                <w:lang w:eastAsia="en-NZ"/>
              </w:rPr>
              <w:t xml:space="preserve"> On this basis a meaningful comparison across years is not possible. The Commission’s permanent headcount – in terms of </w:t>
            </w:r>
            <w:r w:rsidR="002426FC" w:rsidRPr="00E9165D">
              <w:rPr>
                <w:rFonts w:asciiTheme="minorHAnsi" w:hAnsiTheme="minorHAnsi"/>
                <w:i/>
                <w:szCs w:val="20"/>
                <w:lang w:eastAsia="en-NZ"/>
              </w:rPr>
              <w:t>roles</w:t>
            </w:r>
            <w:r w:rsidR="002426FC" w:rsidRPr="00E9165D">
              <w:rPr>
                <w:rFonts w:asciiTheme="minorHAnsi" w:hAnsiTheme="minorHAnsi"/>
                <w:szCs w:val="20"/>
                <w:lang w:eastAsia="en-NZ"/>
              </w:rPr>
              <w:t xml:space="preserve"> – all Wellington-based, is comprised of: 1 x General Manager; 2 x Inquiry Directors; 1 x Research Director; 10 x Advisor roles (with a mix of seniority from ‘Principal’ to ‘Senior’ to ‘Advisor’); and, 3 x Support roles (Office Manager, Executive Assistant, Communications Advisor).</w:t>
            </w:r>
          </w:p>
        </w:tc>
      </w:tr>
      <w:tr w:rsidR="002426FC" w:rsidRPr="000C21B7" w14:paraId="2956B851" w14:textId="77777777" w:rsidTr="000551A6">
        <w:trPr>
          <w:trHeight w:val="934"/>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0E1538DA" w14:textId="6DC5C0A5"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w:t>
            </w:r>
            <w:r w:rsidR="00AB6492">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5F32BADE" w14:textId="1E84D874"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a breakdown by role (e.g. policy/administration/operational) and location of the agency or organisation’s staff numbers in 201</w:t>
            </w:r>
            <w:r w:rsidR="000551A6">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0551A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and each of the previous four financial years, by age and gender.</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3837AEEA" w14:textId="7525DD8F" w:rsidR="002426FC" w:rsidRPr="00E9165D" w:rsidRDefault="002426FC" w:rsidP="002426FC">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 xml:space="preserve">Please see the response to Question </w:t>
            </w:r>
            <w:r w:rsidR="00AB6492" w:rsidRPr="00E9165D">
              <w:rPr>
                <w:rFonts w:asciiTheme="minorHAnsi" w:eastAsia="Times New Roman" w:hAnsiTheme="minorHAnsi" w:cs="Calibri"/>
                <w:color w:val="000000"/>
                <w:szCs w:val="20"/>
                <w:lang w:eastAsia="en-NZ"/>
              </w:rPr>
              <w:t>64</w:t>
            </w:r>
            <w:r w:rsidRPr="00E9165D">
              <w:rPr>
                <w:rFonts w:asciiTheme="minorHAnsi" w:eastAsia="Times New Roman" w:hAnsiTheme="minorHAnsi" w:cs="Calibri"/>
                <w:color w:val="000000"/>
                <w:szCs w:val="20"/>
                <w:lang w:eastAsia="en-NZ"/>
              </w:rPr>
              <w:t xml:space="preserve"> above.</w:t>
            </w:r>
          </w:p>
        </w:tc>
      </w:tr>
      <w:tr w:rsidR="002426FC" w:rsidRPr="000C21B7" w14:paraId="1DBBDF0F" w14:textId="77777777" w:rsidTr="00A54D94">
        <w:trPr>
          <w:trHeight w:val="1229"/>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7EE9C1C8" w14:textId="6253C15D"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w:t>
            </w:r>
            <w:r w:rsidR="00AB6492">
              <w:rPr>
                <w:rFonts w:asciiTheme="minorHAnsi" w:eastAsia="Times New Roman" w:hAnsiTheme="minorHAnsi" w:cs="Calibri"/>
                <w:color w:val="000000"/>
                <w:szCs w:val="20"/>
                <w:lang w:eastAsia="en-NZ"/>
              </w:rPr>
              <w:t>6</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68BC04FF" w14:textId="2B2B0C4B" w:rsidR="002426FC" w:rsidRPr="000C21B7"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If your agency or organisation has a cap on the number of Full Time Equivalent (FTE) positions in 201</w:t>
            </w:r>
            <w:r w:rsidR="000551A6">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0551A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what was the figure at which it was capped? How many FTEs were employed in 201</w:t>
            </w:r>
            <w:r w:rsidR="000551A6">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0551A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and how does this compare to each of the previous four financial years?</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1018A7D8" w14:textId="52B789AC" w:rsidR="002426FC" w:rsidRPr="00E9165D" w:rsidRDefault="00AB6492" w:rsidP="002426FC">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 xml:space="preserve">Please see the response to Question 64 above; </w:t>
            </w:r>
            <w:r w:rsidR="00FE543E" w:rsidRPr="00E9165D">
              <w:rPr>
                <w:rFonts w:asciiTheme="minorHAnsi" w:eastAsia="Times New Roman" w:hAnsiTheme="minorHAnsi" w:cs="Calibri"/>
                <w:color w:val="000000"/>
                <w:szCs w:val="20"/>
                <w:lang w:eastAsia="en-NZ"/>
              </w:rPr>
              <w:t xml:space="preserve">and, </w:t>
            </w:r>
            <w:r w:rsidRPr="00E9165D">
              <w:rPr>
                <w:rFonts w:asciiTheme="minorHAnsi" w:eastAsia="Times New Roman" w:hAnsiTheme="minorHAnsi" w:cs="Calibri"/>
                <w:color w:val="000000"/>
                <w:szCs w:val="20"/>
                <w:lang w:eastAsia="en-NZ"/>
              </w:rPr>
              <w:t xml:space="preserve">the </w:t>
            </w:r>
            <w:r w:rsidR="002426FC" w:rsidRPr="00E9165D">
              <w:rPr>
                <w:rFonts w:asciiTheme="minorHAnsi" w:eastAsia="Times New Roman" w:hAnsiTheme="minorHAnsi" w:cs="Calibri"/>
                <w:color w:val="000000"/>
                <w:szCs w:val="20"/>
                <w:lang w:eastAsia="en-NZ"/>
              </w:rPr>
              <w:t>Commission did not</w:t>
            </w:r>
            <w:r w:rsidRPr="00E9165D">
              <w:rPr>
                <w:rFonts w:asciiTheme="minorHAnsi" w:eastAsia="Times New Roman" w:hAnsiTheme="minorHAnsi" w:cs="Calibri"/>
                <w:color w:val="000000"/>
                <w:szCs w:val="20"/>
                <w:lang w:eastAsia="en-NZ"/>
              </w:rPr>
              <w:t xml:space="preserve"> have a</w:t>
            </w:r>
            <w:r w:rsidR="002426FC" w:rsidRPr="00E9165D">
              <w:rPr>
                <w:rFonts w:asciiTheme="minorHAnsi" w:eastAsia="Times New Roman" w:hAnsiTheme="minorHAnsi" w:cs="Calibri"/>
                <w:color w:val="000000"/>
                <w:szCs w:val="20"/>
                <w:lang w:eastAsia="en-NZ"/>
              </w:rPr>
              <w:t xml:space="preserve"> cap on FTE position</w:t>
            </w:r>
            <w:r w:rsidRPr="00E9165D">
              <w:rPr>
                <w:rFonts w:asciiTheme="minorHAnsi" w:eastAsia="Times New Roman" w:hAnsiTheme="minorHAnsi" w:cs="Calibri"/>
                <w:color w:val="000000"/>
                <w:szCs w:val="20"/>
                <w:lang w:eastAsia="en-NZ"/>
              </w:rPr>
              <w:t>s</w:t>
            </w:r>
            <w:r w:rsidR="002426FC" w:rsidRPr="00E9165D">
              <w:rPr>
                <w:rFonts w:asciiTheme="minorHAnsi" w:eastAsia="Times New Roman" w:hAnsiTheme="minorHAnsi" w:cs="Calibri"/>
                <w:color w:val="000000"/>
                <w:szCs w:val="20"/>
                <w:lang w:eastAsia="en-NZ"/>
              </w:rPr>
              <w:t xml:space="preserve"> in 201</w:t>
            </w:r>
            <w:r w:rsidR="00E9165D" w:rsidRPr="00E9165D">
              <w:rPr>
                <w:rFonts w:asciiTheme="minorHAnsi" w:eastAsia="Times New Roman" w:hAnsiTheme="minorHAnsi" w:cs="Calibri"/>
                <w:color w:val="000000"/>
                <w:szCs w:val="20"/>
                <w:lang w:eastAsia="en-NZ"/>
              </w:rPr>
              <w:t>8</w:t>
            </w:r>
            <w:r w:rsidR="002426FC" w:rsidRPr="00E9165D">
              <w:rPr>
                <w:rFonts w:asciiTheme="minorHAnsi" w:eastAsia="Times New Roman" w:hAnsiTheme="minorHAnsi" w:cs="Calibri"/>
                <w:color w:val="000000"/>
                <w:szCs w:val="20"/>
                <w:lang w:eastAsia="en-NZ"/>
              </w:rPr>
              <w:t>/1</w:t>
            </w:r>
            <w:r w:rsidR="00E9165D" w:rsidRPr="00E9165D">
              <w:rPr>
                <w:rFonts w:asciiTheme="minorHAnsi" w:eastAsia="Times New Roman" w:hAnsiTheme="minorHAnsi" w:cs="Calibri"/>
                <w:color w:val="000000"/>
                <w:szCs w:val="20"/>
                <w:lang w:eastAsia="en-NZ"/>
              </w:rPr>
              <w:t>9</w:t>
            </w:r>
            <w:r w:rsidR="002426FC" w:rsidRPr="00E9165D">
              <w:rPr>
                <w:rFonts w:asciiTheme="minorHAnsi" w:eastAsia="Times New Roman" w:hAnsiTheme="minorHAnsi" w:cs="Calibri"/>
                <w:color w:val="000000"/>
                <w:szCs w:val="20"/>
                <w:lang w:eastAsia="en-NZ"/>
              </w:rPr>
              <w:t xml:space="preserve"> or in the previous four financial years.</w:t>
            </w:r>
            <w:r w:rsidR="00303CB0" w:rsidRPr="00E9165D">
              <w:rPr>
                <w:rFonts w:asciiTheme="minorHAnsi" w:eastAsia="Times New Roman" w:hAnsiTheme="minorHAnsi" w:cs="Calibri"/>
                <w:color w:val="000000"/>
                <w:szCs w:val="20"/>
                <w:lang w:eastAsia="en-NZ"/>
              </w:rPr>
              <w:t xml:space="preserve"> The Commission’s appropriation has been static (fixed in nominal terms) since establishment in 2011 which provides, in effect, a ‘cap’ on personnel levels.</w:t>
            </w:r>
          </w:p>
        </w:tc>
      </w:tr>
      <w:tr w:rsidR="002426FC" w:rsidRPr="000C21B7" w14:paraId="7CEEB5B9" w14:textId="77777777" w:rsidTr="00A54D94">
        <w:trPr>
          <w:trHeight w:val="13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B6901B0" w14:textId="0F105DF9" w:rsidR="002426FC" w:rsidRPr="002426FC" w:rsidRDefault="002426FC" w:rsidP="002426FC">
            <w:pPr>
              <w:spacing w:before="120" w:after="120" w:line="240" w:lineRule="auto"/>
              <w:rPr>
                <w:rFonts w:asciiTheme="minorHAnsi" w:eastAsia="Times New Roman" w:hAnsiTheme="minorHAnsi" w:cs="Calibri"/>
                <w:color w:val="000000"/>
                <w:szCs w:val="20"/>
                <w:lang w:eastAsia="en-NZ"/>
              </w:rPr>
            </w:pPr>
            <w:r w:rsidRPr="002426FC">
              <w:rPr>
                <w:rFonts w:asciiTheme="minorHAnsi" w:eastAsia="Times New Roman" w:hAnsiTheme="minorHAnsi" w:cs="Calibri"/>
                <w:color w:val="000000"/>
                <w:szCs w:val="20"/>
                <w:lang w:eastAsia="en-NZ"/>
              </w:rPr>
              <w:t>6</w:t>
            </w:r>
            <w:r w:rsidR="00AB6492">
              <w:rPr>
                <w:rFonts w:asciiTheme="minorHAnsi" w:eastAsia="Times New Roman" w:hAnsiTheme="minorHAnsi" w:cs="Calibri"/>
                <w:color w:val="000000"/>
                <w:szCs w:val="20"/>
                <w:lang w:eastAsia="en-NZ"/>
              </w:rPr>
              <w:t>7</w:t>
            </w:r>
          </w:p>
        </w:tc>
        <w:tc>
          <w:tcPr>
            <w:tcW w:w="6498" w:type="dxa"/>
            <w:tcBorders>
              <w:top w:val="single" w:sz="4" w:space="0" w:color="auto"/>
              <w:left w:val="nil"/>
              <w:bottom w:val="single" w:sz="4" w:space="0" w:color="auto"/>
              <w:right w:val="single" w:sz="4" w:space="0" w:color="auto"/>
            </w:tcBorders>
            <w:shd w:val="clear" w:color="auto" w:fill="auto"/>
            <w:hideMark/>
          </w:tcPr>
          <w:p w14:paraId="1672A278" w14:textId="4C6758D1" w:rsidR="002426FC" w:rsidRPr="002426FC" w:rsidRDefault="002426FC" w:rsidP="002426FC">
            <w:pPr>
              <w:spacing w:before="120" w:after="120" w:line="240" w:lineRule="auto"/>
              <w:rPr>
                <w:rFonts w:asciiTheme="minorHAnsi" w:eastAsia="Times New Roman" w:hAnsiTheme="minorHAnsi" w:cs="Calibri"/>
                <w:color w:val="000000"/>
                <w:szCs w:val="20"/>
                <w:lang w:eastAsia="en-NZ"/>
              </w:rPr>
            </w:pPr>
            <w:r w:rsidRPr="002426FC">
              <w:rPr>
                <w:rFonts w:asciiTheme="minorHAnsi" w:eastAsia="Times New Roman" w:hAnsiTheme="minorHAnsi" w:cs="Times New Roman"/>
                <w:szCs w:val="20"/>
                <w:lang w:val="en-GB" w:eastAsia="en-GB"/>
              </w:rPr>
              <w:t>How many of the total staff employed are considered to be frontline staff and how many are considered back office staff (both in nominal terms and as a percentage of total staff) and how does that number compare to the number of frontline and back office staff in each of the past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237F6111" w14:textId="541E2F58" w:rsidR="002426FC" w:rsidRPr="00E9165D" w:rsidRDefault="00303CB0" w:rsidP="002426FC">
            <w:pPr>
              <w:spacing w:before="120" w:after="120" w:line="240" w:lineRule="auto"/>
              <w:rPr>
                <w:rFonts w:asciiTheme="minorHAnsi" w:eastAsia="Times New Roman" w:hAnsiTheme="minorHAnsi" w:cs="Calibri"/>
                <w:color w:val="000000"/>
                <w:szCs w:val="20"/>
                <w:lang w:eastAsia="en-NZ"/>
              </w:rPr>
            </w:pPr>
            <w:r w:rsidRPr="00E9165D">
              <w:rPr>
                <w:rFonts w:asciiTheme="minorHAnsi" w:eastAsia="Times New Roman" w:hAnsiTheme="minorHAnsi" w:cs="Calibri"/>
                <w:color w:val="000000"/>
                <w:szCs w:val="20"/>
                <w:lang w:eastAsia="en-NZ"/>
              </w:rPr>
              <w:t xml:space="preserve">Please see the response to Question 64 above which outlines the </w:t>
            </w:r>
            <w:r w:rsidR="002426FC" w:rsidRPr="00E9165D">
              <w:rPr>
                <w:rFonts w:asciiTheme="minorHAnsi" w:eastAsia="Times New Roman" w:hAnsiTheme="minorHAnsi" w:cs="Calibri"/>
                <w:color w:val="000000"/>
                <w:szCs w:val="20"/>
                <w:lang w:eastAsia="en-NZ"/>
              </w:rPr>
              <w:t>Commission</w:t>
            </w:r>
            <w:r w:rsidRPr="00E9165D">
              <w:rPr>
                <w:rFonts w:asciiTheme="minorHAnsi" w:eastAsia="Times New Roman" w:hAnsiTheme="minorHAnsi" w:cs="Calibri"/>
                <w:color w:val="000000"/>
                <w:szCs w:val="20"/>
                <w:lang w:eastAsia="en-NZ"/>
              </w:rPr>
              <w:t>’s structure</w:t>
            </w:r>
            <w:r w:rsidR="002426FC" w:rsidRPr="00E9165D">
              <w:rPr>
                <w:rFonts w:asciiTheme="minorHAnsi" w:eastAsia="Times New Roman" w:hAnsiTheme="minorHAnsi" w:cs="Calibri"/>
                <w:color w:val="000000"/>
                <w:szCs w:val="20"/>
                <w:lang w:eastAsia="en-NZ"/>
              </w:rPr>
              <w:t>.</w:t>
            </w:r>
          </w:p>
        </w:tc>
      </w:tr>
    </w:tbl>
    <w:p w14:paraId="10612FB9" w14:textId="77777777" w:rsidR="00A54D94" w:rsidRDefault="00A54D94">
      <w:bookmarkStart w:id="15" w:name="_Toc34131241"/>
      <w:r>
        <w:br w:type="page"/>
      </w:r>
    </w:p>
    <w:tbl>
      <w:tblPr>
        <w:tblW w:w="14058" w:type="dxa"/>
        <w:tblInd w:w="88" w:type="dxa"/>
        <w:tblLook w:val="04A0" w:firstRow="1" w:lastRow="0" w:firstColumn="1" w:lastColumn="0" w:noHBand="0" w:noVBand="1"/>
      </w:tblPr>
      <w:tblGrid>
        <w:gridCol w:w="611"/>
        <w:gridCol w:w="6498"/>
        <w:gridCol w:w="6949"/>
      </w:tblGrid>
      <w:tr w:rsidR="002426FC" w:rsidRPr="00C42A94" w14:paraId="2E11297C" w14:textId="77777777" w:rsidTr="00A54D94">
        <w:trPr>
          <w:trHeight w:val="643"/>
        </w:trPr>
        <w:tc>
          <w:tcPr>
            <w:tcW w:w="14058" w:type="dxa"/>
            <w:gridSpan w:val="3"/>
            <w:tcBorders>
              <w:bottom w:val="single" w:sz="4" w:space="0" w:color="auto"/>
            </w:tcBorders>
            <w:shd w:val="clear" w:color="auto" w:fill="auto"/>
            <w:vAlign w:val="center"/>
          </w:tcPr>
          <w:p w14:paraId="46330344" w14:textId="6C04D4B6" w:rsidR="002426FC" w:rsidRPr="00C42A94" w:rsidRDefault="004E30CE" w:rsidP="00A54D94">
            <w:pPr>
              <w:pStyle w:val="Heading1"/>
              <w:spacing w:before="0"/>
              <w:rPr>
                <w:rFonts w:asciiTheme="minorHAnsi" w:eastAsia="Times New Roman" w:hAnsiTheme="minorHAnsi" w:cs="Calibri"/>
                <w:b/>
                <w:caps/>
                <w:color w:val="000000"/>
                <w:sz w:val="24"/>
                <w:szCs w:val="24"/>
                <w:lang w:eastAsia="en-NZ"/>
              </w:rPr>
            </w:pPr>
            <w:r w:rsidRPr="00C42A94">
              <w:rPr>
                <w:rFonts w:asciiTheme="minorHAnsi" w:eastAsia="Times New Roman" w:hAnsiTheme="minorHAnsi" w:cs="Calibri"/>
                <w:b/>
                <w:caps/>
                <w:color w:val="000000"/>
                <w:sz w:val="24"/>
                <w:szCs w:val="24"/>
                <w:lang w:eastAsia="en-NZ"/>
              </w:rPr>
              <w:lastRenderedPageBreak/>
              <w:t xml:space="preserve">CONSULTANTS, </w:t>
            </w:r>
            <w:r w:rsidR="002426FC" w:rsidRPr="00C42A94">
              <w:rPr>
                <w:rFonts w:asciiTheme="minorHAnsi" w:eastAsia="Times New Roman" w:hAnsiTheme="minorHAnsi" w:cs="Calibri"/>
                <w:b/>
                <w:caps/>
                <w:color w:val="000000"/>
                <w:sz w:val="24"/>
                <w:szCs w:val="24"/>
                <w:lang w:eastAsia="en-NZ"/>
              </w:rPr>
              <w:t>Contractors/temporary contracts</w:t>
            </w:r>
            <w:r w:rsidRPr="00C42A94">
              <w:rPr>
                <w:rFonts w:asciiTheme="minorHAnsi" w:eastAsia="Times New Roman" w:hAnsiTheme="minorHAnsi" w:cs="Calibri"/>
                <w:b/>
                <w:caps/>
                <w:color w:val="000000"/>
                <w:sz w:val="24"/>
                <w:szCs w:val="24"/>
                <w:lang w:eastAsia="en-NZ"/>
              </w:rPr>
              <w:t>, PROVIDERS OF PROFESSIONAL SERVICES</w:t>
            </w:r>
            <w:r w:rsidR="00C42A94">
              <w:rPr>
                <w:rFonts w:asciiTheme="minorHAnsi" w:eastAsia="Times New Roman" w:hAnsiTheme="minorHAnsi" w:cs="Calibri"/>
                <w:b/>
                <w:caps/>
                <w:color w:val="000000"/>
                <w:sz w:val="24"/>
                <w:szCs w:val="24"/>
                <w:lang w:eastAsia="en-NZ"/>
              </w:rPr>
              <w:t xml:space="preserve"> </w:t>
            </w:r>
            <w:r w:rsidR="00C42A94" w:rsidRPr="00C42A94">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68-75)</w:t>
            </w:r>
            <w:bookmarkEnd w:id="15"/>
          </w:p>
        </w:tc>
      </w:tr>
      <w:tr w:rsidR="002426FC" w:rsidRPr="000C21B7" w14:paraId="5A436BC1" w14:textId="1DE97A36" w:rsidTr="000551A6">
        <w:trPr>
          <w:trHeight w:val="643"/>
        </w:trPr>
        <w:tc>
          <w:tcPr>
            <w:tcW w:w="611" w:type="dxa"/>
            <w:tcBorders>
              <w:top w:val="single" w:sz="4" w:space="0" w:color="auto"/>
              <w:left w:val="single" w:sz="4" w:space="0" w:color="auto"/>
              <w:bottom w:val="single" w:sz="4" w:space="0" w:color="auto"/>
              <w:right w:val="single" w:sz="4" w:space="0" w:color="auto"/>
            </w:tcBorders>
            <w:shd w:val="clear" w:color="auto" w:fill="auto"/>
          </w:tcPr>
          <w:p w14:paraId="2C191B92" w14:textId="48529349" w:rsidR="002426FC" w:rsidRDefault="002426FC" w:rsidP="002426F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6</w:t>
            </w:r>
            <w:r w:rsidR="004E30CE">
              <w:rPr>
                <w:rFonts w:asciiTheme="minorHAnsi" w:eastAsia="Times New Roman" w:hAnsiTheme="minorHAnsi" w:cs="Calibri"/>
                <w:color w:val="000000"/>
                <w:szCs w:val="20"/>
                <w:lang w:eastAsia="en-NZ"/>
              </w:rPr>
              <w:t>8</w:t>
            </w:r>
          </w:p>
        </w:tc>
        <w:tc>
          <w:tcPr>
            <w:tcW w:w="6498" w:type="dxa"/>
            <w:tcBorders>
              <w:top w:val="single" w:sz="4" w:space="0" w:color="auto"/>
              <w:left w:val="single" w:sz="4" w:space="0" w:color="auto"/>
              <w:bottom w:val="single" w:sz="4" w:space="0" w:color="auto"/>
              <w:right w:val="single" w:sz="4" w:space="0" w:color="auto"/>
            </w:tcBorders>
            <w:shd w:val="clear" w:color="auto" w:fill="auto"/>
          </w:tcPr>
          <w:p w14:paraId="21022A48" w14:textId="7C337FA4" w:rsidR="002426FC" w:rsidRPr="008E1BFB" w:rsidRDefault="002426FC" w:rsidP="00102423">
            <w:pPr>
              <w:spacing w:before="120" w:after="120" w:line="240" w:lineRule="auto"/>
              <w:rPr>
                <w:rFonts w:asciiTheme="minorHAnsi" w:eastAsia="Times New Roman" w:hAnsiTheme="minorHAnsi" w:cs="Times New Roman"/>
                <w:szCs w:val="20"/>
                <w:lang w:val="en-GB" w:eastAsia="en-GB"/>
              </w:rPr>
            </w:pPr>
            <w:r w:rsidRPr="008E1BFB">
              <w:rPr>
                <w:rFonts w:asciiTheme="minorHAnsi" w:eastAsia="Times New Roman" w:hAnsiTheme="minorHAnsi" w:cs="Times New Roman"/>
                <w:szCs w:val="20"/>
                <w:lang w:val="en-GB" w:eastAsia="en-GB"/>
              </w:rPr>
              <w:t>How many contractors and consultants, including those providing services, were engaged or employed in 201</w:t>
            </w:r>
            <w:r w:rsidR="000551A6">
              <w:rPr>
                <w:rFonts w:asciiTheme="minorHAnsi" w:eastAsia="Times New Roman" w:hAnsiTheme="minorHAnsi" w:cs="Times New Roman"/>
                <w:szCs w:val="20"/>
                <w:lang w:val="en-GB" w:eastAsia="en-GB"/>
              </w:rPr>
              <w:t>8</w:t>
            </w:r>
            <w:r w:rsidRPr="008E1BFB">
              <w:rPr>
                <w:rFonts w:asciiTheme="minorHAnsi" w:eastAsia="Times New Roman" w:hAnsiTheme="minorHAnsi" w:cs="Times New Roman"/>
                <w:szCs w:val="20"/>
                <w:lang w:val="en-GB" w:eastAsia="en-GB"/>
              </w:rPr>
              <w:t>/1</w:t>
            </w:r>
            <w:r w:rsidR="000551A6">
              <w:rPr>
                <w:rFonts w:asciiTheme="minorHAnsi" w:eastAsia="Times New Roman" w:hAnsiTheme="minorHAnsi" w:cs="Times New Roman"/>
                <w:szCs w:val="20"/>
                <w:lang w:val="en-GB" w:eastAsia="en-GB"/>
              </w:rPr>
              <w:t>9</w:t>
            </w:r>
            <w:r w:rsidRPr="008E1BFB">
              <w:rPr>
                <w:rFonts w:asciiTheme="minorHAnsi" w:eastAsia="Times New Roman" w:hAnsiTheme="minorHAnsi" w:cs="Times New Roman"/>
                <w:szCs w:val="20"/>
                <w:lang w:val="en-GB" w:eastAsia="en-GB"/>
              </w:rPr>
              <w:t xml:space="preserve"> and what was the estimated total cost? How did this compare to each of the previous four financial years, both in terms of the number engaged and the total cost? For each consultant or contractor that has been engaged in the previous four financial years please provide the following details:</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Name of consultant or contractor</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Type of service generally provided by the consultant or contractor</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Details of the specific consultancy or contract</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Budgeted and/or actual cost</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Maximum hourly and daily rates charged</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Date of the contract</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Date the work commenced</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Completion date</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Whether tenders were invited; if so, how many were received</w:t>
            </w:r>
            <w:r w:rsidR="00102423">
              <w:rPr>
                <w:rFonts w:asciiTheme="minorHAnsi" w:eastAsia="Times New Roman" w:hAnsiTheme="minorHAnsi" w:cs="Times New Roman"/>
                <w:szCs w:val="20"/>
                <w:lang w:val="en-GB" w:eastAsia="en-GB"/>
              </w:rPr>
              <w:t xml:space="preserve">; </w:t>
            </w:r>
            <w:r w:rsidRPr="008E1BFB">
              <w:rPr>
                <w:rFonts w:asciiTheme="minorHAnsi" w:eastAsia="Times New Roman" w:hAnsiTheme="minorHAnsi" w:cs="Times New Roman"/>
                <w:szCs w:val="20"/>
                <w:lang w:val="en-GB" w:eastAsia="en-GB"/>
              </w:rPr>
              <w:t>Whether there are proposals for further or following work from the original consultancy; if so, the details of this work?</w:t>
            </w:r>
          </w:p>
        </w:tc>
        <w:tc>
          <w:tcPr>
            <w:tcW w:w="6949" w:type="dxa"/>
            <w:tcBorders>
              <w:top w:val="single" w:sz="4" w:space="0" w:color="auto"/>
              <w:left w:val="single" w:sz="4" w:space="0" w:color="auto"/>
              <w:bottom w:val="single" w:sz="4" w:space="0" w:color="auto"/>
              <w:right w:val="single" w:sz="4" w:space="0" w:color="auto"/>
            </w:tcBorders>
            <w:shd w:val="clear" w:color="auto" w:fill="auto"/>
          </w:tcPr>
          <w:p w14:paraId="1BC70F89" w14:textId="77777777" w:rsidR="004335CF" w:rsidRDefault="00DC0921" w:rsidP="00C83D3E">
            <w:pPr>
              <w:spacing w:before="120" w:after="120" w:line="240" w:lineRule="auto"/>
              <w:rPr>
                <w:rFonts w:asciiTheme="minorHAnsi" w:eastAsia="Times New Roman" w:hAnsiTheme="minorHAnsi" w:cs="Calibri"/>
                <w:color w:val="000000"/>
                <w:szCs w:val="20"/>
                <w:lang w:eastAsia="en-NZ"/>
              </w:rPr>
            </w:pPr>
            <w:r w:rsidRPr="004335CF">
              <w:rPr>
                <w:rFonts w:asciiTheme="minorHAnsi" w:eastAsia="Times New Roman" w:hAnsiTheme="minorHAnsi" w:cs="Calibri"/>
                <w:color w:val="000000"/>
                <w:szCs w:val="20"/>
                <w:lang w:eastAsia="en-NZ"/>
              </w:rPr>
              <w:t>Please see the attached table that substantively responds to the question</w:t>
            </w:r>
            <w:r w:rsidR="00C253E5" w:rsidRPr="004335CF">
              <w:rPr>
                <w:rFonts w:asciiTheme="minorHAnsi" w:eastAsia="Times New Roman" w:hAnsiTheme="minorHAnsi" w:cs="Calibri"/>
                <w:color w:val="000000"/>
                <w:szCs w:val="20"/>
                <w:lang w:eastAsia="en-NZ"/>
              </w:rPr>
              <w:t xml:space="preserve"> based on information held by the Commission</w:t>
            </w:r>
            <w:r w:rsidRPr="004335CF">
              <w:rPr>
                <w:rFonts w:asciiTheme="minorHAnsi" w:eastAsia="Times New Roman" w:hAnsiTheme="minorHAnsi" w:cs="Calibri"/>
                <w:color w:val="000000"/>
                <w:szCs w:val="20"/>
                <w:lang w:eastAsia="en-NZ"/>
              </w:rPr>
              <w:t xml:space="preserve">. </w:t>
            </w:r>
          </w:p>
          <w:p w14:paraId="6B1CDCA0" w14:textId="3028796D" w:rsidR="002426FC" w:rsidRPr="000551A6" w:rsidRDefault="00DC0921" w:rsidP="00C83D3E">
            <w:pPr>
              <w:spacing w:before="120" w:after="120" w:line="240" w:lineRule="auto"/>
              <w:rPr>
                <w:rFonts w:asciiTheme="minorHAnsi" w:eastAsia="Times New Roman" w:hAnsiTheme="minorHAnsi" w:cs="Calibri"/>
                <w:color w:val="000000"/>
                <w:szCs w:val="20"/>
                <w:highlight w:val="yellow"/>
                <w:lang w:eastAsia="en-NZ"/>
              </w:rPr>
            </w:pPr>
            <w:r w:rsidRPr="004335CF">
              <w:rPr>
                <w:rFonts w:asciiTheme="minorHAnsi" w:eastAsia="Times New Roman" w:hAnsiTheme="minorHAnsi" w:cs="Calibri"/>
                <w:color w:val="000000"/>
                <w:szCs w:val="20"/>
                <w:lang w:eastAsia="en-NZ"/>
              </w:rPr>
              <w:t>The Commission makes use of external contractors as an integral part of its work. Alongside the use of fixed-term contractors and secondees, this gives us access to skills and experience across the broad range of subjects and topics that we could not sustain within our regular staffing group.</w:t>
            </w:r>
          </w:p>
        </w:tc>
      </w:tr>
      <w:tr w:rsidR="002426FC" w:rsidRPr="000C21B7" w14:paraId="0B5F413B" w14:textId="77777777" w:rsidTr="000551A6">
        <w:trPr>
          <w:trHeight w:val="562"/>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1C2436F" w14:textId="5971420C" w:rsidR="002426FC" w:rsidRPr="007E2BE4" w:rsidRDefault="002426FC" w:rsidP="002426FC">
            <w:pPr>
              <w:spacing w:before="120" w:after="120" w:line="240" w:lineRule="auto"/>
              <w:rPr>
                <w:rFonts w:asciiTheme="minorHAnsi" w:eastAsia="Times New Roman" w:hAnsiTheme="minorHAnsi" w:cs="Calibri"/>
                <w:color w:val="000000"/>
                <w:szCs w:val="20"/>
                <w:lang w:eastAsia="en-NZ"/>
              </w:rPr>
            </w:pPr>
            <w:r w:rsidRPr="007E2BE4">
              <w:rPr>
                <w:rFonts w:asciiTheme="minorHAnsi" w:eastAsia="Times New Roman" w:hAnsiTheme="minorHAnsi" w:cs="Calibri"/>
                <w:color w:val="000000"/>
                <w:szCs w:val="20"/>
                <w:lang w:eastAsia="en-NZ"/>
              </w:rPr>
              <w:t>6</w:t>
            </w:r>
            <w:r w:rsidR="00C253E5">
              <w:rPr>
                <w:rFonts w:asciiTheme="minorHAnsi" w:eastAsia="Times New Roman" w:hAnsiTheme="minorHAnsi" w:cs="Calibri"/>
                <w:color w:val="000000"/>
                <w:szCs w:val="20"/>
                <w:lang w:eastAsia="en-NZ"/>
              </w:rPr>
              <w:t>9</w:t>
            </w:r>
          </w:p>
        </w:tc>
        <w:tc>
          <w:tcPr>
            <w:tcW w:w="6498" w:type="dxa"/>
            <w:tcBorders>
              <w:top w:val="single" w:sz="4" w:space="0" w:color="auto"/>
              <w:left w:val="nil"/>
              <w:bottom w:val="single" w:sz="4" w:space="0" w:color="auto"/>
              <w:right w:val="single" w:sz="4" w:space="0" w:color="auto"/>
            </w:tcBorders>
            <w:shd w:val="clear" w:color="auto" w:fill="auto"/>
            <w:hideMark/>
          </w:tcPr>
          <w:p w14:paraId="64A1BDA8" w14:textId="28925A48" w:rsidR="002426FC" w:rsidRPr="007E2BE4" w:rsidRDefault="002426FC" w:rsidP="002426FC">
            <w:pPr>
              <w:spacing w:before="120" w:after="120" w:line="240" w:lineRule="auto"/>
              <w:rPr>
                <w:rFonts w:asciiTheme="minorHAnsi" w:eastAsia="Times New Roman" w:hAnsiTheme="minorHAnsi" w:cs="Calibri"/>
                <w:color w:val="000000"/>
                <w:szCs w:val="20"/>
                <w:lang w:eastAsia="en-NZ"/>
              </w:rPr>
            </w:pPr>
            <w:r w:rsidRPr="007E2BE4">
              <w:rPr>
                <w:rFonts w:asciiTheme="minorHAnsi" w:eastAsia="Times New Roman" w:hAnsiTheme="minorHAnsi" w:cs="Times New Roman"/>
                <w:iCs/>
                <w:szCs w:val="20"/>
                <w:lang w:val="en-GB" w:eastAsia="en-GB"/>
              </w:rPr>
              <w:t>Were any contracts</w:t>
            </w:r>
            <w:r w:rsidRPr="007E2BE4">
              <w:rPr>
                <w:rFonts w:asciiTheme="minorHAnsi" w:eastAsia="Times New Roman" w:hAnsiTheme="minorHAnsi" w:cs="Times New Roman"/>
                <w:szCs w:val="20"/>
                <w:lang w:val="en-GB" w:eastAsia="en-GB"/>
              </w:rPr>
              <w:t xml:space="preserve"> awarded in the last</w:t>
            </w:r>
            <w:r w:rsidRPr="007E2BE4">
              <w:rPr>
                <w:rFonts w:asciiTheme="minorHAnsi" w:eastAsia="Times New Roman" w:hAnsiTheme="minorHAnsi" w:cs="Times New Roman"/>
                <w:iCs/>
                <w:szCs w:val="20"/>
                <w:lang w:val="en-GB" w:eastAsia="en-GB"/>
              </w:rPr>
              <w:t xml:space="preserve"> financial year which were valued at $1 million or more? If so, please list by name of company contracted and total value of contract. How did this at compare with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2BF5C90C" w14:textId="036E6AC0" w:rsidR="002426FC" w:rsidRPr="00025401" w:rsidRDefault="00CA47A6" w:rsidP="007E2BE4">
            <w:pPr>
              <w:spacing w:before="120" w:after="120" w:line="240" w:lineRule="auto"/>
              <w:rPr>
                <w:rFonts w:asciiTheme="minorHAnsi" w:eastAsia="Times New Roman" w:hAnsiTheme="minorHAnsi" w:cs="Calibri"/>
                <w:color w:val="000000"/>
                <w:szCs w:val="20"/>
                <w:lang w:eastAsia="en-NZ"/>
              </w:rPr>
            </w:pPr>
            <w:r w:rsidRPr="00025401">
              <w:rPr>
                <w:rFonts w:asciiTheme="minorHAnsi" w:eastAsia="Times New Roman" w:hAnsiTheme="minorHAnsi" w:cs="Calibri"/>
                <w:color w:val="000000"/>
                <w:szCs w:val="20"/>
                <w:lang w:eastAsia="en-NZ"/>
              </w:rPr>
              <w:t>201</w:t>
            </w:r>
            <w:r w:rsidR="00025401" w:rsidRPr="00025401">
              <w:rPr>
                <w:rFonts w:asciiTheme="minorHAnsi" w:eastAsia="Times New Roman" w:hAnsiTheme="minorHAnsi" w:cs="Calibri"/>
                <w:color w:val="000000"/>
                <w:szCs w:val="20"/>
                <w:lang w:eastAsia="en-NZ"/>
              </w:rPr>
              <w:t>8</w:t>
            </w:r>
            <w:r w:rsidRPr="00025401">
              <w:rPr>
                <w:rFonts w:asciiTheme="minorHAnsi" w:eastAsia="Times New Roman" w:hAnsiTheme="minorHAnsi" w:cs="Calibri"/>
                <w:color w:val="000000"/>
                <w:szCs w:val="20"/>
                <w:lang w:eastAsia="en-NZ"/>
              </w:rPr>
              <w:t>/1</w:t>
            </w:r>
            <w:r w:rsidR="00025401" w:rsidRPr="00025401">
              <w:rPr>
                <w:rFonts w:asciiTheme="minorHAnsi" w:eastAsia="Times New Roman" w:hAnsiTheme="minorHAnsi" w:cs="Calibri"/>
                <w:color w:val="000000"/>
                <w:szCs w:val="20"/>
                <w:lang w:eastAsia="en-NZ"/>
              </w:rPr>
              <w:t>9</w:t>
            </w:r>
            <w:r w:rsidRPr="00025401">
              <w:rPr>
                <w:rFonts w:asciiTheme="minorHAnsi" w:eastAsia="Times New Roman" w:hAnsiTheme="minorHAnsi" w:cs="Calibri"/>
                <w:color w:val="000000"/>
                <w:szCs w:val="20"/>
                <w:lang w:eastAsia="en-NZ"/>
              </w:rPr>
              <w:t xml:space="preserve"> – none; </w:t>
            </w:r>
            <w:r w:rsidR="002C7332" w:rsidRPr="00025401">
              <w:rPr>
                <w:rFonts w:asciiTheme="minorHAnsi" w:eastAsia="Times New Roman" w:hAnsiTheme="minorHAnsi" w:cs="Calibri"/>
                <w:color w:val="000000"/>
                <w:szCs w:val="20"/>
                <w:lang w:eastAsia="en-NZ"/>
              </w:rPr>
              <w:t>p</w:t>
            </w:r>
            <w:r w:rsidRPr="00025401">
              <w:rPr>
                <w:rFonts w:asciiTheme="minorHAnsi" w:eastAsia="Times New Roman" w:hAnsiTheme="minorHAnsi" w:cs="Calibri"/>
                <w:color w:val="000000"/>
                <w:szCs w:val="20"/>
                <w:lang w:eastAsia="en-NZ"/>
              </w:rPr>
              <w:t>revious financial years – none</w:t>
            </w:r>
            <w:r w:rsidR="0006539C" w:rsidRPr="00025401">
              <w:rPr>
                <w:rFonts w:asciiTheme="minorHAnsi" w:eastAsia="Times New Roman" w:hAnsiTheme="minorHAnsi" w:cs="Calibri"/>
                <w:color w:val="000000"/>
                <w:szCs w:val="20"/>
                <w:lang w:eastAsia="en-NZ"/>
              </w:rPr>
              <w:t>.</w:t>
            </w:r>
          </w:p>
        </w:tc>
      </w:tr>
      <w:tr w:rsidR="002426FC" w:rsidRPr="000C21B7" w14:paraId="7F6723BD" w14:textId="77777777" w:rsidTr="000551A6">
        <w:trPr>
          <w:trHeight w:val="569"/>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60562715" w14:textId="5FF13B94"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70</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642648BD" w14:textId="6C23FC8C"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What is the policy of your department, agency or organisation on the use of consultants and contractors as opposed to regular employees?  Has this policy changed in the last financial year, if so, why and how?</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33CD98EC" w14:textId="30CA7104" w:rsidR="002426FC" w:rsidRPr="00025401" w:rsidRDefault="007E2BE4" w:rsidP="007E2BE4">
            <w:pPr>
              <w:spacing w:before="120" w:after="120" w:line="240" w:lineRule="auto"/>
              <w:rPr>
                <w:rFonts w:asciiTheme="minorHAnsi" w:eastAsia="Times New Roman" w:hAnsiTheme="minorHAnsi" w:cs="Calibri"/>
                <w:color w:val="000000"/>
                <w:szCs w:val="20"/>
                <w:lang w:eastAsia="en-NZ"/>
              </w:rPr>
            </w:pPr>
            <w:r w:rsidRPr="00025401">
              <w:rPr>
                <w:rFonts w:asciiTheme="minorHAnsi" w:hAnsiTheme="minorHAnsi"/>
                <w:szCs w:val="20"/>
              </w:rPr>
              <w:t xml:space="preserve">The Commission is a relatively small organisation, and given the breadth of our inquiry topics, we need to employ people, at least in terms of most roles, who can turn their hand to a wide range of topics and add value. Under this </w:t>
            </w:r>
            <w:r w:rsidRPr="00025401">
              <w:rPr>
                <w:rFonts w:asciiTheme="minorHAnsi" w:eastAsia="Times New Roman" w:hAnsiTheme="minorHAnsi"/>
                <w:color w:val="000000"/>
                <w:szCs w:val="20"/>
                <w:lang w:eastAsia="en-NZ"/>
              </w:rPr>
              <w:t xml:space="preserve">resourcing approach, we will always require the use of consultants and contractors (including secondees) with </w:t>
            </w:r>
            <w:r w:rsidR="00BC40FB">
              <w:rPr>
                <w:rFonts w:asciiTheme="minorHAnsi" w:eastAsia="Times New Roman" w:hAnsiTheme="minorHAnsi"/>
                <w:color w:val="000000"/>
                <w:szCs w:val="20"/>
                <w:lang w:eastAsia="en-NZ"/>
              </w:rPr>
              <w:t>specialist</w:t>
            </w:r>
            <w:r w:rsidRPr="00025401">
              <w:rPr>
                <w:rFonts w:asciiTheme="minorHAnsi" w:eastAsia="Times New Roman" w:hAnsiTheme="minorHAnsi"/>
                <w:color w:val="000000"/>
                <w:szCs w:val="20"/>
                <w:lang w:eastAsia="en-NZ"/>
              </w:rPr>
              <w:t xml:space="preserve"> skills and experience to supplement those of our permanent staff. The Commission does not have a prescriptive policy that defines an appropriate split, but has policies related to effective recruitment and procurement.</w:t>
            </w:r>
          </w:p>
        </w:tc>
      </w:tr>
    </w:tbl>
    <w:p w14:paraId="52061AF8" w14:textId="77777777" w:rsidR="00DD132C" w:rsidRDefault="00DD132C">
      <w:r>
        <w:br w:type="page"/>
      </w:r>
    </w:p>
    <w:tbl>
      <w:tblPr>
        <w:tblW w:w="14058" w:type="dxa"/>
        <w:tblInd w:w="83" w:type="dxa"/>
        <w:tblLook w:val="04A0" w:firstRow="1" w:lastRow="0" w:firstColumn="1" w:lastColumn="0" w:noHBand="0" w:noVBand="1"/>
      </w:tblPr>
      <w:tblGrid>
        <w:gridCol w:w="611"/>
        <w:gridCol w:w="6498"/>
        <w:gridCol w:w="6949"/>
      </w:tblGrid>
      <w:tr w:rsidR="002426FC" w:rsidRPr="000C21B7" w14:paraId="55EA2ED0" w14:textId="77777777" w:rsidTr="00DD132C">
        <w:trPr>
          <w:trHeight w:val="132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32D2FC60" w14:textId="1D07DF16"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71</w:t>
            </w:r>
          </w:p>
        </w:tc>
        <w:tc>
          <w:tcPr>
            <w:tcW w:w="6498" w:type="dxa"/>
            <w:tcBorders>
              <w:top w:val="single" w:sz="4" w:space="0" w:color="auto"/>
              <w:left w:val="nil"/>
              <w:bottom w:val="single" w:sz="4" w:space="0" w:color="auto"/>
              <w:right w:val="single" w:sz="4" w:space="0" w:color="auto"/>
            </w:tcBorders>
            <w:shd w:val="clear" w:color="auto" w:fill="auto"/>
            <w:hideMark/>
          </w:tcPr>
          <w:p w14:paraId="6328CC4F" w14:textId="31AEE159"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consultants or contractors contracted in 201</w:t>
            </w:r>
            <w:r w:rsidR="00DD132C">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were previously employed permanently within your department, agency or organisation during the previous two financial years broken down by whether they had received a </w:t>
            </w:r>
            <w:r w:rsidRPr="000C21B7">
              <w:rPr>
                <w:rFonts w:asciiTheme="minorHAnsi" w:hAnsiTheme="minorHAnsi" w:cs="Times New Roman"/>
                <w:iCs/>
                <w:szCs w:val="20"/>
              </w:rPr>
              <w:t>redundancy payment, severance or other termination package or not</w:t>
            </w:r>
            <w:r w:rsidRPr="000C21B7">
              <w:rPr>
                <w:rFonts w:asciiTheme="minorHAnsi" w:eastAsia="Times New Roman" w:hAnsiTheme="minorHAnsi" w:cs="Times New Roman"/>
                <w:szCs w:val="20"/>
                <w:lang w:val="en-GB" w:eastAsia="en-GB"/>
              </w:rPr>
              <w:t>? How many contractors hired in each of the previous four financial years had previously been permanent employees in the agency or organisation in the previous two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4DC61A4F" w14:textId="49940A7B" w:rsidR="002426FC" w:rsidRPr="00025401" w:rsidRDefault="00CA47A6" w:rsidP="007E2BE4">
            <w:pPr>
              <w:spacing w:before="120" w:after="120" w:line="240" w:lineRule="auto"/>
              <w:rPr>
                <w:rFonts w:asciiTheme="minorHAnsi" w:eastAsia="Times New Roman" w:hAnsiTheme="minorHAnsi" w:cs="Calibri"/>
                <w:color w:val="000000"/>
                <w:szCs w:val="20"/>
                <w:lang w:eastAsia="en-NZ"/>
              </w:rPr>
            </w:pPr>
            <w:r w:rsidRPr="00025401">
              <w:rPr>
                <w:rFonts w:asciiTheme="minorHAnsi" w:eastAsia="Times New Roman" w:hAnsiTheme="minorHAnsi" w:cs="Calibri"/>
                <w:color w:val="000000"/>
                <w:szCs w:val="20"/>
                <w:lang w:eastAsia="en-NZ"/>
              </w:rPr>
              <w:t>201</w:t>
            </w:r>
            <w:r w:rsidR="00025401" w:rsidRPr="00025401">
              <w:rPr>
                <w:rFonts w:asciiTheme="minorHAnsi" w:eastAsia="Times New Roman" w:hAnsiTheme="minorHAnsi" w:cs="Calibri"/>
                <w:color w:val="000000"/>
                <w:szCs w:val="20"/>
                <w:lang w:eastAsia="en-NZ"/>
              </w:rPr>
              <w:t>8</w:t>
            </w:r>
            <w:r w:rsidRPr="00025401">
              <w:rPr>
                <w:rFonts w:asciiTheme="minorHAnsi" w:eastAsia="Times New Roman" w:hAnsiTheme="minorHAnsi" w:cs="Calibri"/>
                <w:color w:val="000000"/>
                <w:szCs w:val="20"/>
                <w:lang w:eastAsia="en-NZ"/>
              </w:rPr>
              <w:t>/1</w:t>
            </w:r>
            <w:r w:rsidR="00025401" w:rsidRPr="00025401">
              <w:rPr>
                <w:rFonts w:asciiTheme="minorHAnsi" w:eastAsia="Times New Roman" w:hAnsiTheme="minorHAnsi" w:cs="Calibri"/>
                <w:color w:val="000000"/>
                <w:szCs w:val="20"/>
                <w:lang w:eastAsia="en-NZ"/>
              </w:rPr>
              <w:t>9</w:t>
            </w:r>
            <w:r w:rsidRPr="00025401">
              <w:rPr>
                <w:rFonts w:asciiTheme="minorHAnsi" w:eastAsia="Times New Roman" w:hAnsiTheme="minorHAnsi" w:cs="Calibri"/>
                <w:color w:val="000000"/>
                <w:szCs w:val="20"/>
                <w:lang w:eastAsia="en-NZ"/>
              </w:rPr>
              <w:t xml:space="preserve"> – none; </w:t>
            </w:r>
            <w:r w:rsidR="002C7332" w:rsidRPr="00025401">
              <w:rPr>
                <w:rFonts w:asciiTheme="minorHAnsi" w:eastAsia="Times New Roman" w:hAnsiTheme="minorHAnsi" w:cs="Calibri"/>
                <w:color w:val="000000"/>
                <w:szCs w:val="20"/>
                <w:lang w:eastAsia="en-NZ"/>
              </w:rPr>
              <w:t>p</w:t>
            </w:r>
            <w:r w:rsidRPr="00025401">
              <w:rPr>
                <w:rFonts w:asciiTheme="minorHAnsi" w:eastAsia="Times New Roman" w:hAnsiTheme="minorHAnsi" w:cs="Calibri"/>
                <w:color w:val="000000"/>
                <w:szCs w:val="20"/>
                <w:lang w:eastAsia="en-NZ"/>
              </w:rPr>
              <w:t xml:space="preserve">revious financial years – none. </w:t>
            </w:r>
          </w:p>
        </w:tc>
      </w:tr>
      <w:tr w:rsidR="002426FC" w:rsidRPr="000C21B7" w14:paraId="718854D9" w14:textId="77777777" w:rsidTr="00DD132C">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1412B5EF" w14:textId="7BFDCB50"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72</w:t>
            </w:r>
          </w:p>
        </w:tc>
        <w:tc>
          <w:tcPr>
            <w:tcW w:w="6498" w:type="dxa"/>
            <w:tcBorders>
              <w:top w:val="nil"/>
              <w:left w:val="nil"/>
              <w:bottom w:val="single" w:sz="4" w:space="0" w:color="auto"/>
              <w:right w:val="single" w:sz="4" w:space="0" w:color="auto"/>
            </w:tcBorders>
            <w:shd w:val="clear" w:color="auto" w:fill="auto"/>
            <w:hideMark/>
          </w:tcPr>
          <w:p w14:paraId="2CDA5988" w14:textId="44ADB454"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Were any consultants or agencies contracted to provide communications, media or public relations advice or services in the 201</w:t>
            </w:r>
            <w:r w:rsidR="00DD132C">
              <w:rPr>
                <w:rFonts w:asciiTheme="minorHAnsi" w:eastAsia="Times New Roman" w:hAnsiTheme="minorHAnsi" w:cs="Times New Roman"/>
                <w:iCs/>
                <w:szCs w:val="20"/>
                <w:lang w:val="en-GB" w:eastAsia="en-GB"/>
              </w:rPr>
              <w:t>8</w:t>
            </w:r>
            <w:r w:rsidRPr="000C21B7">
              <w:rPr>
                <w:rFonts w:asciiTheme="minorHAnsi" w:eastAsia="Times New Roman" w:hAnsiTheme="minorHAnsi" w:cs="Times New Roman"/>
                <w:iCs/>
                <w:szCs w:val="20"/>
                <w:lang w:val="en-GB" w:eastAsia="en-GB"/>
              </w:rPr>
              <w:t>/1</w:t>
            </w:r>
            <w:r w:rsidR="00DD132C">
              <w:rPr>
                <w:rFonts w:asciiTheme="minorHAnsi" w:eastAsia="Times New Roman" w:hAnsiTheme="minorHAnsi" w:cs="Times New Roman"/>
                <w:iCs/>
                <w:szCs w:val="20"/>
                <w:lang w:val="en-GB" w:eastAsia="en-GB"/>
              </w:rPr>
              <w:t>9</w:t>
            </w:r>
            <w:r w:rsidRPr="000C21B7">
              <w:rPr>
                <w:rFonts w:asciiTheme="minorHAnsi" w:eastAsia="Times New Roman" w:hAnsiTheme="minorHAnsi" w:cs="Times New Roman"/>
                <w:iCs/>
                <w:szCs w:val="20"/>
                <w:lang w:val="en-GB" w:eastAsia="en-GB"/>
              </w:rPr>
              <w:t xml:space="preserve"> financial year; if so, with whom did they contract, what was the specific purpose or project, for what length of time and at what total actual or estimated cost? How does this compare to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4FA989BA" w14:textId="7D707411" w:rsidR="002426FC" w:rsidRPr="00025401" w:rsidRDefault="007E2BE4" w:rsidP="007E2BE4">
            <w:pPr>
              <w:spacing w:before="120" w:after="120" w:line="240" w:lineRule="auto"/>
              <w:rPr>
                <w:rFonts w:asciiTheme="minorHAnsi" w:eastAsia="Times New Roman" w:hAnsiTheme="minorHAnsi" w:cs="Calibri"/>
                <w:color w:val="000000"/>
                <w:szCs w:val="20"/>
                <w:lang w:eastAsia="en-NZ"/>
              </w:rPr>
            </w:pPr>
            <w:r w:rsidRPr="00025401">
              <w:rPr>
                <w:rFonts w:asciiTheme="minorHAnsi" w:eastAsia="Times New Roman" w:hAnsiTheme="minorHAnsi" w:cs="Calibri"/>
                <w:color w:val="000000"/>
                <w:szCs w:val="20"/>
                <w:lang w:eastAsia="en-NZ"/>
              </w:rPr>
              <w:t>The Commission did not contract consultants or agencies to provide communications, media or public relations advice in 201</w:t>
            </w:r>
            <w:r w:rsidR="00025401" w:rsidRPr="00025401">
              <w:rPr>
                <w:rFonts w:asciiTheme="minorHAnsi" w:eastAsia="Times New Roman" w:hAnsiTheme="minorHAnsi" w:cs="Calibri"/>
                <w:color w:val="000000"/>
                <w:szCs w:val="20"/>
                <w:lang w:eastAsia="en-NZ"/>
              </w:rPr>
              <w:t>8</w:t>
            </w:r>
            <w:r w:rsidRPr="00025401">
              <w:rPr>
                <w:rFonts w:asciiTheme="minorHAnsi" w:eastAsia="Times New Roman" w:hAnsiTheme="minorHAnsi" w:cs="Calibri"/>
                <w:color w:val="000000"/>
                <w:szCs w:val="20"/>
                <w:lang w:eastAsia="en-NZ"/>
              </w:rPr>
              <w:t>/1</w:t>
            </w:r>
            <w:r w:rsidR="00025401" w:rsidRPr="00025401">
              <w:rPr>
                <w:rFonts w:asciiTheme="minorHAnsi" w:eastAsia="Times New Roman" w:hAnsiTheme="minorHAnsi" w:cs="Calibri"/>
                <w:color w:val="000000"/>
                <w:szCs w:val="20"/>
                <w:lang w:eastAsia="en-NZ"/>
              </w:rPr>
              <w:t>9</w:t>
            </w:r>
            <w:r w:rsidRPr="00025401">
              <w:rPr>
                <w:rFonts w:asciiTheme="minorHAnsi" w:eastAsia="Times New Roman" w:hAnsiTheme="minorHAnsi" w:cs="Calibri"/>
                <w:color w:val="000000"/>
                <w:szCs w:val="20"/>
                <w:lang w:eastAsia="en-NZ"/>
              </w:rPr>
              <w:t xml:space="preserve"> or in the previous four financial years.</w:t>
            </w:r>
          </w:p>
        </w:tc>
      </w:tr>
      <w:tr w:rsidR="002426FC" w:rsidRPr="000C21B7" w14:paraId="1F596328" w14:textId="77777777" w:rsidTr="00DD132C">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2C0331" w14:textId="509B4EDA" w:rsidR="002426FC"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73</w:t>
            </w:r>
          </w:p>
        </w:tc>
        <w:tc>
          <w:tcPr>
            <w:tcW w:w="6498" w:type="dxa"/>
            <w:tcBorders>
              <w:top w:val="single" w:sz="4" w:space="0" w:color="auto"/>
              <w:left w:val="nil"/>
              <w:bottom w:val="single" w:sz="4" w:space="0" w:color="auto"/>
              <w:right w:val="single" w:sz="4" w:space="0" w:color="auto"/>
            </w:tcBorders>
            <w:shd w:val="clear" w:color="auto" w:fill="auto"/>
            <w:hideMark/>
          </w:tcPr>
          <w:p w14:paraId="31833A1B" w14:textId="400AE7C1" w:rsidR="002426FC" w:rsidRPr="000C21B7" w:rsidRDefault="002426FC"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iCs/>
                <w:szCs w:val="20"/>
                <w:lang w:val="en-GB" w:eastAsia="en-GB"/>
              </w:rPr>
              <w:t>How many temporary staff were contracted by your department, agency or organisation</w:t>
            </w:r>
            <w:r w:rsidRPr="000C21B7">
              <w:rPr>
                <w:rFonts w:asciiTheme="minorHAnsi" w:eastAsia="Times New Roman" w:hAnsiTheme="minorHAnsi" w:cs="Times New Roman"/>
                <w:szCs w:val="20"/>
                <w:lang w:val="en-GB" w:eastAsia="en-GB"/>
              </w:rPr>
              <w:t xml:space="preserve"> </w:t>
            </w:r>
            <w:r w:rsidRPr="000C21B7">
              <w:rPr>
                <w:rFonts w:asciiTheme="minorHAnsi" w:eastAsia="Times New Roman" w:hAnsiTheme="minorHAnsi" w:cs="Times New Roman"/>
                <w:iCs/>
                <w:szCs w:val="20"/>
                <w:lang w:val="en-GB" w:eastAsia="en-GB"/>
              </w:rPr>
              <w:t>in the 201</w:t>
            </w:r>
            <w:r w:rsidR="00DD132C">
              <w:rPr>
                <w:rFonts w:asciiTheme="minorHAnsi" w:eastAsia="Times New Roman" w:hAnsiTheme="minorHAnsi" w:cs="Times New Roman"/>
                <w:iCs/>
                <w:szCs w:val="20"/>
                <w:lang w:val="en-GB" w:eastAsia="en-GB"/>
              </w:rPr>
              <w:t>8</w:t>
            </w:r>
            <w:r w:rsidRPr="000C21B7">
              <w:rPr>
                <w:rFonts w:asciiTheme="minorHAnsi" w:eastAsia="Times New Roman" w:hAnsiTheme="minorHAnsi" w:cs="Times New Roman"/>
                <w:iCs/>
                <w:szCs w:val="20"/>
                <w:lang w:val="en-GB" w:eastAsia="en-GB"/>
              </w:rPr>
              <w:t>/1</w:t>
            </w:r>
            <w:r w:rsidR="00DD132C">
              <w:rPr>
                <w:rFonts w:asciiTheme="minorHAnsi" w:eastAsia="Times New Roman" w:hAnsiTheme="minorHAnsi" w:cs="Times New Roman"/>
                <w:iCs/>
                <w:szCs w:val="20"/>
                <w:lang w:val="en-GB" w:eastAsia="en-GB"/>
              </w:rPr>
              <w:t>9</w:t>
            </w:r>
            <w:r w:rsidRPr="000C21B7">
              <w:rPr>
                <w:rFonts w:asciiTheme="minorHAnsi" w:eastAsia="Times New Roman" w:hAnsiTheme="minorHAnsi" w:cs="Times New Roman"/>
                <w:iCs/>
                <w:szCs w:val="20"/>
                <w:lang w:val="en-GB" w:eastAsia="en-GB"/>
              </w:rPr>
              <w:t xml:space="preserve"> financial year, listed by purpose of contract, name of company or individual contracted, duration of temporary staff’s service, hourly rate of payment and total cost of contract?</w:t>
            </w:r>
          </w:p>
        </w:tc>
        <w:tc>
          <w:tcPr>
            <w:tcW w:w="6949" w:type="dxa"/>
            <w:tcBorders>
              <w:top w:val="single" w:sz="4" w:space="0" w:color="auto"/>
              <w:left w:val="nil"/>
              <w:bottom w:val="single" w:sz="4" w:space="0" w:color="auto"/>
              <w:right w:val="single" w:sz="4" w:space="0" w:color="auto"/>
            </w:tcBorders>
            <w:shd w:val="clear" w:color="auto" w:fill="auto"/>
            <w:noWrap/>
            <w:hideMark/>
          </w:tcPr>
          <w:p w14:paraId="77896AD9" w14:textId="2CDB9DB3" w:rsidR="00240453" w:rsidRPr="00910798" w:rsidRDefault="00910798" w:rsidP="007E2BE4">
            <w:pPr>
              <w:spacing w:before="120" w:after="120" w:line="240" w:lineRule="auto"/>
              <w:rPr>
                <w:rFonts w:asciiTheme="minorHAnsi" w:eastAsia="Times New Roman" w:hAnsiTheme="minorHAnsi" w:cs="Calibri"/>
                <w:color w:val="000000"/>
                <w:szCs w:val="20"/>
                <w:lang w:eastAsia="en-NZ"/>
              </w:rPr>
            </w:pPr>
            <w:r w:rsidRPr="00910798">
              <w:rPr>
                <w:rFonts w:asciiTheme="minorHAnsi" w:eastAsia="Times New Roman" w:hAnsiTheme="minorHAnsi" w:cs="Calibri"/>
                <w:color w:val="000000"/>
                <w:szCs w:val="20"/>
                <w:lang w:eastAsia="en-NZ"/>
              </w:rPr>
              <w:t xml:space="preserve">2018/19 - none (0). </w:t>
            </w:r>
          </w:p>
        </w:tc>
      </w:tr>
      <w:tr w:rsidR="007E2BE4" w:rsidRPr="000C21B7" w14:paraId="574295B5" w14:textId="77777777" w:rsidTr="00947551">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33DB0CD" w14:textId="7E4BF6C9" w:rsidR="007E2BE4" w:rsidRPr="000C21B7" w:rsidRDefault="00C253E5"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74</w:t>
            </w:r>
          </w:p>
        </w:tc>
        <w:tc>
          <w:tcPr>
            <w:tcW w:w="6498" w:type="dxa"/>
            <w:tcBorders>
              <w:top w:val="single" w:sz="4" w:space="0" w:color="auto"/>
              <w:left w:val="nil"/>
              <w:bottom w:val="single" w:sz="4" w:space="0" w:color="auto"/>
              <w:right w:val="single" w:sz="4" w:space="0" w:color="auto"/>
            </w:tcBorders>
            <w:shd w:val="clear" w:color="auto" w:fill="auto"/>
            <w:hideMark/>
          </w:tcPr>
          <w:p w14:paraId="29DFC49B" w14:textId="2E12A97E" w:rsidR="007E2BE4" w:rsidRDefault="007E2BE4" w:rsidP="007E2BE4">
            <w:pPr>
              <w:spacing w:before="120" w:after="120" w:line="240" w:lineRule="auto"/>
              <w:rPr>
                <w:rFonts w:asciiTheme="minorHAnsi" w:eastAsia="Times New Roman" w:hAnsiTheme="minorHAnsi" w:cs="Times New Roman"/>
                <w:szCs w:val="20"/>
                <w:lang w:val="en-GB" w:eastAsia="en-GB"/>
              </w:rPr>
            </w:pPr>
            <w:r w:rsidRPr="000C21B7">
              <w:rPr>
                <w:rFonts w:asciiTheme="minorHAnsi" w:eastAsia="Times New Roman" w:hAnsiTheme="minorHAnsi" w:cs="Times New Roman"/>
                <w:szCs w:val="20"/>
                <w:lang w:val="en-GB" w:eastAsia="en-GB"/>
              </w:rPr>
              <w:t xml:space="preserve">How many staff were hired on </w:t>
            </w:r>
            <w:r w:rsidRPr="000C21B7">
              <w:rPr>
                <w:rFonts w:asciiTheme="minorHAnsi" w:hAnsiTheme="minorHAnsi" w:cs="Times New Roman"/>
                <w:iCs/>
                <w:szCs w:val="20"/>
              </w:rPr>
              <w:t>each of the following contract lengths: three-month or less, three-to-six month, or six-to-nine month in the 201</w:t>
            </w:r>
            <w:r w:rsidR="00DD132C">
              <w:rPr>
                <w:rFonts w:asciiTheme="minorHAnsi" w:hAnsiTheme="minorHAnsi" w:cs="Times New Roman"/>
                <w:iCs/>
                <w:szCs w:val="20"/>
              </w:rPr>
              <w:t>8</w:t>
            </w:r>
            <w:r w:rsidRPr="000C21B7">
              <w:rPr>
                <w:rFonts w:asciiTheme="minorHAnsi" w:hAnsiTheme="minorHAnsi" w:cs="Times New Roman"/>
                <w:iCs/>
                <w:szCs w:val="20"/>
              </w:rPr>
              <w:t>/1</w:t>
            </w:r>
            <w:r w:rsidR="00DD132C">
              <w:rPr>
                <w:rFonts w:asciiTheme="minorHAnsi" w:hAnsiTheme="minorHAnsi" w:cs="Times New Roman"/>
                <w:iCs/>
                <w:szCs w:val="20"/>
              </w:rPr>
              <w:t>9</w:t>
            </w:r>
            <w:r w:rsidRPr="000C21B7">
              <w:rPr>
                <w:rFonts w:asciiTheme="minorHAnsi" w:hAnsiTheme="minorHAnsi" w:cs="Times New Roman"/>
                <w:iCs/>
                <w:szCs w:val="20"/>
              </w:rPr>
              <w:t xml:space="preserve"> financial year?  </w:t>
            </w:r>
            <w:r w:rsidRPr="000C21B7">
              <w:rPr>
                <w:rFonts w:asciiTheme="minorHAnsi" w:eastAsia="Times New Roman" w:hAnsiTheme="minorHAnsi" w:cs="Times New Roman"/>
                <w:szCs w:val="20"/>
                <w:lang w:val="en-GB" w:eastAsia="en-GB"/>
              </w:rPr>
              <w:t>How does this compare to the number hired on each of these contracts in each of the previous four financial years?</w:t>
            </w:r>
          </w:p>
          <w:p w14:paraId="2D66E13F" w14:textId="77777777" w:rsidR="00C42A94" w:rsidRDefault="00C42A94" w:rsidP="007E2BE4">
            <w:pPr>
              <w:spacing w:before="120" w:after="120" w:line="240" w:lineRule="auto"/>
              <w:rPr>
                <w:rFonts w:asciiTheme="minorHAnsi" w:eastAsia="Times New Roman" w:hAnsiTheme="minorHAnsi" w:cs="Times New Roman"/>
                <w:szCs w:val="20"/>
                <w:lang w:val="en-GB" w:eastAsia="en-GB"/>
              </w:rPr>
            </w:pPr>
          </w:p>
          <w:p w14:paraId="1F62EFD2"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09B84B5E"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163D377A"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4205E300" w14:textId="77777777" w:rsidR="00D10925" w:rsidRDefault="00D10925" w:rsidP="007E2BE4">
            <w:pPr>
              <w:spacing w:before="120" w:after="120" w:line="240" w:lineRule="auto"/>
              <w:rPr>
                <w:rFonts w:asciiTheme="minorHAnsi" w:eastAsia="Times New Roman" w:hAnsiTheme="minorHAnsi" w:cs="Calibri"/>
                <w:color w:val="000000"/>
                <w:szCs w:val="20"/>
                <w:lang w:eastAsia="en-NZ"/>
              </w:rPr>
            </w:pPr>
          </w:p>
          <w:p w14:paraId="30B475F3" w14:textId="458608A1" w:rsidR="00D10925" w:rsidRPr="000C21B7" w:rsidRDefault="00D10925" w:rsidP="007E2BE4">
            <w:pPr>
              <w:spacing w:before="120" w:after="120" w:line="240" w:lineRule="auto"/>
              <w:rPr>
                <w:rFonts w:asciiTheme="minorHAnsi" w:eastAsia="Times New Roman" w:hAnsiTheme="minorHAnsi" w:cs="Calibri"/>
                <w:color w:val="000000"/>
                <w:szCs w:val="20"/>
                <w:lang w:eastAsia="en-NZ"/>
              </w:rPr>
            </w:pPr>
          </w:p>
        </w:tc>
        <w:tc>
          <w:tcPr>
            <w:tcW w:w="6949" w:type="dxa"/>
            <w:tcBorders>
              <w:top w:val="single" w:sz="4" w:space="0" w:color="auto"/>
              <w:left w:val="nil"/>
              <w:bottom w:val="single" w:sz="4" w:space="0" w:color="auto"/>
              <w:right w:val="single" w:sz="4" w:space="0" w:color="auto"/>
            </w:tcBorders>
            <w:shd w:val="clear" w:color="auto" w:fill="auto"/>
            <w:noWrap/>
            <w:hideMark/>
          </w:tcPr>
          <w:p w14:paraId="0437FA18" w14:textId="28A010D5" w:rsidR="00D10925" w:rsidRPr="00D10925" w:rsidRDefault="00FE5123"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number and length of contracts for staff hired on fixed-term contracts</w:t>
            </w:r>
            <w:r w:rsidR="00D63E08">
              <w:rPr>
                <w:rFonts w:asciiTheme="minorHAnsi" w:eastAsia="Times New Roman" w:hAnsiTheme="minorHAnsi" w:cs="Calibri"/>
                <w:color w:val="000000"/>
                <w:szCs w:val="20"/>
                <w:lang w:eastAsia="en-NZ"/>
              </w:rPr>
              <w:t xml:space="preserve"> in 201</w:t>
            </w:r>
            <w:r w:rsidR="00DD132C">
              <w:rPr>
                <w:rFonts w:asciiTheme="minorHAnsi" w:eastAsia="Times New Roman" w:hAnsiTheme="minorHAnsi" w:cs="Calibri"/>
                <w:color w:val="000000"/>
                <w:szCs w:val="20"/>
                <w:lang w:eastAsia="en-NZ"/>
              </w:rPr>
              <w:t>8</w:t>
            </w:r>
            <w:r w:rsidR="00D63E08">
              <w:rPr>
                <w:rFonts w:asciiTheme="minorHAnsi" w:eastAsia="Times New Roman" w:hAnsiTheme="minorHAnsi" w:cs="Calibri"/>
                <w:color w:val="000000"/>
                <w:szCs w:val="20"/>
                <w:lang w:eastAsia="en-NZ"/>
              </w:rPr>
              <w:t>/1</w:t>
            </w:r>
            <w:r w:rsidR="00DD132C">
              <w:rPr>
                <w:rFonts w:asciiTheme="minorHAnsi" w:eastAsia="Times New Roman" w:hAnsiTheme="minorHAnsi" w:cs="Calibri"/>
                <w:color w:val="000000"/>
                <w:szCs w:val="20"/>
                <w:lang w:eastAsia="en-NZ"/>
              </w:rPr>
              <w:t>9</w:t>
            </w:r>
            <w:r w:rsidR="00D63E08">
              <w:rPr>
                <w:rFonts w:asciiTheme="minorHAnsi" w:eastAsia="Times New Roman" w:hAnsiTheme="minorHAnsi" w:cs="Calibri"/>
                <w:color w:val="000000"/>
                <w:szCs w:val="20"/>
                <w:lang w:eastAsia="en-NZ"/>
              </w:rPr>
              <w:t xml:space="preserve"> </w:t>
            </w:r>
            <w:r>
              <w:rPr>
                <w:rFonts w:asciiTheme="minorHAnsi" w:eastAsia="Times New Roman" w:hAnsiTheme="minorHAnsi" w:cs="Calibri"/>
                <w:color w:val="000000"/>
                <w:szCs w:val="20"/>
                <w:lang w:eastAsia="en-NZ"/>
              </w:rPr>
              <w:t>and the previous four financial years:</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1191"/>
              <w:gridCol w:w="1748"/>
              <w:gridCol w:w="1748"/>
              <w:gridCol w:w="1749"/>
            </w:tblGrid>
            <w:tr w:rsidR="00FE5123" w14:paraId="6713C2ED" w14:textId="77777777" w:rsidTr="004335CF">
              <w:tc>
                <w:tcPr>
                  <w:tcW w:w="1191" w:type="dxa"/>
                  <w:shd w:val="clear" w:color="auto" w:fill="auto"/>
                </w:tcPr>
                <w:p w14:paraId="59EE34B0" w14:textId="3C2847E5" w:rsidR="00FE5123" w:rsidRPr="006E582D" w:rsidRDefault="00FE5123" w:rsidP="00FE5123">
                  <w:pPr>
                    <w:spacing w:before="60" w:after="60"/>
                    <w:jc w:val="center"/>
                    <w:rPr>
                      <w:rFonts w:eastAsia="Times New Roman" w:cs="Calibri"/>
                      <w:color w:val="000000"/>
                      <w:sz w:val="18"/>
                      <w:szCs w:val="18"/>
                      <w:lang w:eastAsia="en-NZ"/>
                    </w:rPr>
                  </w:pPr>
                </w:p>
              </w:tc>
              <w:tc>
                <w:tcPr>
                  <w:tcW w:w="1748" w:type="dxa"/>
                  <w:shd w:val="clear" w:color="auto" w:fill="D9D9D9" w:themeFill="background1" w:themeFillShade="D9"/>
                </w:tcPr>
                <w:p w14:paraId="46BF226C" w14:textId="0874824B"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up to three months</w:t>
                  </w:r>
                </w:p>
              </w:tc>
              <w:tc>
                <w:tcPr>
                  <w:tcW w:w="1748" w:type="dxa"/>
                  <w:shd w:val="clear" w:color="auto" w:fill="D9D9D9" w:themeFill="background1" w:themeFillShade="D9"/>
                </w:tcPr>
                <w:p w14:paraId="22683694" w14:textId="28EBE405"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three-to-six months</w:t>
                  </w:r>
                </w:p>
              </w:tc>
              <w:tc>
                <w:tcPr>
                  <w:tcW w:w="1749" w:type="dxa"/>
                  <w:shd w:val="clear" w:color="auto" w:fill="D9D9D9" w:themeFill="background1" w:themeFillShade="D9"/>
                </w:tcPr>
                <w:p w14:paraId="1302A229" w14:textId="7EB6FFFB"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six-to-nine months</w:t>
                  </w:r>
                </w:p>
              </w:tc>
            </w:tr>
            <w:tr w:rsidR="00DD132C" w14:paraId="6899C3F4" w14:textId="77777777" w:rsidTr="004335CF">
              <w:tc>
                <w:tcPr>
                  <w:tcW w:w="1191" w:type="dxa"/>
                  <w:shd w:val="clear" w:color="auto" w:fill="D9D9D9" w:themeFill="background1" w:themeFillShade="D9"/>
                </w:tcPr>
                <w:p w14:paraId="6E21CCD8" w14:textId="5E7A0138" w:rsidR="00DD132C" w:rsidRPr="00910798" w:rsidRDefault="00DD132C" w:rsidP="00FE5123">
                  <w:pPr>
                    <w:spacing w:before="60" w:after="60"/>
                    <w:jc w:val="center"/>
                    <w:rPr>
                      <w:rFonts w:eastAsia="Times New Roman" w:cs="Calibri"/>
                      <w:color w:val="000000"/>
                      <w:sz w:val="18"/>
                      <w:szCs w:val="18"/>
                      <w:lang w:eastAsia="en-NZ"/>
                    </w:rPr>
                  </w:pPr>
                  <w:r w:rsidRPr="00910798">
                    <w:rPr>
                      <w:rFonts w:eastAsia="Times New Roman" w:cs="Calibri"/>
                      <w:color w:val="000000"/>
                      <w:sz w:val="18"/>
                      <w:szCs w:val="18"/>
                      <w:lang w:eastAsia="en-NZ"/>
                    </w:rPr>
                    <w:t>2018/19</w:t>
                  </w:r>
                </w:p>
              </w:tc>
              <w:tc>
                <w:tcPr>
                  <w:tcW w:w="1748" w:type="dxa"/>
                  <w:shd w:val="clear" w:color="auto" w:fill="F2F2F2" w:themeFill="background1" w:themeFillShade="F2"/>
                </w:tcPr>
                <w:p w14:paraId="21BC7820" w14:textId="49B9D05A" w:rsidR="00DD132C" w:rsidRPr="00910798" w:rsidRDefault="00910798" w:rsidP="00FE5123">
                  <w:pPr>
                    <w:spacing w:before="60" w:after="60"/>
                    <w:jc w:val="center"/>
                    <w:rPr>
                      <w:rFonts w:eastAsia="Times New Roman" w:cs="Calibri"/>
                      <w:color w:val="000000"/>
                      <w:sz w:val="18"/>
                      <w:szCs w:val="18"/>
                      <w:lang w:eastAsia="en-NZ"/>
                    </w:rPr>
                  </w:pPr>
                  <w:r w:rsidRPr="00910798">
                    <w:rPr>
                      <w:rFonts w:eastAsia="Times New Roman" w:cs="Calibri"/>
                      <w:color w:val="000000"/>
                      <w:sz w:val="18"/>
                      <w:szCs w:val="18"/>
                      <w:lang w:eastAsia="en-NZ"/>
                    </w:rPr>
                    <w:t>none (0)</w:t>
                  </w:r>
                </w:p>
              </w:tc>
              <w:tc>
                <w:tcPr>
                  <w:tcW w:w="1748" w:type="dxa"/>
                  <w:shd w:val="clear" w:color="auto" w:fill="F2F2F2" w:themeFill="background1" w:themeFillShade="F2"/>
                </w:tcPr>
                <w:p w14:paraId="56592EA1" w14:textId="1D91CB74" w:rsidR="00DD132C" w:rsidRPr="00910798" w:rsidRDefault="00910798" w:rsidP="00FE5123">
                  <w:pPr>
                    <w:spacing w:before="60" w:after="60"/>
                    <w:jc w:val="center"/>
                    <w:rPr>
                      <w:rFonts w:eastAsia="Times New Roman" w:cs="Calibri"/>
                      <w:color w:val="000000"/>
                      <w:sz w:val="18"/>
                      <w:szCs w:val="18"/>
                      <w:lang w:eastAsia="en-NZ"/>
                    </w:rPr>
                  </w:pPr>
                  <w:r w:rsidRPr="00910798">
                    <w:rPr>
                      <w:rFonts w:eastAsia="Times New Roman" w:cs="Calibri"/>
                      <w:color w:val="000000"/>
                      <w:sz w:val="18"/>
                      <w:szCs w:val="18"/>
                      <w:lang w:eastAsia="en-NZ"/>
                    </w:rPr>
                    <w:t>none (0)</w:t>
                  </w:r>
                </w:p>
              </w:tc>
              <w:tc>
                <w:tcPr>
                  <w:tcW w:w="1749" w:type="dxa"/>
                  <w:shd w:val="clear" w:color="auto" w:fill="F2F2F2" w:themeFill="background1" w:themeFillShade="F2"/>
                </w:tcPr>
                <w:p w14:paraId="365EA982" w14:textId="3D5EEDDD" w:rsidR="00DD132C" w:rsidRPr="00910798" w:rsidRDefault="00910798" w:rsidP="00FE5123">
                  <w:pPr>
                    <w:spacing w:before="60" w:after="60"/>
                    <w:jc w:val="center"/>
                    <w:rPr>
                      <w:rFonts w:eastAsia="Times New Roman" w:cs="Calibri"/>
                      <w:color w:val="000000"/>
                      <w:sz w:val="18"/>
                      <w:szCs w:val="18"/>
                      <w:lang w:eastAsia="en-NZ"/>
                    </w:rPr>
                  </w:pPr>
                  <w:r w:rsidRPr="00910798">
                    <w:rPr>
                      <w:rFonts w:eastAsia="Times New Roman" w:cs="Calibri"/>
                      <w:color w:val="000000"/>
                      <w:sz w:val="18"/>
                      <w:szCs w:val="18"/>
                      <w:lang w:eastAsia="en-NZ"/>
                    </w:rPr>
                    <w:t>none (0)</w:t>
                  </w:r>
                </w:p>
              </w:tc>
            </w:tr>
            <w:tr w:rsidR="00FE5123" w14:paraId="506CD39F" w14:textId="77777777" w:rsidTr="004335CF">
              <w:tc>
                <w:tcPr>
                  <w:tcW w:w="1191" w:type="dxa"/>
                  <w:shd w:val="clear" w:color="auto" w:fill="D9D9D9" w:themeFill="background1" w:themeFillShade="D9"/>
                </w:tcPr>
                <w:p w14:paraId="7C29FB99" w14:textId="77777777" w:rsidR="00FE5123" w:rsidRPr="006E582D" w:rsidRDefault="00FE5123" w:rsidP="00FE5123">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2017/18</w:t>
                  </w:r>
                </w:p>
              </w:tc>
              <w:tc>
                <w:tcPr>
                  <w:tcW w:w="1748" w:type="dxa"/>
                  <w:shd w:val="clear" w:color="auto" w:fill="F2F2F2" w:themeFill="background1" w:themeFillShade="F2"/>
                </w:tcPr>
                <w:p w14:paraId="3112388E" w14:textId="08D080DC"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one (1)</w:t>
                  </w:r>
                </w:p>
              </w:tc>
              <w:tc>
                <w:tcPr>
                  <w:tcW w:w="1748" w:type="dxa"/>
                  <w:shd w:val="clear" w:color="auto" w:fill="F2F2F2" w:themeFill="background1" w:themeFillShade="F2"/>
                </w:tcPr>
                <w:p w14:paraId="71A6264C" w14:textId="5AFCCDD8"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F2F2F2" w:themeFill="background1" w:themeFillShade="F2"/>
                </w:tcPr>
                <w:p w14:paraId="0E182C6C" w14:textId="55AA0BE7"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one (1)</w:t>
                  </w:r>
                </w:p>
              </w:tc>
            </w:tr>
            <w:tr w:rsidR="00FE5123" w14:paraId="0397B88C" w14:textId="77777777" w:rsidTr="004335CF">
              <w:tc>
                <w:tcPr>
                  <w:tcW w:w="1191" w:type="dxa"/>
                  <w:shd w:val="clear" w:color="auto" w:fill="D9D9D9" w:themeFill="background1" w:themeFillShade="D9"/>
                </w:tcPr>
                <w:p w14:paraId="79FF50ED" w14:textId="77777777" w:rsidR="00FE5123" w:rsidRPr="006E582D" w:rsidRDefault="00FE5123" w:rsidP="00FE5123">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2016/17</w:t>
                  </w:r>
                </w:p>
              </w:tc>
              <w:tc>
                <w:tcPr>
                  <w:tcW w:w="1748" w:type="dxa"/>
                  <w:shd w:val="clear" w:color="auto" w:fill="F2F2F2" w:themeFill="background1" w:themeFillShade="F2"/>
                </w:tcPr>
                <w:p w14:paraId="55A53094" w14:textId="28620EDB"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8" w:type="dxa"/>
                  <w:shd w:val="clear" w:color="auto" w:fill="F2F2F2" w:themeFill="background1" w:themeFillShade="F2"/>
                </w:tcPr>
                <w:p w14:paraId="52D08FF4" w14:textId="54E0B795"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F2F2F2" w:themeFill="background1" w:themeFillShade="F2"/>
                </w:tcPr>
                <w:p w14:paraId="262F6739" w14:textId="30397C4B"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three (3)</w:t>
                  </w:r>
                </w:p>
              </w:tc>
            </w:tr>
            <w:tr w:rsidR="00FE5123" w14:paraId="08698D75" w14:textId="77777777" w:rsidTr="004335CF">
              <w:tc>
                <w:tcPr>
                  <w:tcW w:w="1191" w:type="dxa"/>
                  <w:shd w:val="clear" w:color="auto" w:fill="D9D9D9" w:themeFill="background1" w:themeFillShade="D9"/>
                </w:tcPr>
                <w:p w14:paraId="6E8F873B" w14:textId="77777777" w:rsidR="00FE5123" w:rsidRPr="006E582D" w:rsidRDefault="00FE5123" w:rsidP="00FE5123">
                  <w:pPr>
                    <w:spacing w:before="60" w:after="60"/>
                    <w:jc w:val="center"/>
                    <w:rPr>
                      <w:rFonts w:eastAsia="Times New Roman" w:cs="Calibri"/>
                      <w:color w:val="000000"/>
                      <w:sz w:val="18"/>
                      <w:szCs w:val="18"/>
                      <w:lang w:eastAsia="en-NZ"/>
                    </w:rPr>
                  </w:pPr>
                  <w:r w:rsidRPr="006E582D">
                    <w:rPr>
                      <w:rFonts w:eastAsia="Times New Roman" w:cs="Calibri"/>
                      <w:color w:val="000000"/>
                      <w:sz w:val="18"/>
                      <w:szCs w:val="18"/>
                      <w:lang w:eastAsia="en-NZ"/>
                    </w:rPr>
                    <w:t>2015/16</w:t>
                  </w:r>
                </w:p>
              </w:tc>
              <w:tc>
                <w:tcPr>
                  <w:tcW w:w="1748" w:type="dxa"/>
                  <w:shd w:val="clear" w:color="auto" w:fill="F2F2F2" w:themeFill="background1" w:themeFillShade="F2"/>
                </w:tcPr>
                <w:p w14:paraId="44B15779" w14:textId="7DC59C87"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one (1)</w:t>
                  </w:r>
                </w:p>
              </w:tc>
              <w:tc>
                <w:tcPr>
                  <w:tcW w:w="1748" w:type="dxa"/>
                  <w:shd w:val="clear" w:color="auto" w:fill="F2F2F2" w:themeFill="background1" w:themeFillShade="F2"/>
                </w:tcPr>
                <w:p w14:paraId="1343E15D" w14:textId="2112E1ED"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F2F2F2" w:themeFill="background1" w:themeFillShade="F2"/>
                </w:tcPr>
                <w:p w14:paraId="2E297B3D" w14:textId="6C7216BD" w:rsidR="00FE5123" w:rsidRPr="006E582D"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r>
            <w:tr w:rsidR="00FE5123" w14:paraId="3CB35D5A" w14:textId="77777777" w:rsidTr="004335CF">
              <w:tc>
                <w:tcPr>
                  <w:tcW w:w="1191" w:type="dxa"/>
                  <w:shd w:val="clear" w:color="auto" w:fill="D9D9D9" w:themeFill="background1" w:themeFillShade="D9"/>
                </w:tcPr>
                <w:p w14:paraId="5464811E" w14:textId="77777777" w:rsidR="00FE5123" w:rsidRPr="00DC0921" w:rsidRDefault="00FE5123" w:rsidP="00FE5123">
                  <w:pPr>
                    <w:spacing w:before="60" w:after="60"/>
                    <w:jc w:val="center"/>
                    <w:rPr>
                      <w:rFonts w:eastAsia="Times New Roman" w:cs="Calibri"/>
                      <w:color w:val="000000"/>
                      <w:sz w:val="18"/>
                      <w:szCs w:val="18"/>
                      <w:lang w:eastAsia="en-NZ"/>
                    </w:rPr>
                  </w:pPr>
                  <w:r w:rsidRPr="00DC0921">
                    <w:rPr>
                      <w:rFonts w:eastAsia="Times New Roman" w:cs="Calibri"/>
                      <w:color w:val="000000"/>
                      <w:sz w:val="18"/>
                      <w:szCs w:val="18"/>
                      <w:lang w:eastAsia="en-NZ"/>
                    </w:rPr>
                    <w:t>2014/15</w:t>
                  </w:r>
                </w:p>
              </w:tc>
              <w:tc>
                <w:tcPr>
                  <w:tcW w:w="1748" w:type="dxa"/>
                  <w:shd w:val="clear" w:color="auto" w:fill="F2F2F2" w:themeFill="background1" w:themeFillShade="F2"/>
                </w:tcPr>
                <w:p w14:paraId="63A9F354" w14:textId="6CC63D04" w:rsidR="00FE5123" w:rsidRPr="00DC0921"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one (1)</w:t>
                  </w:r>
                </w:p>
              </w:tc>
              <w:tc>
                <w:tcPr>
                  <w:tcW w:w="1748" w:type="dxa"/>
                  <w:shd w:val="clear" w:color="auto" w:fill="F2F2F2" w:themeFill="background1" w:themeFillShade="F2"/>
                </w:tcPr>
                <w:p w14:paraId="2EBA3DE8" w14:textId="0C1FC548" w:rsidR="00FE5123" w:rsidRPr="00DC0921"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c>
                <w:tcPr>
                  <w:tcW w:w="1749" w:type="dxa"/>
                  <w:shd w:val="clear" w:color="auto" w:fill="F2F2F2" w:themeFill="background1" w:themeFillShade="F2"/>
                </w:tcPr>
                <w:p w14:paraId="39E5B73C" w14:textId="39E01454" w:rsidR="00FE5123" w:rsidRPr="00DC0921" w:rsidRDefault="00FE5123" w:rsidP="00FE5123">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w:t>
                  </w:r>
                </w:p>
              </w:tc>
            </w:tr>
          </w:tbl>
          <w:p w14:paraId="161DBE13" w14:textId="4C5005FD" w:rsidR="00FE5123" w:rsidRPr="00B3748C" w:rsidRDefault="00FE5123" w:rsidP="007E2BE4">
            <w:pPr>
              <w:spacing w:before="120" w:after="120" w:line="240" w:lineRule="auto"/>
              <w:rPr>
                <w:rFonts w:asciiTheme="minorHAnsi" w:eastAsia="Times New Roman" w:hAnsiTheme="minorHAnsi" w:cs="Calibri"/>
                <w:color w:val="000000"/>
                <w:szCs w:val="20"/>
                <w:lang w:eastAsia="en-NZ"/>
              </w:rPr>
            </w:pPr>
          </w:p>
        </w:tc>
      </w:tr>
      <w:tr w:rsidR="007E2BE4" w:rsidRPr="000C21B7" w14:paraId="27741C19" w14:textId="77777777" w:rsidTr="00947551">
        <w:trPr>
          <w:trHeight w:val="73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30761221" w14:textId="3AAA9787"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auto"/>
              <w:right w:val="single" w:sz="4" w:space="0" w:color="auto"/>
            </w:tcBorders>
            <w:shd w:val="clear" w:color="auto" w:fill="auto"/>
            <w:hideMark/>
          </w:tcPr>
          <w:p w14:paraId="3CA23981" w14:textId="4ECDAA78"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employed on a fixed term contract in total in 201</w:t>
            </w:r>
            <w:r w:rsidR="00DD132C">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How does this compare to each of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684E893" w14:textId="36109801" w:rsidR="007E2BE4" w:rsidRPr="00D63E08" w:rsidRDefault="00240453" w:rsidP="007E2BE4">
            <w:pPr>
              <w:spacing w:before="120" w:after="120" w:line="240" w:lineRule="auto"/>
              <w:rPr>
                <w:rFonts w:asciiTheme="minorHAnsi" w:eastAsia="Times New Roman" w:hAnsiTheme="minorHAnsi" w:cs="Calibri"/>
                <w:b/>
                <w:color w:val="000000"/>
                <w:szCs w:val="20"/>
                <w:lang w:eastAsia="en-NZ"/>
              </w:rPr>
            </w:pPr>
            <w:r w:rsidRPr="00D63E08">
              <w:rPr>
                <w:rFonts w:asciiTheme="minorHAnsi" w:eastAsia="Times New Roman" w:hAnsiTheme="minorHAnsi" w:cs="Calibri"/>
                <w:color w:val="000000"/>
                <w:szCs w:val="20"/>
                <w:lang w:eastAsia="en-NZ"/>
              </w:rPr>
              <w:t>Please refer to the answer to Question</w:t>
            </w:r>
            <w:r w:rsidR="00AE1293" w:rsidRPr="00D63E08">
              <w:rPr>
                <w:rFonts w:asciiTheme="minorHAnsi" w:eastAsia="Times New Roman" w:hAnsiTheme="minorHAnsi" w:cs="Calibri"/>
                <w:color w:val="000000"/>
                <w:szCs w:val="20"/>
                <w:lang w:eastAsia="en-NZ"/>
              </w:rPr>
              <w:t xml:space="preserve"> 7</w:t>
            </w:r>
            <w:r w:rsidR="00D63E08" w:rsidRPr="00D63E08">
              <w:rPr>
                <w:rFonts w:asciiTheme="minorHAnsi" w:eastAsia="Times New Roman" w:hAnsiTheme="minorHAnsi" w:cs="Calibri"/>
                <w:color w:val="000000"/>
                <w:szCs w:val="20"/>
                <w:lang w:eastAsia="en-NZ"/>
              </w:rPr>
              <w:t>4</w:t>
            </w:r>
            <w:r w:rsidR="00AE1293" w:rsidRPr="00D63E08">
              <w:rPr>
                <w:rFonts w:asciiTheme="minorHAnsi" w:eastAsia="Times New Roman" w:hAnsiTheme="minorHAnsi" w:cs="Calibri"/>
                <w:color w:val="000000"/>
                <w:szCs w:val="20"/>
                <w:lang w:eastAsia="en-NZ"/>
              </w:rPr>
              <w:t xml:space="preserve"> </w:t>
            </w:r>
            <w:r w:rsidRPr="00D63E08">
              <w:rPr>
                <w:rFonts w:asciiTheme="minorHAnsi" w:eastAsia="Times New Roman" w:hAnsiTheme="minorHAnsi" w:cs="Calibri"/>
                <w:color w:val="000000"/>
                <w:szCs w:val="20"/>
                <w:lang w:eastAsia="en-NZ"/>
              </w:rPr>
              <w:t>above.</w:t>
            </w:r>
          </w:p>
        </w:tc>
      </w:tr>
    </w:tbl>
    <w:p w14:paraId="1AB18486" w14:textId="60B7EA80" w:rsidR="00947551" w:rsidRDefault="00947551">
      <w:bookmarkStart w:id="16" w:name="_Toc34131242"/>
      <w:r>
        <w:br w:type="page"/>
      </w:r>
    </w:p>
    <w:tbl>
      <w:tblPr>
        <w:tblW w:w="14058" w:type="dxa"/>
        <w:tblInd w:w="88" w:type="dxa"/>
        <w:tblLook w:val="04A0" w:firstRow="1" w:lastRow="0" w:firstColumn="1" w:lastColumn="0" w:noHBand="0" w:noVBand="1"/>
      </w:tblPr>
      <w:tblGrid>
        <w:gridCol w:w="611"/>
        <w:gridCol w:w="6498"/>
        <w:gridCol w:w="6949"/>
      </w:tblGrid>
      <w:tr w:rsidR="007E2BE4" w:rsidRPr="00C42A94" w14:paraId="199286DE" w14:textId="77777777" w:rsidTr="00947551">
        <w:trPr>
          <w:trHeight w:val="570"/>
        </w:trPr>
        <w:tc>
          <w:tcPr>
            <w:tcW w:w="14058" w:type="dxa"/>
            <w:gridSpan w:val="3"/>
            <w:tcBorders>
              <w:bottom w:val="single" w:sz="4" w:space="0" w:color="auto"/>
            </w:tcBorders>
            <w:shd w:val="clear" w:color="auto" w:fill="auto"/>
            <w:vAlign w:val="center"/>
          </w:tcPr>
          <w:p w14:paraId="238DFF94" w14:textId="6DACD698" w:rsidR="007E2BE4" w:rsidRPr="00C42A94" w:rsidRDefault="007E2BE4" w:rsidP="00947551">
            <w:pPr>
              <w:pStyle w:val="Heading1"/>
              <w:spacing w:before="0" w:after="120" w:line="240" w:lineRule="auto"/>
              <w:rPr>
                <w:rFonts w:asciiTheme="minorHAnsi" w:eastAsia="Times New Roman" w:hAnsiTheme="minorHAnsi" w:cs="Calibri"/>
                <w:b/>
                <w:caps/>
                <w:color w:val="000000"/>
                <w:sz w:val="24"/>
                <w:szCs w:val="24"/>
                <w:lang w:eastAsia="en-NZ"/>
              </w:rPr>
            </w:pPr>
            <w:r w:rsidRPr="00C42A94">
              <w:rPr>
                <w:rFonts w:asciiTheme="minorHAnsi" w:eastAsia="Times New Roman" w:hAnsiTheme="minorHAnsi" w:cs="Calibri"/>
                <w:b/>
                <w:caps/>
                <w:color w:val="000000"/>
                <w:sz w:val="24"/>
                <w:szCs w:val="24"/>
                <w:lang w:eastAsia="en-NZ"/>
              </w:rPr>
              <w:lastRenderedPageBreak/>
              <w:t>Collective bargaining and employment issues</w:t>
            </w:r>
            <w:r w:rsidR="00C42A94">
              <w:rPr>
                <w:rFonts w:asciiTheme="minorHAnsi" w:eastAsia="Times New Roman" w:hAnsiTheme="minorHAnsi" w:cs="Calibri"/>
                <w:b/>
                <w:caps/>
                <w:color w:val="000000"/>
                <w:sz w:val="24"/>
                <w:szCs w:val="24"/>
                <w:lang w:eastAsia="en-NZ"/>
              </w:rPr>
              <w:t xml:space="preserve"> (</w:t>
            </w:r>
            <w:r w:rsidR="00C42A94" w:rsidRPr="00184049">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76-79)</w:t>
            </w:r>
            <w:bookmarkEnd w:id="16"/>
          </w:p>
        </w:tc>
      </w:tr>
      <w:tr w:rsidR="007E2BE4" w:rsidRPr="000C21B7" w14:paraId="6B2E9B86" w14:textId="77777777" w:rsidTr="00947551">
        <w:trPr>
          <w:trHeight w:val="694"/>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2C66AB4C" w14:textId="7A139ED2"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6</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79C64FA2" w14:textId="441CBFD9"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hired in the last financial year whose contracts included a 90-day probationary period? Please provide a breakdown by role.</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74984EEF" w14:textId="67836132" w:rsidR="007E2BE4" w:rsidRPr="000C21B7" w:rsidRDefault="00292C48"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None</w:t>
            </w:r>
            <w:r w:rsidR="001E734A">
              <w:rPr>
                <w:rFonts w:asciiTheme="minorHAnsi" w:eastAsia="Times New Roman" w:hAnsiTheme="minorHAnsi" w:cs="Calibri"/>
                <w:color w:val="000000"/>
                <w:szCs w:val="20"/>
                <w:lang w:eastAsia="en-NZ"/>
              </w:rPr>
              <w:t>.</w:t>
            </w:r>
          </w:p>
        </w:tc>
      </w:tr>
      <w:tr w:rsidR="007E2BE4" w:rsidRPr="000C21B7" w14:paraId="31F86891" w14:textId="77777777" w:rsidTr="00947551">
        <w:trPr>
          <w:trHeight w:val="660"/>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76115E69" w14:textId="6DB36083"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7</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135FD05E" w14:textId="5D2D0565"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Please provide a summary of any collective employment agreement negotiations completed in the 201</w:t>
            </w:r>
            <w:r w:rsidR="00DD132C">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financial year including the cost of that, and an outline and timeline of negotiations to be conducted in 201</w:t>
            </w:r>
            <w:r w:rsidR="00DD132C">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w:t>
            </w:r>
            <w:r w:rsidR="00DD132C">
              <w:rPr>
                <w:rFonts w:asciiTheme="minorHAnsi" w:eastAsia="Times New Roman" w:hAnsiTheme="minorHAnsi" w:cs="Times New Roman"/>
                <w:szCs w:val="20"/>
                <w:lang w:val="en-GB" w:eastAsia="en-GB"/>
              </w:rPr>
              <w:t>20</w:t>
            </w:r>
            <w:r w:rsidRPr="000C21B7">
              <w:rPr>
                <w:rFonts w:asciiTheme="minorHAnsi" w:eastAsia="Times New Roman" w:hAnsiTheme="minorHAnsi" w:cs="Times New Roman"/>
                <w:szCs w:val="20"/>
                <w:lang w:val="en-GB" w:eastAsia="en-GB"/>
              </w:rPr>
              <w:t>?</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5DC9611E" w14:textId="37046D84" w:rsidR="007E2BE4" w:rsidRPr="000C21B7" w:rsidRDefault="00292C48"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201</w:t>
            </w:r>
            <w:r w:rsidR="00DD132C">
              <w:rPr>
                <w:rFonts w:asciiTheme="minorHAnsi" w:eastAsia="Times New Roman" w:hAnsiTheme="minorHAnsi" w:cs="Calibri"/>
                <w:color w:val="000000"/>
                <w:szCs w:val="20"/>
                <w:lang w:eastAsia="en-NZ"/>
              </w:rPr>
              <w:t>8</w:t>
            </w:r>
            <w:r>
              <w:rPr>
                <w:rFonts w:asciiTheme="minorHAnsi" w:eastAsia="Times New Roman" w:hAnsiTheme="minorHAnsi" w:cs="Calibri"/>
                <w:color w:val="000000"/>
                <w:szCs w:val="20"/>
                <w:lang w:eastAsia="en-NZ"/>
              </w:rPr>
              <w:t>/1</w:t>
            </w:r>
            <w:r w:rsidR="00DD132C">
              <w:rPr>
                <w:rFonts w:asciiTheme="minorHAnsi" w:eastAsia="Times New Roman" w:hAnsiTheme="minorHAnsi" w:cs="Calibri"/>
                <w:color w:val="000000"/>
                <w:szCs w:val="20"/>
                <w:lang w:eastAsia="en-NZ"/>
              </w:rPr>
              <w:t>9</w:t>
            </w:r>
            <w:r>
              <w:rPr>
                <w:rFonts w:asciiTheme="minorHAnsi" w:eastAsia="Times New Roman" w:hAnsiTheme="minorHAnsi" w:cs="Calibri"/>
                <w:color w:val="000000"/>
                <w:szCs w:val="20"/>
                <w:lang w:eastAsia="en-NZ"/>
              </w:rPr>
              <w:t xml:space="preserve"> – none; 201</w:t>
            </w:r>
            <w:r w:rsidR="00DD132C">
              <w:rPr>
                <w:rFonts w:asciiTheme="minorHAnsi" w:eastAsia="Times New Roman" w:hAnsiTheme="minorHAnsi" w:cs="Calibri"/>
                <w:color w:val="000000"/>
                <w:szCs w:val="20"/>
                <w:lang w:eastAsia="en-NZ"/>
              </w:rPr>
              <w:t>9</w:t>
            </w:r>
            <w:r>
              <w:rPr>
                <w:rFonts w:asciiTheme="minorHAnsi" w:eastAsia="Times New Roman" w:hAnsiTheme="minorHAnsi" w:cs="Calibri"/>
                <w:color w:val="000000"/>
                <w:szCs w:val="20"/>
                <w:lang w:eastAsia="en-NZ"/>
              </w:rPr>
              <w:t>/</w:t>
            </w:r>
            <w:r w:rsidR="00DD132C">
              <w:rPr>
                <w:rFonts w:asciiTheme="minorHAnsi" w:eastAsia="Times New Roman" w:hAnsiTheme="minorHAnsi" w:cs="Calibri"/>
                <w:color w:val="000000"/>
                <w:szCs w:val="20"/>
                <w:lang w:eastAsia="en-NZ"/>
              </w:rPr>
              <w:t>20</w:t>
            </w:r>
            <w:r>
              <w:rPr>
                <w:rFonts w:asciiTheme="minorHAnsi" w:eastAsia="Times New Roman" w:hAnsiTheme="minorHAnsi" w:cs="Calibri"/>
                <w:color w:val="000000"/>
                <w:szCs w:val="20"/>
                <w:lang w:eastAsia="en-NZ"/>
              </w:rPr>
              <w:t xml:space="preserve"> – none.</w:t>
            </w:r>
          </w:p>
        </w:tc>
      </w:tr>
      <w:tr w:rsidR="007E2BE4" w:rsidRPr="000C21B7" w14:paraId="43AA9E5E" w14:textId="77777777" w:rsidTr="00947551">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7AC77E9" w14:textId="73B5AFA2"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8</w:t>
            </w:r>
          </w:p>
        </w:tc>
        <w:tc>
          <w:tcPr>
            <w:tcW w:w="6498" w:type="dxa"/>
            <w:tcBorders>
              <w:top w:val="single" w:sz="4" w:space="0" w:color="auto"/>
              <w:left w:val="nil"/>
              <w:bottom w:val="single" w:sz="4" w:space="0" w:color="auto"/>
              <w:right w:val="single" w:sz="4" w:space="0" w:color="auto"/>
            </w:tcBorders>
            <w:shd w:val="clear" w:color="auto" w:fill="auto"/>
            <w:hideMark/>
          </w:tcPr>
          <w:p w14:paraId="7E80E9E7" w14:textId="6F7023C9" w:rsidR="007E2BE4" w:rsidRPr="000C21B7" w:rsidRDefault="007E2BE4" w:rsidP="007E2BE4">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were on collective and individual employment agreements respectively in the last financial year? How does this compare with the numbers of staff on collective and individual employment contracts for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329A2EF7" w14:textId="1E48FB27" w:rsidR="007E2BE4" w:rsidRPr="000C21B7" w:rsidRDefault="001E734A" w:rsidP="007E2BE4">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All Commission staff were </w:t>
            </w:r>
            <w:r w:rsidR="00AE1293">
              <w:rPr>
                <w:rFonts w:asciiTheme="minorHAnsi" w:eastAsia="Times New Roman" w:hAnsiTheme="minorHAnsi" w:cs="Calibri"/>
                <w:color w:val="000000"/>
                <w:szCs w:val="20"/>
                <w:lang w:eastAsia="en-NZ"/>
              </w:rPr>
              <w:t xml:space="preserve">employed </w:t>
            </w:r>
            <w:r>
              <w:rPr>
                <w:rFonts w:asciiTheme="minorHAnsi" w:eastAsia="Times New Roman" w:hAnsiTheme="minorHAnsi" w:cs="Calibri"/>
                <w:color w:val="000000"/>
                <w:szCs w:val="20"/>
                <w:lang w:eastAsia="en-NZ"/>
              </w:rPr>
              <w:t>on individual employment agreement</w:t>
            </w:r>
            <w:r w:rsidR="00AE1293">
              <w:rPr>
                <w:rFonts w:asciiTheme="minorHAnsi" w:eastAsia="Times New Roman" w:hAnsiTheme="minorHAnsi" w:cs="Calibri"/>
                <w:color w:val="000000"/>
                <w:szCs w:val="20"/>
                <w:lang w:eastAsia="en-NZ"/>
              </w:rPr>
              <w:t>s</w:t>
            </w:r>
            <w:r>
              <w:rPr>
                <w:rFonts w:asciiTheme="minorHAnsi" w:eastAsia="Times New Roman" w:hAnsiTheme="minorHAnsi" w:cs="Calibri"/>
                <w:color w:val="000000"/>
                <w:szCs w:val="20"/>
                <w:lang w:eastAsia="en-NZ"/>
              </w:rPr>
              <w:t xml:space="preserve"> in 201</w:t>
            </w:r>
            <w:r w:rsidR="00DD132C">
              <w:rPr>
                <w:rFonts w:asciiTheme="minorHAnsi" w:eastAsia="Times New Roman" w:hAnsiTheme="minorHAnsi" w:cs="Calibri"/>
                <w:color w:val="000000"/>
                <w:szCs w:val="20"/>
                <w:lang w:eastAsia="en-NZ"/>
              </w:rPr>
              <w:t>8</w:t>
            </w:r>
            <w:r>
              <w:rPr>
                <w:rFonts w:asciiTheme="minorHAnsi" w:eastAsia="Times New Roman" w:hAnsiTheme="minorHAnsi" w:cs="Calibri"/>
                <w:color w:val="000000"/>
                <w:szCs w:val="20"/>
                <w:lang w:eastAsia="en-NZ"/>
              </w:rPr>
              <w:t>/1</w:t>
            </w:r>
            <w:r w:rsidR="00DD132C">
              <w:rPr>
                <w:rFonts w:asciiTheme="minorHAnsi" w:eastAsia="Times New Roman" w:hAnsiTheme="minorHAnsi" w:cs="Calibri"/>
                <w:color w:val="000000"/>
                <w:szCs w:val="20"/>
                <w:lang w:eastAsia="en-NZ"/>
              </w:rPr>
              <w:t>9</w:t>
            </w:r>
            <w:r>
              <w:rPr>
                <w:rFonts w:asciiTheme="minorHAnsi" w:eastAsia="Times New Roman" w:hAnsiTheme="minorHAnsi" w:cs="Calibri"/>
                <w:color w:val="000000"/>
                <w:szCs w:val="20"/>
                <w:lang w:eastAsia="en-NZ"/>
              </w:rPr>
              <w:t xml:space="preserve"> and in the previous four financial years.</w:t>
            </w:r>
          </w:p>
        </w:tc>
      </w:tr>
      <w:tr w:rsidR="001E734A" w:rsidRPr="001E734A" w14:paraId="1A335718" w14:textId="77777777" w:rsidTr="00947551">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1CFAAB8" w14:textId="199D051A" w:rsidR="001E734A" w:rsidRPr="001E734A" w:rsidRDefault="001E734A" w:rsidP="001E734A">
            <w:pPr>
              <w:spacing w:before="120" w:after="120" w:line="240" w:lineRule="auto"/>
              <w:rPr>
                <w:rFonts w:asciiTheme="minorHAnsi" w:eastAsia="Times New Roman" w:hAnsiTheme="minorHAnsi" w:cs="Calibri"/>
                <w:color w:val="000000"/>
                <w:szCs w:val="20"/>
                <w:lang w:eastAsia="en-NZ"/>
              </w:rPr>
            </w:pPr>
            <w:r w:rsidRPr="001E734A">
              <w:rPr>
                <w:rFonts w:asciiTheme="minorHAnsi" w:eastAsia="Times New Roman" w:hAnsiTheme="minorHAnsi" w:cs="Calibri"/>
                <w:color w:val="000000"/>
                <w:szCs w:val="20"/>
                <w:lang w:eastAsia="en-NZ"/>
              </w:rPr>
              <w:t>7</w:t>
            </w:r>
            <w:r w:rsidR="00AE1293">
              <w:rPr>
                <w:rFonts w:asciiTheme="minorHAnsi" w:eastAsia="Times New Roman" w:hAnsiTheme="minorHAnsi" w:cs="Calibri"/>
                <w:color w:val="000000"/>
                <w:szCs w:val="20"/>
                <w:lang w:eastAsia="en-NZ"/>
              </w:rPr>
              <w:t>9</w:t>
            </w:r>
          </w:p>
        </w:tc>
        <w:tc>
          <w:tcPr>
            <w:tcW w:w="6498" w:type="dxa"/>
            <w:tcBorders>
              <w:top w:val="single" w:sz="4" w:space="0" w:color="auto"/>
              <w:left w:val="nil"/>
              <w:bottom w:val="single" w:sz="4" w:space="0" w:color="auto"/>
              <w:right w:val="single" w:sz="4" w:space="0" w:color="auto"/>
            </w:tcBorders>
            <w:shd w:val="clear" w:color="auto" w:fill="auto"/>
            <w:hideMark/>
          </w:tcPr>
          <w:p w14:paraId="26D5276B" w14:textId="01196092" w:rsidR="001E734A" w:rsidRPr="001E734A" w:rsidRDefault="001E734A" w:rsidP="001E734A">
            <w:pPr>
              <w:spacing w:before="120" w:after="120" w:line="240" w:lineRule="auto"/>
              <w:rPr>
                <w:rFonts w:asciiTheme="minorHAnsi" w:eastAsia="Times New Roman" w:hAnsiTheme="minorHAnsi" w:cs="Calibri"/>
                <w:color w:val="000000"/>
                <w:szCs w:val="20"/>
                <w:lang w:eastAsia="en-NZ"/>
              </w:rPr>
            </w:pPr>
            <w:r w:rsidRPr="001E734A">
              <w:rPr>
                <w:rFonts w:asciiTheme="minorHAnsi" w:eastAsia="Times New Roman" w:hAnsiTheme="minorHAnsi" w:cs="Times New Roman"/>
                <w:szCs w:val="20"/>
                <w:lang w:val="en-GB" w:eastAsia="en-GB"/>
              </w:rPr>
              <w:t>Were any specific instructions, directions or advice received in relation to employment agreement matters from the State Services Commission or responsible Minister in the 201</w:t>
            </w:r>
            <w:r w:rsidR="00DD132C">
              <w:rPr>
                <w:rFonts w:asciiTheme="minorHAnsi" w:eastAsia="Times New Roman" w:hAnsiTheme="minorHAnsi" w:cs="Times New Roman"/>
                <w:szCs w:val="20"/>
                <w:lang w:val="en-GB" w:eastAsia="en-GB"/>
              </w:rPr>
              <w:t>8</w:t>
            </w:r>
            <w:r w:rsidRPr="001E734A">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1E734A">
              <w:rPr>
                <w:rFonts w:asciiTheme="minorHAnsi" w:eastAsia="Times New Roman" w:hAnsiTheme="minorHAnsi" w:cs="Times New Roman"/>
                <w:szCs w:val="20"/>
                <w:lang w:val="en-GB" w:eastAsia="en-GB"/>
              </w:rPr>
              <w:t xml:space="preserve"> financial year? If so, please provide details.</w:t>
            </w:r>
          </w:p>
        </w:tc>
        <w:tc>
          <w:tcPr>
            <w:tcW w:w="6949" w:type="dxa"/>
            <w:tcBorders>
              <w:top w:val="single" w:sz="4" w:space="0" w:color="auto"/>
              <w:left w:val="nil"/>
              <w:bottom w:val="single" w:sz="4" w:space="0" w:color="auto"/>
              <w:right w:val="single" w:sz="4" w:space="0" w:color="auto"/>
            </w:tcBorders>
            <w:shd w:val="clear" w:color="auto" w:fill="auto"/>
            <w:noWrap/>
            <w:hideMark/>
          </w:tcPr>
          <w:p w14:paraId="1322795A" w14:textId="27FDC5E9" w:rsidR="00100A3C" w:rsidRPr="00025401" w:rsidRDefault="001E734A" w:rsidP="001E734A">
            <w:pPr>
              <w:spacing w:before="120" w:after="120" w:line="240" w:lineRule="auto"/>
              <w:rPr>
                <w:rFonts w:asciiTheme="minorHAnsi" w:eastAsia="Times New Roman" w:hAnsiTheme="minorHAnsi" w:cs="Calibri"/>
                <w:color w:val="000000"/>
                <w:szCs w:val="20"/>
                <w:lang w:eastAsia="en-NZ"/>
              </w:rPr>
            </w:pPr>
            <w:r w:rsidRPr="00025401">
              <w:rPr>
                <w:rFonts w:asciiTheme="minorHAnsi" w:hAnsiTheme="minorHAnsi"/>
                <w:szCs w:val="20"/>
                <w:lang w:eastAsia="en-NZ"/>
              </w:rPr>
              <w:t>The Chair of the Commission consults with the State Services Commission regarding the terms and conditions of the General Manager’s employment, including with respect to any remuneration adjustment.</w:t>
            </w:r>
            <w:r w:rsidR="008843EA" w:rsidRPr="00025401">
              <w:rPr>
                <w:rFonts w:asciiTheme="minorHAnsi" w:hAnsiTheme="minorHAnsi"/>
                <w:szCs w:val="20"/>
                <w:lang w:eastAsia="en-NZ"/>
              </w:rPr>
              <w:t xml:space="preserve"> More generally the Commission received</w:t>
            </w:r>
            <w:r w:rsidR="00735A4F" w:rsidRPr="00025401">
              <w:rPr>
                <w:rFonts w:asciiTheme="minorHAnsi" w:hAnsiTheme="minorHAnsi"/>
                <w:szCs w:val="20"/>
                <w:lang w:eastAsia="en-NZ"/>
              </w:rPr>
              <w:t xml:space="preserve"> updated ‘</w:t>
            </w:r>
            <w:r w:rsidR="008843EA" w:rsidRPr="00025401">
              <w:rPr>
                <w:rFonts w:asciiTheme="minorHAnsi" w:hAnsiTheme="minorHAnsi"/>
                <w:szCs w:val="20"/>
                <w:lang w:eastAsia="en-NZ"/>
              </w:rPr>
              <w:t>Government Expectations on Employment</w:t>
            </w:r>
            <w:r w:rsidR="00735A4F" w:rsidRPr="00025401">
              <w:rPr>
                <w:rFonts w:asciiTheme="minorHAnsi" w:hAnsiTheme="minorHAnsi"/>
                <w:szCs w:val="20"/>
                <w:lang w:eastAsia="en-NZ"/>
              </w:rPr>
              <w:t xml:space="preserve"> Relations in the State Sector’ from the Minister of Finance in April 2018. The expectations set out the Government’s expectations of State sector employers in relation to employment and workplace relations generally, the negotiation of individual employment agreements, collective agreements and agency policies on pay and conditions. The guidance can be found </w:t>
            </w:r>
            <w:r w:rsidR="00292C48" w:rsidRPr="00025401">
              <w:rPr>
                <w:rFonts w:asciiTheme="minorHAnsi" w:hAnsiTheme="minorHAnsi"/>
                <w:szCs w:val="20"/>
                <w:lang w:eastAsia="en-NZ"/>
              </w:rPr>
              <w:t>at</w:t>
            </w:r>
            <w:r w:rsidR="00735A4F" w:rsidRPr="00025401">
              <w:rPr>
                <w:rFonts w:asciiTheme="minorHAnsi" w:hAnsiTheme="minorHAnsi"/>
                <w:szCs w:val="20"/>
                <w:lang w:eastAsia="en-NZ"/>
              </w:rPr>
              <w:t xml:space="preserve">: </w:t>
            </w:r>
            <w:hyperlink r:id="rId33" w:history="1">
              <w:r w:rsidR="00100A3C" w:rsidRPr="00025401">
                <w:rPr>
                  <w:rStyle w:val="Hyperlink"/>
                  <w:rFonts w:asciiTheme="minorHAnsi" w:eastAsia="Times New Roman" w:hAnsiTheme="minorHAnsi" w:cs="Calibri"/>
                  <w:szCs w:val="20"/>
                  <w:lang w:eastAsia="en-NZ"/>
                </w:rPr>
                <w:t>http://www.ssc.govt.nz/govt-expectations-pay-employment</w:t>
              </w:r>
            </w:hyperlink>
          </w:p>
        </w:tc>
      </w:tr>
    </w:tbl>
    <w:p w14:paraId="5382C5F5" w14:textId="77777777" w:rsidR="00DD132C" w:rsidRDefault="00DD132C">
      <w:r>
        <w:br w:type="page"/>
      </w:r>
    </w:p>
    <w:tbl>
      <w:tblPr>
        <w:tblW w:w="14058" w:type="dxa"/>
        <w:tblInd w:w="88" w:type="dxa"/>
        <w:tblLook w:val="04A0" w:firstRow="1" w:lastRow="0" w:firstColumn="1" w:lastColumn="0" w:noHBand="0" w:noVBand="1"/>
      </w:tblPr>
      <w:tblGrid>
        <w:gridCol w:w="611"/>
        <w:gridCol w:w="6498"/>
        <w:gridCol w:w="6949"/>
      </w:tblGrid>
      <w:tr w:rsidR="001E734A" w:rsidRPr="00C42A94" w14:paraId="69C5C504" w14:textId="77777777" w:rsidTr="00947551">
        <w:trPr>
          <w:trHeight w:val="545"/>
        </w:trPr>
        <w:tc>
          <w:tcPr>
            <w:tcW w:w="14058" w:type="dxa"/>
            <w:gridSpan w:val="3"/>
            <w:tcBorders>
              <w:bottom w:val="single" w:sz="4" w:space="0" w:color="auto"/>
            </w:tcBorders>
            <w:shd w:val="clear" w:color="auto" w:fill="auto"/>
            <w:vAlign w:val="center"/>
          </w:tcPr>
          <w:p w14:paraId="45B5C7FB" w14:textId="459A823A" w:rsidR="001E734A" w:rsidRPr="00C42A94" w:rsidRDefault="001E734A" w:rsidP="00947551">
            <w:pPr>
              <w:pStyle w:val="Heading1"/>
              <w:spacing w:before="0" w:after="120" w:line="240" w:lineRule="auto"/>
              <w:rPr>
                <w:rFonts w:asciiTheme="minorHAnsi" w:eastAsia="Times New Roman" w:hAnsiTheme="minorHAnsi" w:cs="Calibri"/>
                <w:b/>
                <w:caps/>
                <w:color w:val="000000"/>
                <w:sz w:val="24"/>
                <w:szCs w:val="24"/>
                <w:lang w:eastAsia="en-NZ"/>
              </w:rPr>
            </w:pPr>
            <w:bookmarkStart w:id="17" w:name="_Toc34131243"/>
            <w:r w:rsidRPr="00C42A94">
              <w:rPr>
                <w:rFonts w:asciiTheme="minorHAnsi" w:eastAsia="Times New Roman" w:hAnsiTheme="minorHAnsi" w:cs="Calibri"/>
                <w:b/>
                <w:caps/>
                <w:color w:val="000000"/>
                <w:sz w:val="24"/>
                <w:szCs w:val="24"/>
                <w:lang w:eastAsia="en-NZ"/>
              </w:rPr>
              <w:lastRenderedPageBreak/>
              <w:t>Leave and EAP</w:t>
            </w:r>
            <w:r w:rsidR="00C42A94">
              <w:rPr>
                <w:rFonts w:asciiTheme="minorHAnsi" w:eastAsia="Times New Roman" w:hAnsiTheme="minorHAnsi" w:cs="Calibri"/>
                <w:b/>
                <w:caps/>
                <w:color w:val="000000"/>
                <w:sz w:val="24"/>
                <w:szCs w:val="24"/>
                <w:lang w:eastAsia="en-NZ"/>
              </w:rPr>
              <w:t xml:space="preserve"> (</w:t>
            </w:r>
            <w:r w:rsidR="00C42A94" w:rsidRPr="00184049">
              <w:rPr>
                <w:rFonts w:asciiTheme="minorHAnsi" w:eastAsia="Times New Roman" w:hAnsiTheme="minorHAnsi" w:cs="Calibri"/>
                <w:b/>
                <w:color w:val="000000"/>
                <w:sz w:val="24"/>
                <w:szCs w:val="24"/>
                <w:lang w:eastAsia="en-NZ"/>
              </w:rPr>
              <w:t xml:space="preserve">Qns </w:t>
            </w:r>
            <w:r w:rsidR="00C42A94">
              <w:rPr>
                <w:rFonts w:asciiTheme="minorHAnsi" w:eastAsia="Times New Roman" w:hAnsiTheme="minorHAnsi" w:cs="Calibri"/>
                <w:b/>
                <w:caps/>
                <w:color w:val="000000"/>
                <w:sz w:val="24"/>
                <w:szCs w:val="24"/>
                <w:lang w:eastAsia="en-NZ"/>
              </w:rPr>
              <w:t>80-84)</w:t>
            </w:r>
            <w:bookmarkEnd w:id="17"/>
          </w:p>
        </w:tc>
      </w:tr>
      <w:tr w:rsidR="001E734A" w:rsidRPr="000C21B7" w14:paraId="2ED8DE89" w14:textId="77777777" w:rsidTr="00DD132C">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445A1CCA" w14:textId="23884B2F" w:rsidR="001E734A" w:rsidRPr="00C229E5" w:rsidRDefault="00AE1293"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80</w:t>
            </w:r>
          </w:p>
        </w:tc>
        <w:tc>
          <w:tcPr>
            <w:tcW w:w="6498" w:type="dxa"/>
            <w:tcBorders>
              <w:top w:val="nil"/>
              <w:left w:val="nil"/>
              <w:bottom w:val="single" w:sz="4" w:space="0" w:color="auto"/>
              <w:right w:val="single" w:sz="4" w:space="0" w:color="auto"/>
            </w:tcBorders>
            <w:shd w:val="clear" w:color="auto" w:fill="auto"/>
            <w:hideMark/>
          </w:tcPr>
          <w:p w14:paraId="500F465A" w14:textId="7B2C5B9B" w:rsidR="001E734A" w:rsidRPr="00C229E5" w:rsidRDefault="001E734A" w:rsidP="001E734A">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many days of annual leave did employees have accrued on average during 201</w:t>
            </w:r>
            <w:r w:rsidR="00DD132C">
              <w:rPr>
                <w:rFonts w:asciiTheme="minorHAnsi" w:eastAsia="Times New Roman" w:hAnsiTheme="minorHAnsi" w:cs="Times New Roman"/>
                <w:szCs w:val="20"/>
                <w:lang w:val="en-GB" w:eastAsia="en-GB"/>
              </w:rPr>
              <w:t>8</w:t>
            </w:r>
            <w:r w:rsidRPr="00C229E5">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C229E5">
              <w:rPr>
                <w:rFonts w:asciiTheme="minorHAnsi" w:eastAsia="Times New Roman" w:hAnsiTheme="minorHAnsi" w:cs="Times New Roman"/>
                <w:szCs w:val="20"/>
                <w:lang w:val="en-GB" w:eastAsia="en-GB"/>
              </w:rPr>
              <w:t>? How does this compare to each of the previous four years? What strategies are used to encourage employees to reduce annual leave balances?</w:t>
            </w:r>
          </w:p>
        </w:tc>
        <w:tc>
          <w:tcPr>
            <w:tcW w:w="6949" w:type="dxa"/>
            <w:tcBorders>
              <w:top w:val="nil"/>
              <w:left w:val="nil"/>
              <w:bottom w:val="single" w:sz="4" w:space="0" w:color="auto"/>
              <w:right w:val="single" w:sz="4" w:space="0" w:color="auto"/>
            </w:tcBorders>
            <w:shd w:val="clear" w:color="auto" w:fill="auto"/>
            <w:noWrap/>
            <w:hideMark/>
          </w:tcPr>
          <w:p w14:paraId="750AC3C8" w14:textId="3925AFA4" w:rsidR="001E734A" w:rsidRPr="00910798" w:rsidRDefault="00910798" w:rsidP="009167DF">
            <w:pPr>
              <w:spacing w:before="120" w:after="120" w:line="240" w:lineRule="auto"/>
              <w:rPr>
                <w:rFonts w:asciiTheme="minorHAnsi" w:eastAsia="Times New Roman" w:hAnsiTheme="minorHAnsi" w:cs="Calibri"/>
                <w:color w:val="000000"/>
                <w:szCs w:val="20"/>
                <w:lang w:eastAsia="en-NZ"/>
              </w:rPr>
            </w:pPr>
            <w:r w:rsidRPr="00910798">
              <w:rPr>
                <w:rFonts w:asciiTheme="minorHAnsi" w:eastAsia="Times New Roman" w:hAnsiTheme="minorHAnsi" w:cs="Calibri"/>
                <w:color w:val="000000"/>
                <w:szCs w:val="20"/>
                <w:lang w:eastAsia="en-NZ"/>
              </w:rPr>
              <w:t xml:space="preserve">2018/19 - 13.05 days average annual leave accrued; </w:t>
            </w:r>
            <w:r w:rsidR="008B2DDB" w:rsidRPr="00910798">
              <w:rPr>
                <w:rFonts w:asciiTheme="minorHAnsi" w:eastAsia="Times New Roman" w:hAnsiTheme="minorHAnsi" w:cs="Calibri"/>
                <w:color w:val="000000"/>
                <w:szCs w:val="20"/>
                <w:lang w:eastAsia="en-NZ"/>
              </w:rPr>
              <w:t xml:space="preserve">2017/18 </w:t>
            </w:r>
            <w:r w:rsidRPr="00910798">
              <w:rPr>
                <w:rFonts w:asciiTheme="minorHAnsi" w:eastAsia="Times New Roman" w:hAnsiTheme="minorHAnsi" w:cs="Calibri"/>
                <w:color w:val="000000"/>
                <w:szCs w:val="20"/>
                <w:lang w:eastAsia="en-NZ"/>
              </w:rPr>
              <w:t>-</w:t>
            </w:r>
            <w:r w:rsidR="008B2DDB" w:rsidRPr="00910798">
              <w:rPr>
                <w:rFonts w:asciiTheme="minorHAnsi" w:eastAsia="Times New Roman" w:hAnsiTheme="minorHAnsi" w:cs="Calibri"/>
                <w:color w:val="000000"/>
                <w:szCs w:val="20"/>
                <w:lang w:eastAsia="en-NZ"/>
              </w:rPr>
              <w:t xml:space="preserve"> 12.50 days</w:t>
            </w:r>
            <w:r w:rsidRPr="00910798">
              <w:rPr>
                <w:rFonts w:asciiTheme="minorHAnsi" w:eastAsia="Times New Roman" w:hAnsiTheme="minorHAnsi" w:cs="Calibri"/>
                <w:color w:val="000000"/>
                <w:szCs w:val="20"/>
                <w:lang w:eastAsia="en-NZ"/>
              </w:rPr>
              <w:t xml:space="preserve">; </w:t>
            </w:r>
            <w:r w:rsidR="008B2DDB" w:rsidRPr="00910798">
              <w:rPr>
                <w:rFonts w:asciiTheme="minorHAnsi" w:eastAsia="Times New Roman" w:hAnsiTheme="minorHAnsi" w:cs="Calibri"/>
                <w:color w:val="000000"/>
                <w:szCs w:val="20"/>
                <w:lang w:eastAsia="en-NZ"/>
              </w:rPr>
              <w:t xml:space="preserve">2016/17 </w:t>
            </w:r>
            <w:r w:rsidRPr="00910798">
              <w:rPr>
                <w:rFonts w:asciiTheme="minorHAnsi" w:eastAsia="Times New Roman" w:hAnsiTheme="minorHAnsi" w:cs="Calibri"/>
                <w:color w:val="000000"/>
                <w:szCs w:val="20"/>
                <w:lang w:eastAsia="en-NZ"/>
              </w:rPr>
              <w:t>-</w:t>
            </w:r>
            <w:r w:rsidR="008B2DDB" w:rsidRPr="00910798">
              <w:rPr>
                <w:rFonts w:asciiTheme="minorHAnsi" w:eastAsia="Times New Roman" w:hAnsiTheme="minorHAnsi" w:cs="Calibri"/>
                <w:color w:val="000000"/>
                <w:szCs w:val="20"/>
                <w:lang w:eastAsia="en-NZ"/>
              </w:rPr>
              <w:t xml:space="preserve"> 10.80; 2015/16 </w:t>
            </w:r>
            <w:r w:rsidRPr="00910798">
              <w:rPr>
                <w:rFonts w:asciiTheme="minorHAnsi" w:eastAsia="Times New Roman" w:hAnsiTheme="minorHAnsi" w:cs="Calibri"/>
                <w:color w:val="000000"/>
                <w:szCs w:val="20"/>
                <w:lang w:eastAsia="en-NZ"/>
              </w:rPr>
              <w:t>-</w:t>
            </w:r>
            <w:r w:rsidR="008B2DDB" w:rsidRPr="00910798">
              <w:rPr>
                <w:rFonts w:asciiTheme="minorHAnsi" w:eastAsia="Times New Roman" w:hAnsiTheme="minorHAnsi" w:cs="Calibri"/>
                <w:color w:val="000000"/>
                <w:szCs w:val="20"/>
                <w:lang w:eastAsia="en-NZ"/>
              </w:rPr>
              <w:t xml:space="preserve"> 14.50;</w:t>
            </w:r>
            <w:r w:rsidRPr="00910798">
              <w:rPr>
                <w:rFonts w:asciiTheme="minorHAnsi" w:eastAsia="Times New Roman" w:hAnsiTheme="minorHAnsi" w:cs="Calibri"/>
                <w:color w:val="000000"/>
                <w:szCs w:val="20"/>
                <w:lang w:eastAsia="en-NZ"/>
              </w:rPr>
              <w:t xml:space="preserve"> and,</w:t>
            </w:r>
            <w:r w:rsidR="008B2DDB" w:rsidRPr="00910798">
              <w:rPr>
                <w:rFonts w:asciiTheme="minorHAnsi" w:eastAsia="Times New Roman" w:hAnsiTheme="minorHAnsi" w:cs="Calibri"/>
                <w:color w:val="000000"/>
                <w:szCs w:val="20"/>
                <w:lang w:eastAsia="en-NZ"/>
              </w:rPr>
              <w:t xml:space="preserve"> 2014/15 </w:t>
            </w:r>
            <w:r w:rsidRPr="00910798">
              <w:rPr>
                <w:rFonts w:asciiTheme="minorHAnsi" w:eastAsia="Times New Roman" w:hAnsiTheme="minorHAnsi" w:cs="Calibri"/>
                <w:color w:val="000000"/>
                <w:szCs w:val="20"/>
                <w:lang w:eastAsia="en-NZ"/>
              </w:rPr>
              <w:t>-</w:t>
            </w:r>
            <w:r w:rsidR="008B2DDB" w:rsidRPr="00910798">
              <w:rPr>
                <w:rFonts w:asciiTheme="minorHAnsi" w:eastAsia="Times New Roman" w:hAnsiTheme="minorHAnsi" w:cs="Calibri"/>
                <w:color w:val="000000"/>
                <w:szCs w:val="20"/>
                <w:lang w:eastAsia="en-NZ"/>
              </w:rPr>
              <w:t xml:space="preserve"> 15.00. </w:t>
            </w:r>
            <w:r w:rsidR="002117D0" w:rsidRPr="00910798">
              <w:rPr>
                <w:rFonts w:ascii="Calibri" w:hAnsi="Calibri"/>
                <w:bCs/>
                <w:szCs w:val="20"/>
                <w:lang w:val="en-AU"/>
              </w:rPr>
              <w:t xml:space="preserve">The Commission is committed to supporting people to lead well-balanced lives. </w:t>
            </w:r>
            <w:r w:rsidR="00072A3E" w:rsidRPr="00910798">
              <w:rPr>
                <w:rFonts w:ascii="Calibri" w:hAnsi="Calibri"/>
                <w:bCs/>
                <w:szCs w:val="20"/>
                <w:lang w:val="en-AU"/>
              </w:rPr>
              <w:t xml:space="preserve">Our </w:t>
            </w:r>
            <w:r w:rsidR="00303CB0" w:rsidRPr="00910798">
              <w:rPr>
                <w:rFonts w:ascii="Calibri" w:hAnsi="Calibri"/>
                <w:bCs/>
                <w:i/>
                <w:szCs w:val="20"/>
                <w:lang w:val="en-AU"/>
              </w:rPr>
              <w:t xml:space="preserve">Leave </w:t>
            </w:r>
            <w:r w:rsidR="00303CB0" w:rsidRPr="00910798">
              <w:rPr>
                <w:rFonts w:ascii="Calibri" w:hAnsi="Calibri"/>
                <w:bCs/>
                <w:szCs w:val="20"/>
                <w:lang w:val="en-AU"/>
              </w:rPr>
              <w:t xml:space="preserve">policy (and employment agreements) </w:t>
            </w:r>
            <w:r w:rsidR="002117D0" w:rsidRPr="00910798">
              <w:rPr>
                <w:rFonts w:ascii="Calibri" w:hAnsi="Calibri"/>
                <w:bCs/>
                <w:szCs w:val="20"/>
                <w:lang w:val="en-AU"/>
              </w:rPr>
              <w:t>outlines a range of provisions that enables employees to take time for rest and recreation, recuperate from illness or injury, look after family and dependents, and balance their personal commitments and needs of life outside the workplace.</w:t>
            </w:r>
          </w:p>
        </w:tc>
      </w:tr>
      <w:tr w:rsidR="001E734A" w:rsidRPr="000C21B7" w14:paraId="0D5BD26B" w14:textId="77777777" w:rsidTr="00E47FDC">
        <w:trPr>
          <w:trHeight w:val="990"/>
        </w:trPr>
        <w:tc>
          <w:tcPr>
            <w:tcW w:w="611" w:type="dxa"/>
            <w:tcBorders>
              <w:top w:val="nil"/>
              <w:left w:val="single" w:sz="4" w:space="0" w:color="auto"/>
              <w:bottom w:val="single" w:sz="4" w:space="0" w:color="auto"/>
              <w:right w:val="single" w:sz="4" w:space="0" w:color="auto"/>
            </w:tcBorders>
            <w:shd w:val="clear" w:color="auto" w:fill="auto"/>
            <w:hideMark/>
          </w:tcPr>
          <w:p w14:paraId="50DDF83F" w14:textId="1DC1BB93" w:rsidR="001E734A" w:rsidRPr="000C21B7" w:rsidRDefault="00AE1293"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81</w:t>
            </w:r>
          </w:p>
        </w:tc>
        <w:tc>
          <w:tcPr>
            <w:tcW w:w="6498" w:type="dxa"/>
            <w:tcBorders>
              <w:top w:val="nil"/>
              <w:left w:val="nil"/>
              <w:bottom w:val="single" w:sz="4" w:space="0" w:color="auto"/>
              <w:right w:val="single" w:sz="4" w:space="0" w:color="auto"/>
            </w:tcBorders>
            <w:shd w:val="clear" w:color="auto" w:fill="auto"/>
            <w:hideMark/>
          </w:tcPr>
          <w:p w14:paraId="6E8977DA" w14:textId="13374F95"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annual leave applications did the agency or organisation cancel or refuse during 201</w:t>
            </w:r>
            <w:r w:rsidR="00DD132C">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How does this compare to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2AC7E6C6" w14:textId="5F4E4CE7" w:rsidR="001E734A" w:rsidRPr="000C21B7" w:rsidRDefault="00292C48"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201</w:t>
            </w:r>
            <w:r w:rsidR="00DD132C">
              <w:rPr>
                <w:rFonts w:asciiTheme="minorHAnsi" w:eastAsia="Times New Roman" w:hAnsiTheme="minorHAnsi" w:cs="Calibri"/>
                <w:color w:val="000000"/>
                <w:szCs w:val="20"/>
                <w:lang w:eastAsia="en-NZ"/>
              </w:rPr>
              <w:t>8</w:t>
            </w:r>
            <w:r>
              <w:rPr>
                <w:rFonts w:asciiTheme="minorHAnsi" w:eastAsia="Times New Roman" w:hAnsiTheme="minorHAnsi" w:cs="Calibri"/>
                <w:color w:val="000000"/>
                <w:szCs w:val="20"/>
                <w:lang w:eastAsia="en-NZ"/>
              </w:rPr>
              <w:t>/1</w:t>
            </w:r>
            <w:r w:rsidR="00DD132C">
              <w:rPr>
                <w:rFonts w:asciiTheme="minorHAnsi" w:eastAsia="Times New Roman" w:hAnsiTheme="minorHAnsi" w:cs="Calibri"/>
                <w:color w:val="000000"/>
                <w:szCs w:val="20"/>
                <w:lang w:eastAsia="en-NZ"/>
              </w:rPr>
              <w:t>9</w:t>
            </w:r>
            <w:r>
              <w:rPr>
                <w:rFonts w:asciiTheme="minorHAnsi" w:eastAsia="Times New Roman" w:hAnsiTheme="minorHAnsi" w:cs="Calibri"/>
                <w:color w:val="000000"/>
                <w:szCs w:val="20"/>
                <w:lang w:eastAsia="en-NZ"/>
              </w:rPr>
              <w:t xml:space="preserve"> – none; </w:t>
            </w:r>
            <w:r w:rsidR="002C7332">
              <w:rPr>
                <w:rFonts w:asciiTheme="minorHAnsi" w:eastAsia="Times New Roman" w:hAnsiTheme="minorHAnsi" w:cs="Calibri"/>
                <w:color w:val="000000"/>
                <w:szCs w:val="20"/>
                <w:lang w:eastAsia="en-NZ"/>
              </w:rPr>
              <w:t>p</w:t>
            </w:r>
            <w:r>
              <w:rPr>
                <w:rFonts w:asciiTheme="minorHAnsi" w:eastAsia="Times New Roman" w:hAnsiTheme="minorHAnsi" w:cs="Calibri"/>
                <w:color w:val="000000"/>
                <w:szCs w:val="20"/>
                <w:lang w:eastAsia="en-NZ"/>
              </w:rPr>
              <w:t>revious financial years – none</w:t>
            </w:r>
            <w:r w:rsidR="00C229E5">
              <w:rPr>
                <w:rFonts w:asciiTheme="minorHAnsi" w:eastAsia="Times New Roman" w:hAnsiTheme="minorHAnsi" w:cs="Calibri"/>
                <w:color w:val="000000"/>
                <w:szCs w:val="20"/>
                <w:lang w:eastAsia="en-NZ"/>
              </w:rPr>
              <w:t>.</w:t>
            </w:r>
          </w:p>
        </w:tc>
      </w:tr>
      <w:tr w:rsidR="001E734A" w:rsidRPr="000C21B7" w14:paraId="6D6F378F" w14:textId="77777777" w:rsidTr="00E47FDC">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16A3FC9C" w14:textId="442B3418" w:rsidR="001E734A" w:rsidRPr="000C21B7" w:rsidRDefault="00D73159"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82</w:t>
            </w:r>
          </w:p>
        </w:tc>
        <w:tc>
          <w:tcPr>
            <w:tcW w:w="6498" w:type="dxa"/>
            <w:tcBorders>
              <w:top w:val="single" w:sz="4" w:space="0" w:color="auto"/>
              <w:left w:val="nil"/>
              <w:bottom w:val="single" w:sz="4" w:space="0" w:color="auto"/>
              <w:right w:val="single" w:sz="4" w:space="0" w:color="auto"/>
            </w:tcBorders>
            <w:shd w:val="clear" w:color="auto" w:fill="auto"/>
            <w:hideMark/>
          </w:tcPr>
          <w:p w14:paraId="2C1EA6D1" w14:textId="0D38DD6F"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employees sold their fourth week of annual leave in the 201</w:t>
            </w:r>
            <w:r w:rsidR="00DD132C">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financial year? How does this compare to each of the previous financial years since this policy came into effect?</w:t>
            </w:r>
          </w:p>
        </w:tc>
        <w:tc>
          <w:tcPr>
            <w:tcW w:w="6949" w:type="dxa"/>
            <w:tcBorders>
              <w:top w:val="single" w:sz="4" w:space="0" w:color="auto"/>
              <w:left w:val="nil"/>
              <w:bottom w:val="single" w:sz="4" w:space="0" w:color="auto"/>
              <w:right w:val="single" w:sz="4" w:space="0" w:color="auto"/>
            </w:tcBorders>
            <w:shd w:val="clear" w:color="auto" w:fill="auto"/>
            <w:noWrap/>
            <w:hideMark/>
          </w:tcPr>
          <w:p w14:paraId="26F128FB" w14:textId="18866323" w:rsidR="00F65CDF" w:rsidRPr="00910798" w:rsidRDefault="00910798" w:rsidP="00544E50">
            <w:pPr>
              <w:spacing w:before="120" w:after="120" w:line="240" w:lineRule="auto"/>
              <w:rPr>
                <w:rFonts w:asciiTheme="minorHAnsi" w:eastAsia="Times New Roman" w:hAnsiTheme="minorHAnsi" w:cs="Calibri"/>
                <w:color w:val="000000"/>
                <w:szCs w:val="20"/>
                <w:lang w:eastAsia="en-NZ"/>
              </w:rPr>
            </w:pPr>
            <w:r w:rsidRPr="00910798">
              <w:rPr>
                <w:rFonts w:asciiTheme="minorHAnsi" w:eastAsia="Times New Roman" w:hAnsiTheme="minorHAnsi" w:cs="Calibri"/>
                <w:color w:val="000000"/>
                <w:szCs w:val="20"/>
                <w:lang w:eastAsia="en-NZ"/>
              </w:rPr>
              <w:t>2018/19 - none (0); 2017/18 - t</w:t>
            </w:r>
            <w:r w:rsidR="00F65CDF" w:rsidRPr="00910798">
              <w:rPr>
                <w:rFonts w:asciiTheme="minorHAnsi" w:eastAsia="Times New Roman" w:hAnsiTheme="minorHAnsi" w:cs="Calibri"/>
                <w:color w:val="000000"/>
                <w:szCs w:val="20"/>
                <w:lang w:eastAsia="en-NZ"/>
              </w:rPr>
              <w:t>wo (2)</w:t>
            </w:r>
            <w:r w:rsidRPr="00910798">
              <w:rPr>
                <w:rFonts w:asciiTheme="minorHAnsi" w:eastAsia="Times New Roman" w:hAnsiTheme="minorHAnsi" w:cs="Calibri"/>
                <w:color w:val="000000"/>
                <w:szCs w:val="20"/>
                <w:lang w:eastAsia="en-NZ"/>
              </w:rPr>
              <w:t xml:space="preserve">; </w:t>
            </w:r>
            <w:r w:rsidR="00D73159" w:rsidRPr="00910798">
              <w:rPr>
                <w:rFonts w:asciiTheme="minorHAnsi" w:eastAsia="Times New Roman" w:hAnsiTheme="minorHAnsi" w:cs="Calibri"/>
                <w:color w:val="000000"/>
                <w:szCs w:val="20"/>
                <w:lang w:eastAsia="en-NZ"/>
              </w:rPr>
              <w:t>2016/17</w:t>
            </w:r>
            <w:r w:rsidR="00F65CDF" w:rsidRPr="00910798">
              <w:rPr>
                <w:rFonts w:asciiTheme="minorHAnsi" w:eastAsia="Times New Roman" w:hAnsiTheme="minorHAnsi" w:cs="Calibri"/>
                <w:color w:val="000000"/>
                <w:szCs w:val="20"/>
                <w:lang w:eastAsia="en-NZ"/>
              </w:rPr>
              <w:t xml:space="preserve"> – none (0)</w:t>
            </w:r>
            <w:r w:rsidR="00D73159" w:rsidRPr="00910798">
              <w:rPr>
                <w:rFonts w:asciiTheme="minorHAnsi" w:eastAsia="Times New Roman" w:hAnsiTheme="minorHAnsi" w:cs="Calibri"/>
                <w:color w:val="000000"/>
                <w:szCs w:val="20"/>
                <w:lang w:eastAsia="en-NZ"/>
              </w:rPr>
              <w:t>;</w:t>
            </w:r>
            <w:r w:rsidR="00544E50" w:rsidRPr="00910798">
              <w:rPr>
                <w:rFonts w:asciiTheme="minorHAnsi" w:eastAsia="Times New Roman" w:hAnsiTheme="minorHAnsi" w:cs="Calibri"/>
                <w:color w:val="000000"/>
                <w:szCs w:val="20"/>
                <w:lang w:eastAsia="en-NZ"/>
              </w:rPr>
              <w:t xml:space="preserve"> 2015/16</w:t>
            </w:r>
            <w:r w:rsidR="00F65CDF" w:rsidRPr="00910798">
              <w:rPr>
                <w:rFonts w:asciiTheme="minorHAnsi" w:eastAsia="Times New Roman" w:hAnsiTheme="minorHAnsi" w:cs="Calibri"/>
                <w:color w:val="000000"/>
                <w:szCs w:val="20"/>
                <w:lang w:eastAsia="en-NZ"/>
              </w:rPr>
              <w:t xml:space="preserve"> – one (1)</w:t>
            </w:r>
            <w:r w:rsidR="00544E50" w:rsidRPr="00910798">
              <w:rPr>
                <w:rFonts w:asciiTheme="minorHAnsi" w:eastAsia="Times New Roman" w:hAnsiTheme="minorHAnsi" w:cs="Calibri"/>
                <w:color w:val="000000"/>
                <w:szCs w:val="20"/>
                <w:lang w:eastAsia="en-NZ"/>
              </w:rPr>
              <w:t>;</w:t>
            </w:r>
            <w:r w:rsidRPr="00910798">
              <w:rPr>
                <w:rFonts w:asciiTheme="minorHAnsi" w:eastAsia="Times New Roman" w:hAnsiTheme="minorHAnsi" w:cs="Calibri"/>
                <w:color w:val="000000"/>
                <w:szCs w:val="20"/>
                <w:lang w:eastAsia="en-NZ"/>
              </w:rPr>
              <w:t xml:space="preserve"> and,</w:t>
            </w:r>
            <w:r w:rsidR="00544E50" w:rsidRPr="00910798">
              <w:rPr>
                <w:rFonts w:asciiTheme="minorHAnsi" w:eastAsia="Times New Roman" w:hAnsiTheme="minorHAnsi" w:cs="Calibri"/>
                <w:color w:val="000000"/>
                <w:szCs w:val="20"/>
                <w:lang w:eastAsia="en-NZ"/>
              </w:rPr>
              <w:t xml:space="preserve"> </w:t>
            </w:r>
            <w:r w:rsidR="00D73159" w:rsidRPr="00910798">
              <w:rPr>
                <w:rFonts w:asciiTheme="minorHAnsi" w:eastAsia="Times New Roman" w:hAnsiTheme="minorHAnsi" w:cs="Calibri"/>
                <w:color w:val="000000"/>
                <w:szCs w:val="20"/>
                <w:lang w:eastAsia="en-NZ"/>
              </w:rPr>
              <w:t>2014/15</w:t>
            </w:r>
            <w:r w:rsidR="00F65CDF" w:rsidRPr="00910798">
              <w:rPr>
                <w:rFonts w:asciiTheme="minorHAnsi" w:eastAsia="Times New Roman" w:hAnsiTheme="minorHAnsi" w:cs="Calibri"/>
                <w:color w:val="000000"/>
                <w:szCs w:val="20"/>
                <w:lang w:eastAsia="en-NZ"/>
              </w:rPr>
              <w:t xml:space="preserve"> – none (0).</w:t>
            </w:r>
          </w:p>
        </w:tc>
      </w:tr>
    </w:tbl>
    <w:p w14:paraId="0E0EB4E1" w14:textId="77777777" w:rsidR="00FE17BD" w:rsidRDefault="00FE17BD">
      <w:bookmarkStart w:id="18" w:name="_Hlk33524161"/>
      <w:r>
        <w:br w:type="page"/>
      </w:r>
    </w:p>
    <w:tbl>
      <w:tblPr>
        <w:tblW w:w="14058" w:type="dxa"/>
        <w:tblInd w:w="83" w:type="dxa"/>
        <w:tblLook w:val="04A0" w:firstRow="1" w:lastRow="0" w:firstColumn="1" w:lastColumn="0" w:noHBand="0" w:noVBand="1"/>
      </w:tblPr>
      <w:tblGrid>
        <w:gridCol w:w="611"/>
        <w:gridCol w:w="6498"/>
        <w:gridCol w:w="6949"/>
      </w:tblGrid>
      <w:tr w:rsidR="001E734A" w:rsidRPr="000C21B7" w14:paraId="6F41D556" w14:textId="77777777" w:rsidTr="00FE17BD">
        <w:trPr>
          <w:trHeight w:val="155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5EB362DB" w14:textId="18C6649E" w:rsidR="001E734A" w:rsidRPr="00C229E5" w:rsidRDefault="00D73159" w:rsidP="00C229E5">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83</w:t>
            </w:r>
          </w:p>
        </w:tc>
        <w:tc>
          <w:tcPr>
            <w:tcW w:w="6498" w:type="dxa"/>
            <w:tcBorders>
              <w:top w:val="single" w:sz="4" w:space="0" w:color="auto"/>
              <w:left w:val="nil"/>
              <w:bottom w:val="single" w:sz="4" w:space="0" w:color="auto"/>
              <w:right w:val="single" w:sz="4" w:space="0" w:color="auto"/>
            </w:tcBorders>
            <w:shd w:val="clear" w:color="auto" w:fill="auto"/>
            <w:hideMark/>
          </w:tcPr>
          <w:p w14:paraId="22E459C8" w14:textId="205C607B" w:rsidR="001E734A" w:rsidRPr="000C21B7" w:rsidRDefault="001E734A" w:rsidP="00C229E5">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many days of sick leave did employees take on average during 201</w:t>
            </w:r>
            <w:r w:rsidR="00DD132C">
              <w:rPr>
                <w:rFonts w:asciiTheme="minorHAnsi" w:eastAsia="Times New Roman" w:hAnsiTheme="minorHAnsi" w:cs="Times New Roman"/>
                <w:szCs w:val="20"/>
                <w:lang w:val="en-GB" w:eastAsia="en-GB"/>
              </w:rPr>
              <w:t>8</w:t>
            </w:r>
            <w:r w:rsidRPr="00C229E5">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C229E5">
              <w:rPr>
                <w:rFonts w:asciiTheme="minorHAnsi" w:eastAsia="Times New Roman" w:hAnsiTheme="minorHAnsi" w:cs="Times New Roman"/>
                <w:szCs w:val="20"/>
                <w:lang w:val="en-GB" w:eastAsia="en-GB"/>
              </w:rPr>
              <w:t>? How does this compare to each of the previous four financial years? What strategies are used to reduce the amount of sick leave employees need to take?</w:t>
            </w:r>
          </w:p>
        </w:tc>
        <w:tc>
          <w:tcPr>
            <w:tcW w:w="6949" w:type="dxa"/>
            <w:tcBorders>
              <w:top w:val="single" w:sz="4" w:space="0" w:color="auto"/>
              <w:left w:val="nil"/>
              <w:bottom w:val="single" w:sz="4" w:space="0" w:color="auto"/>
              <w:right w:val="single" w:sz="4" w:space="0" w:color="auto"/>
            </w:tcBorders>
            <w:shd w:val="clear" w:color="auto" w:fill="auto"/>
            <w:noWrap/>
            <w:hideMark/>
          </w:tcPr>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ook w:val="04A0" w:firstRow="1" w:lastRow="0" w:firstColumn="1" w:lastColumn="0" w:noHBand="0" w:noVBand="1"/>
            </w:tblPr>
            <w:tblGrid>
              <w:gridCol w:w="2163"/>
              <w:gridCol w:w="4394"/>
            </w:tblGrid>
            <w:tr w:rsidR="0007618A" w:rsidRPr="0007618A" w14:paraId="51696638" w14:textId="77777777" w:rsidTr="00784FB1">
              <w:tc>
                <w:tcPr>
                  <w:tcW w:w="2163" w:type="dxa"/>
                  <w:shd w:val="clear" w:color="auto" w:fill="auto"/>
                </w:tcPr>
                <w:p w14:paraId="107F7BF9" w14:textId="77777777" w:rsidR="0007618A" w:rsidRPr="0007618A" w:rsidRDefault="0007618A" w:rsidP="0007618A">
                  <w:pPr>
                    <w:spacing w:before="60" w:after="60"/>
                    <w:jc w:val="center"/>
                    <w:rPr>
                      <w:rFonts w:eastAsia="Times New Roman" w:cs="Calibri"/>
                      <w:color w:val="000000"/>
                      <w:sz w:val="18"/>
                      <w:szCs w:val="18"/>
                      <w:lang w:eastAsia="en-NZ"/>
                    </w:rPr>
                  </w:pPr>
                </w:p>
              </w:tc>
              <w:tc>
                <w:tcPr>
                  <w:tcW w:w="4394" w:type="dxa"/>
                  <w:shd w:val="clear" w:color="auto" w:fill="D9D9D9" w:themeFill="background1" w:themeFillShade="D9"/>
                </w:tcPr>
                <w:p w14:paraId="05C3BD6D" w14:textId="797A7903"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Average sick leave days taken</w:t>
                  </w:r>
                </w:p>
              </w:tc>
            </w:tr>
            <w:tr w:rsidR="0007618A" w:rsidRPr="0007618A" w14:paraId="76D5C75B" w14:textId="77777777" w:rsidTr="00784FB1">
              <w:tc>
                <w:tcPr>
                  <w:tcW w:w="2163" w:type="dxa"/>
                  <w:shd w:val="clear" w:color="auto" w:fill="D9D9D9" w:themeFill="background1" w:themeFillShade="D9"/>
                </w:tcPr>
                <w:p w14:paraId="53834EA8" w14:textId="77777777" w:rsidR="0007618A" w:rsidRPr="00784FB1" w:rsidRDefault="0007618A" w:rsidP="0007618A">
                  <w:pPr>
                    <w:spacing w:before="60" w:after="60"/>
                    <w:jc w:val="center"/>
                    <w:rPr>
                      <w:rFonts w:eastAsia="Times New Roman" w:cs="Calibri"/>
                      <w:color w:val="000000"/>
                      <w:sz w:val="18"/>
                      <w:szCs w:val="18"/>
                      <w:lang w:eastAsia="en-NZ"/>
                    </w:rPr>
                  </w:pPr>
                  <w:r w:rsidRPr="00784FB1">
                    <w:rPr>
                      <w:rFonts w:eastAsia="Times New Roman" w:cs="Calibri"/>
                      <w:color w:val="000000"/>
                      <w:sz w:val="18"/>
                      <w:szCs w:val="18"/>
                      <w:lang w:eastAsia="en-NZ"/>
                    </w:rPr>
                    <w:t>2018/19</w:t>
                  </w:r>
                </w:p>
              </w:tc>
              <w:tc>
                <w:tcPr>
                  <w:tcW w:w="4394" w:type="dxa"/>
                  <w:shd w:val="clear" w:color="auto" w:fill="F2F2F2" w:themeFill="background1" w:themeFillShade="F2"/>
                </w:tcPr>
                <w:p w14:paraId="6F6D547A" w14:textId="7B4A5B19" w:rsidR="0007618A" w:rsidRPr="00784FB1" w:rsidRDefault="00784FB1" w:rsidP="0007618A">
                  <w:pPr>
                    <w:spacing w:before="60" w:after="60"/>
                    <w:jc w:val="center"/>
                    <w:rPr>
                      <w:rFonts w:eastAsia="Times New Roman" w:cs="Calibri"/>
                      <w:color w:val="000000"/>
                      <w:sz w:val="18"/>
                      <w:szCs w:val="18"/>
                      <w:lang w:eastAsia="en-NZ"/>
                    </w:rPr>
                  </w:pPr>
                  <w:r w:rsidRPr="00784FB1">
                    <w:rPr>
                      <w:rFonts w:eastAsia="Times New Roman" w:cs="Calibri"/>
                      <w:color w:val="000000"/>
                      <w:sz w:val="18"/>
                      <w:szCs w:val="18"/>
                      <w:lang w:eastAsia="en-NZ"/>
                    </w:rPr>
                    <w:t>3.05 days</w:t>
                  </w:r>
                </w:p>
              </w:tc>
            </w:tr>
            <w:tr w:rsidR="0007618A" w:rsidRPr="0007618A" w14:paraId="6D8BD23D" w14:textId="77777777" w:rsidTr="00784FB1">
              <w:tc>
                <w:tcPr>
                  <w:tcW w:w="2163" w:type="dxa"/>
                  <w:shd w:val="clear" w:color="auto" w:fill="D9D9D9" w:themeFill="background1" w:themeFillShade="D9"/>
                </w:tcPr>
                <w:p w14:paraId="024DECFE" w14:textId="77777777"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2017/18</w:t>
                  </w:r>
                </w:p>
              </w:tc>
              <w:tc>
                <w:tcPr>
                  <w:tcW w:w="4394" w:type="dxa"/>
                  <w:shd w:val="clear" w:color="auto" w:fill="F2F2F2" w:themeFill="background1" w:themeFillShade="F2"/>
                </w:tcPr>
                <w:p w14:paraId="0289745D" w14:textId="2589CFE6"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2.90 days</w:t>
                  </w:r>
                </w:p>
              </w:tc>
            </w:tr>
            <w:tr w:rsidR="0007618A" w:rsidRPr="0007618A" w14:paraId="6C335E98" w14:textId="77777777" w:rsidTr="00784FB1">
              <w:tc>
                <w:tcPr>
                  <w:tcW w:w="2163" w:type="dxa"/>
                  <w:shd w:val="clear" w:color="auto" w:fill="D9D9D9" w:themeFill="background1" w:themeFillShade="D9"/>
                </w:tcPr>
                <w:p w14:paraId="280D65F9" w14:textId="77777777"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2016/17</w:t>
                  </w:r>
                </w:p>
              </w:tc>
              <w:tc>
                <w:tcPr>
                  <w:tcW w:w="4394" w:type="dxa"/>
                  <w:shd w:val="clear" w:color="auto" w:fill="F2F2F2" w:themeFill="background1" w:themeFillShade="F2"/>
                </w:tcPr>
                <w:p w14:paraId="250DC605" w14:textId="17940D55"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6.50 days</w:t>
                  </w:r>
                </w:p>
              </w:tc>
            </w:tr>
            <w:tr w:rsidR="0007618A" w:rsidRPr="0007618A" w14:paraId="7FD206CC" w14:textId="77777777" w:rsidTr="00784FB1">
              <w:tc>
                <w:tcPr>
                  <w:tcW w:w="2163" w:type="dxa"/>
                  <w:shd w:val="clear" w:color="auto" w:fill="D9D9D9" w:themeFill="background1" w:themeFillShade="D9"/>
                </w:tcPr>
                <w:p w14:paraId="09C0EA81" w14:textId="77777777"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2015/16</w:t>
                  </w:r>
                </w:p>
              </w:tc>
              <w:tc>
                <w:tcPr>
                  <w:tcW w:w="4394" w:type="dxa"/>
                  <w:shd w:val="clear" w:color="auto" w:fill="F2F2F2" w:themeFill="background1" w:themeFillShade="F2"/>
                </w:tcPr>
                <w:p w14:paraId="48F0FEF3" w14:textId="69851C90"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3.75 days</w:t>
                  </w:r>
                </w:p>
              </w:tc>
            </w:tr>
            <w:tr w:rsidR="0007618A" w:rsidRPr="0007618A" w14:paraId="42A4A344" w14:textId="77777777" w:rsidTr="00784FB1">
              <w:tc>
                <w:tcPr>
                  <w:tcW w:w="2163" w:type="dxa"/>
                  <w:shd w:val="clear" w:color="auto" w:fill="D9D9D9" w:themeFill="background1" w:themeFillShade="D9"/>
                </w:tcPr>
                <w:p w14:paraId="375BC87B" w14:textId="77777777"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2014/15</w:t>
                  </w:r>
                </w:p>
              </w:tc>
              <w:tc>
                <w:tcPr>
                  <w:tcW w:w="4394" w:type="dxa"/>
                  <w:shd w:val="clear" w:color="auto" w:fill="F2F2F2" w:themeFill="background1" w:themeFillShade="F2"/>
                </w:tcPr>
                <w:p w14:paraId="5726E0A3" w14:textId="4A9F825C" w:rsidR="0007618A" w:rsidRPr="0007618A" w:rsidRDefault="0007618A" w:rsidP="0007618A">
                  <w:pPr>
                    <w:spacing w:before="60" w:after="60"/>
                    <w:jc w:val="center"/>
                    <w:rPr>
                      <w:rFonts w:eastAsia="Times New Roman" w:cs="Calibri"/>
                      <w:color w:val="000000"/>
                      <w:sz w:val="18"/>
                      <w:szCs w:val="18"/>
                      <w:lang w:eastAsia="en-NZ"/>
                    </w:rPr>
                  </w:pPr>
                  <w:r w:rsidRPr="0007618A">
                    <w:rPr>
                      <w:rFonts w:eastAsia="Times New Roman" w:cs="Calibri"/>
                      <w:color w:val="000000"/>
                      <w:sz w:val="18"/>
                      <w:szCs w:val="18"/>
                      <w:lang w:eastAsia="en-NZ"/>
                    </w:rPr>
                    <w:t>3.80 days</w:t>
                  </w:r>
                </w:p>
              </w:tc>
            </w:tr>
          </w:tbl>
          <w:p w14:paraId="44019A63" w14:textId="5A5D2597" w:rsidR="008E0F77" w:rsidRPr="0007618A" w:rsidRDefault="00D73159" w:rsidP="00AA2518">
            <w:pPr>
              <w:spacing w:before="120" w:after="120" w:line="240" w:lineRule="auto"/>
              <w:rPr>
                <w:rFonts w:asciiTheme="minorHAnsi" w:eastAsia="Times New Roman" w:hAnsiTheme="minorHAnsi" w:cs="Calibri"/>
                <w:color w:val="000000"/>
                <w:szCs w:val="20"/>
                <w:lang w:eastAsia="en-NZ"/>
              </w:rPr>
            </w:pPr>
            <w:r w:rsidRPr="0007618A">
              <w:rPr>
                <w:rFonts w:asciiTheme="minorHAnsi" w:hAnsiTheme="minorHAnsi"/>
                <w:szCs w:val="20"/>
                <w:lang w:eastAsia="en-NZ"/>
              </w:rPr>
              <w:t xml:space="preserve">The Commission has a </w:t>
            </w:r>
            <w:r w:rsidRPr="0007618A">
              <w:rPr>
                <w:rFonts w:asciiTheme="minorHAnsi" w:hAnsiTheme="minorHAnsi"/>
                <w:i/>
                <w:szCs w:val="20"/>
                <w:lang w:eastAsia="en-NZ"/>
              </w:rPr>
              <w:t xml:space="preserve">Wellness </w:t>
            </w:r>
            <w:r w:rsidRPr="0007618A">
              <w:rPr>
                <w:rFonts w:asciiTheme="minorHAnsi" w:hAnsiTheme="minorHAnsi"/>
                <w:szCs w:val="20"/>
                <w:lang w:eastAsia="en-NZ"/>
              </w:rPr>
              <w:t>policy which outlines</w:t>
            </w:r>
            <w:r w:rsidR="002A5BD6" w:rsidRPr="0007618A">
              <w:rPr>
                <w:rFonts w:asciiTheme="minorHAnsi" w:hAnsiTheme="minorHAnsi"/>
                <w:szCs w:val="20"/>
                <w:lang w:eastAsia="en-NZ"/>
              </w:rPr>
              <w:t xml:space="preserve"> the</w:t>
            </w:r>
            <w:r w:rsidR="00AA2518" w:rsidRPr="0007618A">
              <w:rPr>
                <w:rFonts w:asciiTheme="minorHAnsi" w:hAnsiTheme="minorHAnsi"/>
                <w:szCs w:val="20"/>
                <w:lang w:eastAsia="en-NZ"/>
              </w:rPr>
              <w:t xml:space="preserve"> </w:t>
            </w:r>
            <w:r w:rsidRPr="0007618A">
              <w:rPr>
                <w:rFonts w:asciiTheme="minorHAnsi" w:hAnsiTheme="minorHAnsi"/>
                <w:szCs w:val="20"/>
                <w:lang w:eastAsia="en-NZ"/>
              </w:rPr>
              <w:t>approach to supporting staff to maintain a healthy work-life</w:t>
            </w:r>
            <w:r w:rsidR="003B4EAF" w:rsidRPr="0007618A">
              <w:rPr>
                <w:rFonts w:asciiTheme="minorHAnsi" w:hAnsiTheme="minorHAnsi"/>
                <w:szCs w:val="20"/>
                <w:lang w:eastAsia="en-NZ"/>
              </w:rPr>
              <w:t xml:space="preserve"> balance</w:t>
            </w:r>
            <w:r w:rsidRPr="0007618A">
              <w:rPr>
                <w:rFonts w:asciiTheme="minorHAnsi" w:hAnsiTheme="minorHAnsi"/>
                <w:szCs w:val="20"/>
                <w:lang w:eastAsia="en-NZ"/>
              </w:rPr>
              <w:t>, maintaining personal wellness</w:t>
            </w:r>
            <w:r w:rsidR="00AA2518" w:rsidRPr="0007618A">
              <w:rPr>
                <w:rFonts w:asciiTheme="minorHAnsi" w:hAnsiTheme="minorHAnsi"/>
                <w:szCs w:val="20"/>
                <w:lang w:eastAsia="en-NZ"/>
              </w:rPr>
              <w:t xml:space="preserve">, </w:t>
            </w:r>
            <w:r w:rsidRPr="0007618A">
              <w:rPr>
                <w:rFonts w:asciiTheme="minorHAnsi" w:hAnsiTheme="minorHAnsi"/>
                <w:szCs w:val="20"/>
                <w:lang w:eastAsia="en-NZ"/>
              </w:rPr>
              <w:t>and preventing and managing stress</w:t>
            </w:r>
            <w:r w:rsidRPr="0007618A">
              <w:rPr>
                <w:rFonts w:asciiTheme="minorHAnsi" w:eastAsia="Times New Roman" w:hAnsiTheme="minorHAnsi" w:cs="Calibri"/>
                <w:color w:val="000000"/>
                <w:szCs w:val="20"/>
                <w:lang w:eastAsia="en-NZ"/>
              </w:rPr>
              <w:t>.</w:t>
            </w:r>
            <w:r w:rsidR="00AA2518" w:rsidRPr="0007618A">
              <w:rPr>
                <w:rFonts w:asciiTheme="minorHAnsi" w:eastAsia="Times New Roman" w:hAnsiTheme="minorHAnsi" w:cs="Calibri"/>
                <w:color w:val="000000"/>
                <w:szCs w:val="20"/>
                <w:lang w:eastAsia="en-NZ"/>
              </w:rPr>
              <w:t xml:space="preserve"> </w:t>
            </w:r>
            <w:r w:rsidR="008E0F77" w:rsidRPr="0007618A">
              <w:rPr>
                <w:rFonts w:ascii="Calibri" w:hAnsi="Calibri"/>
                <w:bCs/>
                <w:szCs w:val="20"/>
                <w:lang w:val="en-AU"/>
              </w:rPr>
              <w:t>The guiding principles for</w:t>
            </w:r>
            <w:r w:rsidR="00AA2518" w:rsidRPr="0007618A">
              <w:rPr>
                <w:rFonts w:ascii="Calibri" w:hAnsi="Calibri"/>
                <w:bCs/>
                <w:szCs w:val="20"/>
                <w:lang w:val="en-AU"/>
              </w:rPr>
              <w:t xml:space="preserve"> our approach</w:t>
            </w:r>
            <w:r w:rsidR="008E0F77" w:rsidRPr="0007618A">
              <w:rPr>
                <w:rFonts w:ascii="Calibri" w:hAnsi="Calibri"/>
                <w:bCs/>
                <w:szCs w:val="20"/>
                <w:lang w:val="en-AU"/>
              </w:rPr>
              <w:t xml:space="preserve"> </w:t>
            </w:r>
            <w:r w:rsidR="00AA2518" w:rsidRPr="0007618A">
              <w:rPr>
                <w:rFonts w:ascii="Calibri" w:hAnsi="Calibri"/>
                <w:bCs/>
                <w:szCs w:val="20"/>
                <w:lang w:val="en-AU"/>
              </w:rPr>
              <w:t>include</w:t>
            </w:r>
            <w:r w:rsidR="008E0F77" w:rsidRPr="0007618A">
              <w:rPr>
                <w:rFonts w:ascii="Calibri" w:hAnsi="Calibri"/>
                <w:bCs/>
                <w:szCs w:val="20"/>
                <w:lang w:val="en-AU"/>
              </w:rPr>
              <w:t>:</w:t>
            </w:r>
          </w:p>
          <w:p w14:paraId="0C8C918C" w14:textId="660A59EE" w:rsidR="008E0F77" w:rsidRPr="0007618A" w:rsidRDefault="008E0F77" w:rsidP="00947551">
            <w:pPr>
              <w:numPr>
                <w:ilvl w:val="0"/>
                <w:numId w:val="1"/>
              </w:numPr>
              <w:spacing w:after="60" w:line="240" w:lineRule="auto"/>
              <w:ind w:left="351" w:hanging="284"/>
              <w:jc w:val="both"/>
              <w:rPr>
                <w:rFonts w:ascii="Calibri" w:hAnsi="Calibri"/>
                <w:bCs/>
                <w:szCs w:val="20"/>
                <w:lang w:val="en-AU"/>
              </w:rPr>
            </w:pPr>
            <w:r w:rsidRPr="0007618A">
              <w:rPr>
                <w:rFonts w:ascii="Calibri" w:hAnsi="Calibri"/>
                <w:bCs/>
                <w:szCs w:val="20"/>
                <w:lang w:val="en-AU"/>
              </w:rPr>
              <w:t xml:space="preserve">recognising that </w:t>
            </w:r>
            <w:r w:rsidR="00AA13A0" w:rsidRPr="0007618A">
              <w:rPr>
                <w:rFonts w:ascii="Calibri" w:hAnsi="Calibri"/>
                <w:bCs/>
                <w:szCs w:val="20"/>
                <w:lang w:val="en-AU"/>
              </w:rPr>
              <w:t xml:space="preserve">a healthy work/non-work balance </w:t>
            </w:r>
            <w:r w:rsidRPr="0007618A">
              <w:rPr>
                <w:rFonts w:ascii="Calibri" w:hAnsi="Calibri"/>
                <w:bCs/>
                <w:szCs w:val="20"/>
                <w:lang w:val="en-AU"/>
              </w:rPr>
              <w:t>will be different for each person;</w:t>
            </w:r>
          </w:p>
          <w:p w14:paraId="07B86993" w14:textId="13866430" w:rsidR="008E0F77" w:rsidRPr="0007618A" w:rsidRDefault="008E0F77" w:rsidP="00947551">
            <w:pPr>
              <w:numPr>
                <w:ilvl w:val="0"/>
                <w:numId w:val="1"/>
              </w:numPr>
              <w:spacing w:after="60" w:line="240" w:lineRule="auto"/>
              <w:ind w:left="351" w:hanging="284"/>
              <w:jc w:val="both"/>
              <w:rPr>
                <w:rFonts w:ascii="Calibri" w:hAnsi="Calibri"/>
                <w:bCs/>
                <w:szCs w:val="20"/>
                <w:lang w:val="en-AU"/>
              </w:rPr>
            </w:pPr>
            <w:r w:rsidRPr="0007618A">
              <w:rPr>
                <w:rFonts w:ascii="Calibri" w:hAnsi="Calibri"/>
                <w:bCs/>
                <w:szCs w:val="20"/>
                <w:lang w:val="en-AU"/>
              </w:rPr>
              <w:t>support</w:t>
            </w:r>
            <w:r w:rsidR="00AA13A0" w:rsidRPr="0007618A">
              <w:rPr>
                <w:rFonts w:ascii="Calibri" w:hAnsi="Calibri"/>
                <w:bCs/>
                <w:szCs w:val="20"/>
                <w:lang w:val="en-AU"/>
              </w:rPr>
              <w:t>ing</w:t>
            </w:r>
            <w:r w:rsidRPr="0007618A">
              <w:rPr>
                <w:rFonts w:ascii="Calibri" w:hAnsi="Calibri"/>
                <w:bCs/>
                <w:szCs w:val="20"/>
                <w:lang w:val="en-AU"/>
              </w:rPr>
              <w:t xml:space="preserve"> initiatives for</w:t>
            </w:r>
            <w:r w:rsidR="00AA13A0" w:rsidRPr="0007618A">
              <w:rPr>
                <w:rFonts w:ascii="Calibri" w:hAnsi="Calibri"/>
                <w:bCs/>
                <w:szCs w:val="20"/>
                <w:lang w:val="en-AU"/>
              </w:rPr>
              <w:t xml:space="preserve"> staff </w:t>
            </w:r>
            <w:r w:rsidRPr="0007618A">
              <w:rPr>
                <w:rFonts w:ascii="Calibri" w:hAnsi="Calibri"/>
                <w:bCs/>
                <w:szCs w:val="20"/>
                <w:lang w:val="en-AU"/>
              </w:rPr>
              <w:t>have an appropriate</w:t>
            </w:r>
            <w:r w:rsidR="00AA13A0" w:rsidRPr="0007618A">
              <w:rPr>
                <w:rFonts w:ascii="Calibri" w:hAnsi="Calibri"/>
                <w:bCs/>
                <w:szCs w:val="20"/>
                <w:lang w:val="en-AU"/>
              </w:rPr>
              <w:t xml:space="preserve"> work-life</w:t>
            </w:r>
            <w:r w:rsidRPr="0007618A">
              <w:rPr>
                <w:rFonts w:ascii="Calibri" w:hAnsi="Calibri"/>
                <w:bCs/>
                <w:szCs w:val="20"/>
                <w:lang w:val="en-AU"/>
              </w:rPr>
              <w:t xml:space="preserve"> balance through, for example</w:t>
            </w:r>
            <w:r w:rsidR="00AA13A0" w:rsidRPr="0007618A">
              <w:rPr>
                <w:rFonts w:ascii="Calibri" w:hAnsi="Calibri"/>
                <w:bCs/>
                <w:szCs w:val="20"/>
                <w:lang w:val="en-AU"/>
              </w:rPr>
              <w:t>,</w:t>
            </w:r>
            <w:r w:rsidRPr="0007618A">
              <w:rPr>
                <w:rFonts w:ascii="Calibri" w:hAnsi="Calibri"/>
                <w:bCs/>
                <w:szCs w:val="20"/>
                <w:lang w:val="en-AU"/>
              </w:rPr>
              <w:t xml:space="preserve"> flexible working arrangements;</w:t>
            </w:r>
          </w:p>
          <w:p w14:paraId="48B6EB58" w14:textId="7CF20740" w:rsidR="008E0F77" w:rsidRPr="0007618A" w:rsidRDefault="00AA13A0" w:rsidP="00947551">
            <w:pPr>
              <w:numPr>
                <w:ilvl w:val="0"/>
                <w:numId w:val="1"/>
              </w:numPr>
              <w:spacing w:after="60" w:line="240" w:lineRule="auto"/>
              <w:ind w:left="351" w:hanging="284"/>
              <w:jc w:val="both"/>
              <w:rPr>
                <w:rFonts w:ascii="Calibri" w:hAnsi="Calibri"/>
                <w:bCs/>
                <w:szCs w:val="20"/>
                <w:lang w:val="en-AU"/>
              </w:rPr>
            </w:pPr>
            <w:r w:rsidRPr="0007618A">
              <w:rPr>
                <w:rFonts w:ascii="Calibri" w:hAnsi="Calibri"/>
                <w:bCs/>
                <w:szCs w:val="20"/>
                <w:lang w:val="en-AU"/>
              </w:rPr>
              <w:t>su</w:t>
            </w:r>
            <w:r w:rsidR="008E0F77" w:rsidRPr="0007618A">
              <w:rPr>
                <w:rFonts w:ascii="Calibri" w:hAnsi="Calibri"/>
                <w:bCs/>
                <w:szCs w:val="20"/>
                <w:lang w:val="en-AU"/>
              </w:rPr>
              <w:t>pport</w:t>
            </w:r>
            <w:r w:rsidRPr="0007618A">
              <w:rPr>
                <w:rFonts w:ascii="Calibri" w:hAnsi="Calibri"/>
                <w:bCs/>
                <w:szCs w:val="20"/>
                <w:lang w:val="en-AU"/>
              </w:rPr>
              <w:t>ing</w:t>
            </w:r>
            <w:r w:rsidR="008E0F77" w:rsidRPr="0007618A">
              <w:rPr>
                <w:rFonts w:ascii="Calibri" w:hAnsi="Calibri"/>
                <w:bCs/>
                <w:szCs w:val="20"/>
                <w:lang w:val="en-AU"/>
              </w:rPr>
              <w:t xml:space="preserve"> employees maintaining and improving their personal health and well-being through</w:t>
            </w:r>
            <w:r w:rsidRPr="0007618A">
              <w:rPr>
                <w:rFonts w:ascii="Calibri" w:hAnsi="Calibri"/>
                <w:bCs/>
                <w:szCs w:val="20"/>
                <w:lang w:val="en-AU"/>
              </w:rPr>
              <w:t>,</w:t>
            </w:r>
            <w:r w:rsidR="008E0F77" w:rsidRPr="0007618A">
              <w:rPr>
                <w:rFonts w:ascii="Calibri" w:hAnsi="Calibri"/>
                <w:bCs/>
                <w:szCs w:val="20"/>
                <w:lang w:val="en-AU"/>
              </w:rPr>
              <w:t xml:space="preserve"> for example</w:t>
            </w:r>
            <w:r w:rsidRPr="0007618A">
              <w:rPr>
                <w:rFonts w:ascii="Calibri" w:hAnsi="Calibri"/>
                <w:bCs/>
                <w:szCs w:val="20"/>
                <w:lang w:val="en-AU"/>
              </w:rPr>
              <w:t>,</w:t>
            </w:r>
            <w:r w:rsidR="008E0F77" w:rsidRPr="0007618A">
              <w:rPr>
                <w:rFonts w:ascii="Calibri" w:hAnsi="Calibri"/>
                <w:bCs/>
                <w:szCs w:val="20"/>
                <w:lang w:val="en-AU"/>
              </w:rPr>
              <w:t xml:space="preserve"> subsidised flu shots;</w:t>
            </w:r>
          </w:p>
          <w:p w14:paraId="2C6F58A0" w14:textId="419C2EA7" w:rsidR="008E0F77" w:rsidRPr="0007618A" w:rsidRDefault="008E0F77" w:rsidP="00947551">
            <w:pPr>
              <w:numPr>
                <w:ilvl w:val="0"/>
                <w:numId w:val="1"/>
              </w:numPr>
              <w:spacing w:after="60" w:line="240" w:lineRule="auto"/>
              <w:ind w:left="351" w:hanging="284"/>
              <w:jc w:val="both"/>
              <w:rPr>
                <w:rFonts w:ascii="Calibri" w:hAnsi="Calibri"/>
                <w:bCs/>
                <w:szCs w:val="20"/>
                <w:lang w:val="en-AU"/>
              </w:rPr>
            </w:pPr>
            <w:r w:rsidRPr="0007618A">
              <w:rPr>
                <w:rFonts w:ascii="Calibri" w:hAnsi="Calibri"/>
                <w:bCs/>
                <w:szCs w:val="20"/>
                <w:lang w:val="en-AU"/>
              </w:rPr>
              <w:t>provid</w:t>
            </w:r>
            <w:r w:rsidR="00AA13A0" w:rsidRPr="0007618A">
              <w:rPr>
                <w:rFonts w:ascii="Calibri" w:hAnsi="Calibri"/>
                <w:bCs/>
                <w:szCs w:val="20"/>
                <w:lang w:val="en-AU"/>
              </w:rPr>
              <w:t>ing</w:t>
            </w:r>
            <w:r w:rsidRPr="0007618A">
              <w:rPr>
                <w:rFonts w:ascii="Calibri" w:hAnsi="Calibri"/>
                <w:bCs/>
                <w:szCs w:val="20"/>
                <w:lang w:val="en-AU"/>
              </w:rPr>
              <w:t xml:space="preserve"> an Employee Assistance Programme</w:t>
            </w:r>
            <w:r w:rsidR="00AA13A0" w:rsidRPr="0007618A">
              <w:rPr>
                <w:rFonts w:ascii="Calibri" w:hAnsi="Calibri"/>
                <w:bCs/>
                <w:szCs w:val="20"/>
                <w:lang w:val="en-AU"/>
              </w:rPr>
              <w:t xml:space="preserve"> and making staff aware of it and encouraging its use as appropriate</w:t>
            </w:r>
            <w:r w:rsidRPr="0007618A">
              <w:rPr>
                <w:rFonts w:ascii="Calibri" w:hAnsi="Calibri"/>
                <w:bCs/>
                <w:szCs w:val="20"/>
                <w:lang w:val="en-AU"/>
              </w:rPr>
              <w:t xml:space="preserve">; </w:t>
            </w:r>
          </w:p>
          <w:p w14:paraId="46A7BACE" w14:textId="48AC903E" w:rsidR="008E0F77" w:rsidRPr="0007618A" w:rsidRDefault="008E0F77" w:rsidP="00947551">
            <w:pPr>
              <w:numPr>
                <w:ilvl w:val="0"/>
                <w:numId w:val="1"/>
              </w:numPr>
              <w:spacing w:after="60" w:line="240" w:lineRule="auto"/>
              <w:ind w:left="351" w:hanging="284"/>
              <w:jc w:val="both"/>
              <w:rPr>
                <w:rFonts w:ascii="Calibri" w:hAnsi="Calibri"/>
                <w:bCs/>
                <w:szCs w:val="20"/>
                <w:lang w:val="en-AU"/>
              </w:rPr>
            </w:pPr>
            <w:r w:rsidRPr="0007618A">
              <w:rPr>
                <w:rFonts w:ascii="Calibri" w:hAnsi="Calibri"/>
                <w:bCs/>
                <w:szCs w:val="20"/>
                <w:lang w:val="en-AU"/>
              </w:rPr>
              <w:t xml:space="preserve">promoting an open, supportive work environment and culture, where stress is not seen as a personal weakness and employees experiencing stress can access appropriate support; and </w:t>
            </w:r>
          </w:p>
          <w:p w14:paraId="3235DA39" w14:textId="1E25CB49" w:rsidR="008E0F77" w:rsidRPr="0007618A" w:rsidRDefault="009677DE" w:rsidP="00AA2518">
            <w:pPr>
              <w:numPr>
                <w:ilvl w:val="0"/>
                <w:numId w:val="1"/>
              </w:numPr>
              <w:spacing w:after="120" w:line="240" w:lineRule="auto"/>
              <w:ind w:left="351" w:hanging="284"/>
              <w:jc w:val="both"/>
              <w:rPr>
                <w:rFonts w:ascii="Calibri" w:hAnsi="Calibri"/>
                <w:bCs/>
                <w:szCs w:val="20"/>
                <w:lang w:val="en-AU"/>
              </w:rPr>
            </w:pPr>
            <w:r w:rsidRPr="0007618A">
              <w:rPr>
                <w:rFonts w:ascii="Calibri" w:hAnsi="Calibri"/>
                <w:bCs/>
                <w:szCs w:val="20"/>
                <w:lang w:val="en-AU"/>
              </w:rPr>
              <w:t xml:space="preserve">continuously </w:t>
            </w:r>
            <w:r w:rsidR="008E0F77" w:rsidRPr="0007618A">
              <w:rPr>
                <w:rFonts w:ascii="Calibri" w:hAnsi="Calibri"/>
                <w:bCs/>
                <w:szCs w:val="20"/>
                <w:lang w:val="en-AU"/>
              </w:rPr>
              <w:t>improving support in all areas of work balance, personal wellness and workplace stress and encourag</w:t>
            </w:r>
            <w:r w:rsidRPr="0007618A">
              <w:rPr>
                <w:rFonts w:ascii="Calibri" w:hAnsi="Calibri"/>
                <w:bCs/>
                <w:szCs w:val="20"/>
                <w:lang w:val="en-AU"/>
              </w:rPr>
              <w:t>ing staff</w:t>
            </w:r>
            <w:r w:rsidR="008E0F77" w:rsidRPr="0007618A">
              <w:rPr>
                <w:rFonts w:ascii="Calibri" w:hAnsi="Calibri"/>
                <w:bCs/>
                <w:szCs w:val="20"/>
                <w:lang w:val="en-AU"/>
              </w:rPr>
              <w:t xml:space="preserve"> to raise ideas. </w:t>
            </w:r>
          </w:p>
        </w:tc>
      </w:tr>
      <w:bookmarkEnd w:id="18"/>
      <w:tr w:rsidR="001E734A" w:rsidRPr="000C21B7" w14:paraId="1ECCA946" w14:textId="77777777" w:rsidTr="00FE17BD">
        <w:trPr>
          <w:trHeight w:val="99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4BA232FC" w14:textId="7E811DA0" w:rsidR="001E734A" w:rsidRPr="00C229E5" w:rsidRDefault="008E0F77" w:rsidP="00C229E5">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84</w:t>
            </w:r>
          </w:p>
        </w:tc>
        <w:tc>
          <w:tcPr>
            <w:tcW w:w="6498" w:type="dxa"/>
            <w:tcBorders>
              <w:top w:val="single" w:sz="4" w:space="0" w:color="auto"/>
              <w:left w:val="nil"/>
              <w:bottom w:val="single" w:sz="4" w:space="0" w:color="auto"/>
              <w:right w:val="single" w:sz="4" w:space="0" w:color="auto"/>
            </w:tcBorders>
            <w:shd w:val="clear" w:color="auto" w:fill="auto"/>
            <w:hideMark/>
          </w:tcPr>
          <w:p w14:paraId="288AD95F" w14:textId="6B15A5FE" w:rsidR="001E734A" w:rsidRPr="000C21B7" w:rsidRDefault="001E734A" w:rsidP="00C229E5">
            <w:pPr>
              <w:spacing w:before="120" w:after="120" w:line="240" w:lineRule="auto"/>
              <w:rPr>
                <w:rFonts w:asciiTheme="minorHAnsi" w:eastAsia="Times New Roman" w:hAnsiTheme="minorHAnsi" w:cs="Calibri"/>
                <w:color w:val="000000"/>
                <w:szCs w:val="20"/>
                <w:lang w:eastAsia="en-NZ"/>
              </w:rPr>
            </w:pPr>
            <w:r w:rsidRPr="00C229E5">
              <w:rPr>
                <w:rFonts w:asciiTheme="minorHAnsi" w:eastAsia="Times New Roman" w:hAnsiTheme="minorHAnsi" w:cs="Times New Roman"/>
                <w:szCs w:val="20"/>
                <w:lang w:val="en-GB" w:eastAsia="en-GB"/>
              </w:rPr>
              <w:t>How much was spent on EAP or workplace counselling in the 201</w:t>
            </w:r>
            <w:r w:rsidR="00DD132C">
              <w:rPr>
                <w:rFonts w:asciiTheme="minorHAnsi" w:eastAsia="Times New Roman" w:hAnsiTheme="minorHAnsi" w:cs="Times New Roman"/>
                <w:szCs w:val="20"/>
                <w:lang w:val="en-GB" w:eastAsia="en-GB"/>
              </w:rPr>
              <w:t>8</w:t>
            </w:r>
            <w:r w:rsidRPr="00C229E5">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C229E5">
              <w:rPr>
                <w:rFonts w:asciiTheme="minorHAnsi" w:eastAsia="Times New Roman" w:hAnsiTheme="minorHAnsi" w:cs="Times New Roman"/>
                <w:szCs w:val="20"/>
                <w:lang w:val="en-GB" w:eastAsia="en-GB"/>
              </w:rPr>
              <w:t xml:space="preserve"> financial year and how did that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71C1D399" w14:textId="4F8E6B83" w:rsidR="009677DE" w:rsidRPr="00DD132C" w:rsidRDefault="008E0F77" w:rsidP="009677DE">
            <w:pPr>
              <w:spacing w:before="120" w:after="120" w:line="240" w:lineRule="auto"/>
              <w:rPr>
                <w:rFonts w:asciiTheme="minorHAnsi" w:hAnsiTheme="minorHAnsi"/>
                <w:szCs w:val="20"/>
                <w:highlight w:val="yellow"/>
                <w:lang w:eastAsia="en-NZ"/>
              </w:rPr>
            </w:pPr>
            <w:r w:rsidRPr="00025401">
              <w:rPr>
                <w:rFonts w:asciiTheme="minorHAnsi" w:eastAsia="Times New Roman" w:hAnsiTheme="minorHAnsi" w:cs="Calibri"/>
                <w:color w:val="000000"/>
                <w:szCs w:val="20"/>
                <w:lang w:eastAsia="en-NZ"/>
              </w:rPr>
              <w:t xml:space="preserve">The Commission spent </w:t>
            </w:r>
            <w:r w:rsidR="00025401" w:rsidRPr="00025401">
              <w:rPr>
                <w:rFonts w:asciiTheme="minorHAnsi" w:eastAsia="Times New Roman" w:hAnsiTheme="minorHAnsi" w:cs="Calibri"/>
                <w:color w:val="000000"/>
                <w:szCs w:val="20"/>
                <w:lang w:eastAsia="en-NZ"/>
              </w:rPr>
              <w:t xml:space="preserve">$447.00 on EAP in 2018/19; 2017/18 - </w:t>
            </w:r>
            <w:r w:rsidR="00F65CDF" w:rsidRPr="00025401">
              <w:rPr>
                <w:rFonts w:asciiTheme="minorHAnsi" w:eastAsia="Times New Roman" w:hAnsiTheme="minorHAnsi" w:cs="Calibri"/>
                <w:color w:val="000000"/>
                <w:szCs w:val="20"/>
                <w:lang w:eastAsia="en-NZ"/>
              </w:rPr>
              <w:t>$488.75; 2016/17 - $2,162.00; 2015/16 - $</w:t>
            </w:r>
            <w:r w:rsidR="009167DF" w:rsidRPr="00025401">
              <w:rPr>
                <w:rFonts w:asciiTheme="minorHAnsi" w:eastAsia="Times New Roman" w:hAnsiTheme="minorHAnsi" w:cs="Calibri"/>
                <w:color w:val="000000"/>
                <w:szCs w:val="20"/>
                <w:lang w:eastAsia="en-NZ"/>
              </w:rPr>
              <w:t>296.00</w:t>
            </w:r>
            <w:r w:rsidR="00F65CDF" w:rsidRPr="00025401">
              <w:rPr>
                <w:rFonts w:asciiTheme="minorHAnsi" w:eastAsia="Times New Roman" w:hAnsiTheme="minorHAnsi" w:cs="Calibri"/>
                <w:color w:val="000000"/>
                <w:szCs w:val="20"/>
                <w:lang w:eastAsia="en-NZ"/>
              </w:rPr>
              <w:t xml:space="preserve">; </w:t>
            </w:r>
            <w:r w:rsidR="00025401" w:rsidRPr="00025401">
              <w:rPr>
                <w:rFonts w:asciiTheme="minorHAnsi" w:eastAsia="Times New Roman" w:hAnsiTheme="minorHAnsi" w:cs="Calibri"/>
                <w:color w:val="000000"/>
                <w:szCs w:val="20"/>
                <w:lang w:eastAsia="en-NZ"/>
              </w:rPr>
              <w:t xml:space="preserve">and, </w:t>
            </w:r>
            <w:r w:rsidR="00F65CDF" w:rsidRPr="00025401">
              <w:rPr>
                <w:rFonts w:asciiTheme="minorHAnsi" w:eastAsia="Times New Roman" w:hAnsiTheme="minorHAnsi" w:cs="Calibri"/>
                <w:color w:val="000000"/>
                <w:szCs w:val="20"/>
                <w:lang w:eastAsia="en-NZ"/>
              </w:rPr>
              <w:t xml:space="preserve">2014/15 - </w:t>
            </w:r>
            <w:r w:rsidR="009167DF" w:rsidRPr="00025401">
              <w:rPr>
                <w:rFonts w:asciiTheme="minorHAnsi" w:hAnsiTheme="minorHAnsi"/>
                <w:szCs w:val="20"/>
                <w:lang w:eastAsia="en-NZ"/>
              </w:rPr>
              <w:t>$300.00</w:t>
            </w:r>
            <w:r w:rsidR="00025401" w:rsidRPr="00025401">
              <w:rPr>
                <w:rFonts w:asciiTheme="minorHAnsi" w:hAnsiTheme="minorHAnsi"/>
                <w:szCs w:val="20"/>
                <w:lang w:eastAsia="en-NZ"/>
              </w:rPr>
              <w:t xml:space="preserve"> </w:t>
            </w:r>
            <w:r w:rsidR="009677DE" w:rsidRPr="00025401">
              <w:rPr>
                <w:rFonts w:asciiTheme="minorHAnsi" w:hAnsiTheme="minorHAnsi"/>
                <w:szCs w:val="20"/>
                <w:lang w:eastAsia="en-NZ"/>
              </w:rPr>
              <w:t xml:space="preserve">[NB: </w:t>
            </w:r>
            <w:r w:rsidR="00C229E5" w:rsidRPr="00025401">
              <w:rPr>
                <w:rFonts w:asciiTheme="minorHAnsi" w:hAnsiTheme="minorHAnsi"/>
                <w:szCs w:val="20"/>
                <w:lang w:eastAsia="en-NZ"/>
              </w:rPr>
              <w:t>figures include an annual contract renewal fee]</w:t>
            </w:r>
          </w:p>
        </w:tc>
      </w:tr>
    </w:tbl>
    <w:p w14:paraId="33D8B960" w14:textId="77777777" w:rsidR="009677DE" w:rsidRDefault="009677DE">
      <w:r>
        <w:br w:type="page"/>
      </w:r>
    </w:p>
    <w:tbl>
      <w:tblPr>
        <w:tblW w:w="14058" w:type="dxa"/>
        <w:tblInd w:w="88" w:type="dxa"/>
        <w:tblLook w:val="04A0" w:firstRow="1" w:lastRow="0" w:firstColumn="1" w:lastColumn="0" w:noHBand="0" w:noVBand="1"/>
      </w:tblPr>
      <w:tblGrid>
        <w:gridCol w:w="611"/>
        <w:gridCol w:w="6498"/>
        <w:gridCol w:w="6949"/>
      </w:tblGrid>
      <w:tr w:rsidR="001E734A" w:rsidRPr="00C42A94" w14:paraId="03B46B58" w14:textId="77777777" w:rsidTr="009677DE">
        <w:trPr>
          <w:trHeight w:val="660"/>
        </w:trPr>
        <w:tc>
          <w:tcPr>
            <w:tcW w:w="14058" w:type="dxa"/>
            <w:gridSpan w:val="3"/>
            <w:tcBorders>
              <w:bottom w:val="single" w:sz="4" w:space="0" w:color="auto"/>
            </w:tcBorders>
            <w:shd w:val="clear" w:color="auto" w:fill="auto"/>
            <w:vAlign w:val="center"/>
          </w:tcPr>
          <w:p w14:paraId="5419FAB9" w14:textId="1F47EF08" w:rsidR="001E734A" w:rsidRPr="00C42A94" w:rsidRDefault="001E734A" w:rsidP="00184049">
            <w:pPr>
              <w:pStyle w:val="Heading1"/>
              <w:spacing w:before="0" w:line="240" w:lineRule="auto"/>
              <w:rPr>
                <w:rFonts w:asciiTheme="minorHAnsi" w:eastAsia="Times New Roman" w:hAnsiTheme="minorHAnsi" w:cs="Calibri"/>
                <w:b/>
                <w:caps/>
                <w:color w:val="000000"/>
                <w:sz w:val="24"/>
                <w:szCs w:val="24"/>
                <w:lang w:eastAsia="en-NZ"/>
              </w:rPr>
            </w:pPr>
            <w:bookmarkStart w:id="19" w:name="_Toc34131244"/>
            <w:r w:rsidRPr="00C42A94">
              <w:rPr>
                <w:rFonts w:asciiTheme="minorHAnsi" w:eastAsia="Times New Roman" w:hAnsiTheme="minorHAnsi" w:cs="Calibri"/>
                <w:b/>
                <w:caps/>
                <w:color w:val="000000"/>
                <w:sz w:val="24"/>
                <w:szCs w:val="24"/>
                <w:lang w:eastAsia="en-NZ"/>
              </w:rPr>
              <w:lastRenderedPageBreak/>
              <w:t>Seconded staff</w:t>
            </w:r>
            <w:r w:rsidR="00C42A94">
              <w:rPr>
                <w:rFonts w:asciiTheme="minorHAnsi" w:eastAsia="Times New Roman" w:hAnsiTheme="minorHAnsi" w:cs="Calibri"/>
                <w:b/>
                <w:caps/>
                <w:color w:val="000000"/>
                <w:sz w:val="24"/>
                <w:szCs w:val="24"/>
                <w:lang w:eastAsia="en-NZ"/>
              </w:rPr>
              <w:t xml:space="preserve"> (</w:t>
            </w:r>
            <w:r w:rsidR="00C42A94" w:rsidRPr="00184049">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85-87)</w:t>
            </w:r>
            <w:bookmarkEnd w:id="19"/>
          </w:p>
        </w:tc>
      </w:tr>
      <w:tr w:rsidR="001E734A" w:rsidRPr="00385340" w14:paraId="73766412" w14:textId="77777777" w:rsidTr="009677DE">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2C86B3F4" w14:textId="38334070" w:rsidR="001E734A" w:rsidRPr="00385340" w:rsidRDefault="001E734A" w:rsidP="00385340">
            <w:pPr>
              <w:spacing w:before="120" w:after="120" w:line="240" w:lineRule="auto"/>
              <w:rPr>
                <w:rFonts w:asciiTheme="minorHAnsi" w:eastAsia="Times New Roman" w:hAnsiTheme="minorHAnsi" w:cs="Calibri"/>
                <w:color w:val="000000"/>
                <w:szCs w:val="20"/>
                <w:lang w:eastAsia="en-NZ"/>
              </w:rPr>
            </w:pPr>
            <w:r w:rsidRPr="00385340">
              <w:rPr>
                <w:rFonts w:asciiTheme="minorHAnsi" w:eastAsia="Times New Roman" w:hAnsiTheme="minorHAnsi" w:cs="Calibri"/>
                <w:color w:val="000000"/>
                <w:szCs w:val="20"/>
                <w:lang w:eastAsia="en-NZ"/>
              </w:rPr>
              <w:t>8</w:t>
            </w:r>
            <w:r w:rsidR="00AA0B6B" w:rsidRPr="00385340">
              <w:rPr>
                <w:rFonts w:asciiTheme="minorHAnsi" w:eastAsia="Times New Roman" w:hAnsiTheme="minorHAnsi" w:cs="Calibri"/>
                <w:color w:val="000000"/>
                <w:szCs w:val="20"/>
                <w:lang w:eastAsia="en-NZ"/>
              </w:rPr>
              <w:t>5</w:t>
            </w:r>
          </w:p>
        </w:tc>
        <w:tc>
          <w:tcPr>
            <w:tcW w:w="6498" w:type="dxa"/>
            <w:tcBorders>
              <w:top w:val="nil"/>
              <w:left w:val="nil"/>
              <w:bottom w:val="single" w:sz="4" w:space="0" w:color="auto"/>
              <w:right w:val="single" w:sz="4" w:space="0" w:color="auto"/>
            </w:tcBorders>
            <w:shd w:val="clear" w:color="auto" w:fill="auto"/>
            <w:hideMark/>
          </w:tcPr>
          <w:p w14:paraId="46B26318" w14:textId="185B3A71" w:rsidR="00AA0B6B" w:rsidRPr="00385340" w:rsidRDefault="001E734A" w:rsidP="00292C48">
            <w:pPr>
              <w:spacing w:before="120" w:after="120" w:line="240" w:lineRule="auto"/>
              <w:rPr>
                <w:rFonts w:asciiTheme="minorHAnsi" w:hAnsiTheme="minorHAnsi"/>
                <w:szCs w:val="20"/>
              </w:rPr>
            </w:pPr>
            <w:r w:rsidRPr="00385340">
              <w:rPr>
                <w:rFonts w:asciiTheme="minorHAnsi" w:eastAsia="Times New Roman" w:hAnsiTheme="minorHAnsi" w:cs="Times New Roman"/>
                <w:szCs w:val="20"/>
                <w:lang w:val="en-GB" w:eastAsia="en-GB"/>
              </w:rPr>
              <w:t>What was the number and cost of staff seconded to Ministerial offices during 201</w:t>
            </w:r>
            <w:r w:rsidR="00DD132C">
              <w:rPr>
                <w:rFonts w:asciiTheme="minorHAnsi" w:eastAsia="Times New Roman" w:hAnsiTheme="minorHAnsi" w:cs="Times New Roman"/>
                <w:szCs w:val="20"/>
                <w:lang w:val="en-GB" w:eastAsia="en-GB"/>
              </w:rPr>
              <w:t>8</w:t>
            </w:r>
            <w:r w:rsidRPr="00385340">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385340">
              <w:rPr>
                <w:rFonts w:asciiTheme="minorHAnsi" w:eastAsia="Times New Roman" w:hAnsiTheme="minorHAnsi" w:cs="Times New Roman"/>
                <w:szCs w:val="20"/>
                <w:lang w:val="en-GB" w:eastAsia="en-GB"/>
              </w:rPr>
              <w:t xml:space="preserve"> and how many of these had their salaries paid by the department, agency or organisation rather than Ministerial Services? What were these numbers in each of the previous four financial years?</w:t>
            </w:r>
            <w:r w:rsidR="00AA0B6B" w:rsidRPr="00385340">
              <w:rPr>
                <w:rFonts w:asciiTheme="minorHAnsi" w:eastAsia="Times New Roman" w:hAnsiTheme="minorHAnsi" w:cs="Times New Roman"/>
                <w:szCs w:val="20"/>
                <w:lang w:val="en-GB" w:eastAsia="en-GB"/>
              </w:rPr>
              <w:t xml:space="preserve"> For each staff member seconded, please provide the following details:</w:t>
            </w:r>
            <w:r w:rsidR="00292C48">
              <w:rPr>
                <w:rFonts w:asciiTheme="minorHAnsi" w:eastAsia="Times New Roman" w:hAnsiTheme="minorHAnsi" w:cs="Times New Roman"/>
                <w:szCs w:val="20"/>
                <w:lang w:val="en-GB" w:eastAsia="en-GB"/>
              </w:rPr>
              <w:t xml:space="preserve"> </w:t>
            </w:r>
            <w:r w:rsidR="00AA0B6B" w:rsidRPr="00385340">
              <w:rPr>
                <w:rFonts w:asciiTheme="minorHAnsi" w:hAnsiTheme="minorHAnsi"/>
                <w:szCs w:val="20"/>
              </w:rPr>
              <w:t>How long they were seconded for (less than 6 months, 6-12 months, 12-24 months or 24 months or</w:t>
            </w:r>
            <w:r w:rsidR="00AA0B6B" w:rsidRPr="00385340">
              <w:rPr>
                <w:rFonts w:asciiTheme="minorHAnsi" w:hAnsiTheme="minorHAnsi"/>
                <w:spacing w:val="-2"/>
                <w:szCs w:val="20"/>
              </w:rPr>
              <w:t xml:space="preserve"> </w:t>
            </w:r>
            <w:r w:rsidR="00AA0B6B" w:rsidRPr="00385340">
              <w:rPr>
                <w:rFonts w:asciiTheme="minorHAnsi" w:hAnsiTheme="minorHAnsi"/>
                <w:szCs w:val="20"/>
              </w:rPr>
              <w:t>more);</w:t>
            </w:r>
            <w:r w:rsidR="00292C48">
              <w:rPr>
                <w:rFonts w:asciiTheme="minorHAnsi" w:hAnsiTheme="minorHAnsi"/>
                <w:szCs w:val="20"/>
              </w:rPr>
              <w:t xml:space="preserve"> </w:t>
            </w:r>
            <w:r w:rsidR="00AA0B6B" w:rsidRPr="00385340">
              <w:rPr>
                <w:rFonts w:asciiTheme="minorHAnsi" w:hAnsiTheme="minorHAnsi"/>
                <w:szCs w:val="20"/>
              </w:rPr>
              <w:t>The role they were seconded</w:t>
            </w:r>
            <w:r w:rsidR="00AA0B6B" w:rsidRPr="00385340">
              <w:rPr>
                <w:rFonts w:asciiTheme="minorHAnsi" w:hAnsiTheme="minorHAnsi"/>
                <w:spacing w:val="-5"/>
                <w:szCs w:val="20"/>
              </w:rPr>
              <w:t xml:space="preserve"> </w:t>
            </w:r>
            <w:r w:rsidR="00AA0B6B" w:rsidRPr="00385340">
              <w:rPr>
                <w:rFonts w:asciiTheme="minorHAnsi" w:hAnsiTheme="minorHAnsi"/>
                <w:szCs w:val="20"/>
              </w:rPr>
              <w:t>to;</w:t>
            </w:r>
            <w:r w:rsidR="00292C48">
              <w:rPr>
                <w:rFonts w:asciiTheme="minorHAnsi" w:hAnsiTheme="minorHAnsi"/>
                <w:szCs w:val="20"/>
              </w:rPr>
              <w:t xml:space="preserve"> </w:t>
            </w:r>
            <w:r w:rsidR="00AA0B6B" w:rsidRPr="00385340">
              <w:rPr>
                <w:rFonts w:asciiTheme="minorHAnsi" w:hAnsiTheme="minorHAnsi"/>
                <w:szCs w:val="20"/>
              </w:rPr>
              <w:t>The role they were seconded</w:t>
            </w:r>
            <w:r w:rsidR="00AA0B6B" w:rsidRPr="00385340">
              <w:rPr>
                <w:rFonts w:asciiTheme="minorHAnsi" w:hAnsiTheme="minorHAnsi"/>
                <w:spacing w:val="-5"/>
                <w:szCs w:val="20"/>
              </w:rPr>
              <w:t xml:space="preserve"> </w:t>
            </w:r>
            <w:r w:rsidR="00AA0B6B" w:rsidRPr="00385340">
              <w:rPr>
                <w:rFonts w:asciiTheme="minorHAnsi" w:hAnsiTheme="minorHAnsi"/>
                <w:szCs w:val="20"/>
              </w:rPr>
              <w:t>from;</w:t>
            </w:r>
            <w:r w:rsidR="00292C48">
              <w:rPr>
                <w:rFonts w:asciiTheme="minorHAnsi" w:hAnsiTheme="minorHAnsi"/>
                <w:szCs w:val="20"/>
              </w:rPr>
              <w:t xml:space="preserve"> </w:t>
            </w:r>
            <w:r w:rsidR="00AA0B6B" w:rsidRPr="00385340">
              <w:rPr>
                <w:rFonts w:asciiTheme="minorHAnsi" w:hAnsiTheme="minorHAnsi"/>
                <w:szCs w:val="20"/>
              </w:rPr>
              <w:t>The reason for the</w:t>
            </w:r>
            <w:r w:rsidR="00AA0B6B" w:rsidRPr="00385340">
              <w:rPr>
                <w:rFonts w:asciiTheme="minorHAnsi" w:hAnsiTheme="minorHAnsi"/>
                <w:spacing w:val="-6"/>
                <w:szCs w:val="20"/>
              </w:rPr>
              <w:t xml:space="preserve"> </w:t>
            </w:r>
            <w:r w:rsidR="00AA0B6B" w:rsidRPr="00385340">
              <w:rPr>
                <w:rFonts w:asciiTheme="minorHAnsi" w:hAnsiTheme="minorHAnsi"/>
                <w:szCs w:val="20"/>
              </w:rPr>
              <w:t>secondment;</w:t>
            </w:r>
            <w:r w:rsidR="00292C48">
              <w:rPr>
                <w:rFonts w:asciiTheme="minorHAnsi" w:hAnsiTheme="minorHAnsi"/>
                <w:szCs w:val="20"/>
              </w:rPr>
              <w:t xml:space="preserve"> </w:t>
            </w:r>
            <w:r w:rsidR="00AA0B6B" w:rsidRPr="00385340">
              <w:rPr>
                <w:rFonts w:asciiTheme="minorHAnsi" w:hAnsiTheme="minorHAnsi"/>
                <w:szCs w:val="20"/>
              </w:rPr>
              <w:t>The remuneration they have received over and above the remuneration they are contracted for in the role they have come</w:t>
            </w:r>
            <w:r w:rsidR="00AA0B6B" w:rsidRPr="00385340">
              <w:rPr>
                <w:rFonts w:asciiTheme="minorHAnsi" w:hAnsiTheme="minorHAnsi"/>
                <w:spacing w:val="-10"/>
                <w:szCs w:val="20"/>
              </w:rPr>
              <w:t xml:space="preserve"> </w:t>
            </w:r>
            <w:r w:rsidR="00AA0B6B" w:rsidRPr="00385340">
              <w:rPr>
                <w:rFonts w:asciiTheme="minorHAnsi" w:hAnsiTheme="minorHAnsi"/>
                <w:szCs w:val="20"/>
              </w:rPr>
              <w:t>from.</w:t>
            </w:r>
          </w:p>
        </w:tc>
        <w:tc>
          <w:tcPr>
            <w:tcW w:w="6949" w:type="dxa"/>
            <w:tcBorders>
              <w:top w:val="nil"/>
              <w:left w:val="nil"/>
              <w:bottom w:val="single" w:sz="4" w:space="0" w:color="auto"/>
              <w:right w:val="single" w:sz="4" w:space="0" w:color="auto"/>
            </w:tcBorders>
            <w:shd w:val="clear" w:color="auto" w:fill="auto"/>
            <w:noWrap/>
            <w:hideMark/>
          </w:tcPr>
          <w:p w14:paraId="44906630" w14:textId="1D270CF3" w:rsidR="001E734A" w:rsidRPr="00025401" w:rsidRDefault="00102423" w:rsidP="00385340">
            <w:pPr>
              <w:spacing w:before="120" w:after="120" w:line="240" w:lineRule="auto"/>
              <w:rPr>
                <w:rFonts w:asciiTheme="minorHAnsi" w:eastAsia="Times New Roman" w:hAnsiTheme="minorHAnsi" w:cs="Calibri"/>
                <w:color w:val="000000"/>
                <w:szCs w:val="20"/>
                <w:lang w:eastAsia="en-NZ"/>
              </w:rPr>
            </w:pPr>
            <w:r w:rsidRPr="00025401">
              <w:rPr>
                <w:rFonts w:asciiTheme="minorHAnsi" w:eastAsia="Times New Roman" w:hAnsiTheme="minorHAnsi" w:cs="Calibri"/>
                <w:color w:val="000000"/>
                <w:szCs w:val="20"/>
                <w:lang w:eastAsia="en-NZ"/>
              </w:rPr>
              <w:t>201</w:t>
            </w:r>
            <w:r w:rsidR="00025401" w:rsidRPr="00025401">
              <w:rPr>
                <w:rFonts w:asciiTheme="minorHAnsi" w:eastAsia="Times New Roman" w:hAnsiTheme="minorHAnsi" w:cs="Calibri"/>
                <w:color w:val="000000"/>
                <w:szCs w:val="20"/>
                <w:lang w:eastAsia="en-NZ"/>
              </w:rPr>
              <w:t>8</w:t>
            </w:r>
            <w:r w:rsidRPr="00025401">
              <w:rPr>
                <w:rFonts w:asciiTheme="minorHAnsi" w:eastAsia="Times New Roman" w:hAnsiTheme="minorHAnsi" w:cs="Calibri"/>
                <w:color w:val="000000"/>
                <w:szCs w:val="20"/>
                <w:lang w:eastAsia="en-NZ"/>
              </w:rPr>
              <w:t>/1</w:t>
            </w:r>
            <w:r w:rsidR="00025401" w:rsidRPr="00025401">
              <w:rPr>
                <w:rFonts w:asciiTheme="minorHAnsi" w:eastAsia="Times New Roman" w:hAnsiTheme="minorHAnsi" w:cs="Calibri"/>
                <w:color w:val="000000"/>
                <w:szCs w:val="20"/>
                <w:lang w:eastAsia="en-NZ"/>
              </w:rPr>
              <w:t>9</w:t>
            </w:r>
            <w:r w:rsidRPr="00025401">
              <w:rPr>
                <w:rFonts w:asciiTheme="minorHAnsi" w:eastAsia="Times New Roman" w:hAnsiTheme="minorHAnsi" w:cs="Calibri"/>
                <w:color w:val="000000"/>
                <w:szCs w:val="20"/>
                <w:lang w:eastAsia="en-NZ"/>
              </w:rPr>
              <w:t xml:space="preserve"> – none; </w:t>
            </w:r>
            <w:r w:rsidR="002C7332" w:rsidRPr="00025401">
              <w:rPr>
                <w:rFonts w:asciiTheme="minorHAnsi" w:eastAsia="Times New Roman" w:hAnsiTheme="minorHAnsi" w:cs="Calibri"/>
                <w:color w:val="000000"/>
                <w:szCs w:val="20"/>
                <w:lang w:eastAsia="en-NZ"/>
              </w:rPr>
              <w:t>p</w:t>
            </w:r>
            <w:r w:rsidRPr="00025401">
              <w:rPr>
                <w:rFonts w:asciiTheme="minorHAnsi" w:eastAsia="Times New Roman" w:hAnsiTheme="minorHAnsi" w:cs="Calibri"/>
                <w:color w:val="000000"/>
                <w:szCs w:val="20"/>
                <w:lang w:eastAsia="en-NZ"/>
              </w:rPr>
              <w:t>revious financial years – none</w:t>
            </w:r>
            <w:r w:rsidR="0003004B" w:rsidRPr="00025401">
              <w:rPr>
                <w:rFonts w:asciiTheme="minorHAnsi" w:eastAsia="Times New Roman" w:hAnsiTheme="minorHAnsi" w:cs="Calibri"/>
                <w:color w:val="000000"/>
                <w:szCs w:val="20"/>
                <w:lang w:eastAsia="en-NZ"/>
              </w:rPr>
              <w:t>.</w:t>
            </w:r>
          </w:p>
        </w:tc>
      </w:tr>
      <w:tr w:rsidR="001E734A" w:rsidRPr="000C21B7" w14:paraId="0A6CA18B" w14:textId="77777777" w:rsidTr="009677DE">
        <w:trPr>
          <w:trHeight w:val="660"/>
        </w:trPr>
        <w:tc>
          <w:tcPr>
            <w:tcW w:w="611" w:type="dxa"/>
            <w:tcBorders>
              <w:top w:val="nil"/>
              <w:left w:val="single" w:sz="4" w:space="0" w:color="auto"/>
              <w:bottom w:val="single" w:sz="4" w:space="0" w:color="auto"/>
              <w:right w:val="single" w:sz="4" w:space="0" w:color="auto"/>
            </w:tcBorders>
            <w:shd w:val="clear" w:color="auto" w:fill="auto"/>
            <w:hideMark/>
          </w:tcPr>
          <w:p w14:paraId="1FE9EA45" w14:textId="69CF2BBB"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w:t>
            </w:r>
            <w:r w:rsidR="00385340">
              <w:rPr>
                <w:rFonts w:asciiTheme="minorHAnsi" w:eastAsia="Times New Roman" w:hAnsiTheme="minorHAnsi" w:cs="Calibri"/>
                <w:color w:val="000000"/>
                <w:szCs w:val="20"/>
                <w:lang w:eastAsia="en-NZ"/>
              </w:rPr>
              <w:t>6</w:t>
            </w:r>
          </w:p>
        </w:tc>
        <w:tc>
          <w:tcPr>
            <w:tcW w:w="6498" w:type="dxa"/>
            <w:tcBorders>
              <w:top w:val="nil"/>
              <w:left w:val="nil"/>
              <w:bottom w:val="single" w:sz="4" w:space="0" w:color="auto"/>
              <w:right w:val="single" w:sz="4" w:space="0" w:color="auto"/>
            </w:tcBorders>
            <w:shd w:val="clear" w:color="auto" w:fill="auto"/>
            <w:hideMark/>
          </w:tcPr>
          <w:p w14:paraId="6BCD29E9" w14:textId="0E104418"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was the turnover rate of staff seconded to Ministerial offices from the agency or organisation during 201</w:t>
            </w:r>
            <w:r w:rsidR="00DD132C">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DD132C">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xml:space="preserve"> and what was it for each of the previous four financial years?</w:t>
            </w:r>
          </w:p>
        </w:tc>
        <w:tc>
          <w:tcPr>
            <w:tcW w:w="6949" w:type="dxa"/>
            <w:tcBorders>
              <w:top w:val="nil"/>
              <w:left w:val="nil"/>
              <w:bottom w:val="single" w:sz="4" w:space="0" w:color="auto"/>
              <w:right w:val="single" w:sz="4" w:space="0" w:color="auto"/>
            </w:tcBorders>
            <w:shd w:val="clear" w:color="auto" w:fill="auto"/>
            <w:noWrap/>
            <w:hideMark/>
          </w:tcPr>
          <w:p w14:paraId="38CDCF79" w14:textId="199CD62B" w:rsidR="001E734A" w:rsidRPr="00025401" w:rsidRDefault="0003004B" w:rsidP="001E734A">
            <w:pPr>
              <w:spacing w:before="120" w:after="120" w:line="240" w:lineRule="auto"/>
              <w:rPr>
                <w:rFonts w:asciiTheme="minorHAnsi" w:eastAsia="Times New Roman" w:hAnsiTheme="minorHAnsi" w:cs="Calibri"/>
                <w:color w:val="000000"/>
                <w:szCs w:val="20"/>
                <w:lang w:eastAsia="en-NZ"/>
              </w:rPr>
            </w:pPr>
            <w:r w:rsidRPr="00025401">
              <w:rPr>
                <w:rFonts w:asciiTheme="minorHAnsi" w:eastAsia="Times New Roman" w:hAnsiTheme="minorHAnsi" w:cs="Calibri"/>
                <w:color w:val="000000"/>
                <w:szCs w:val="20"/>
                <w:lang w:eastAsia="en-NZ"/>
              </w:rPr>
              <w:t>Please see the response to Question 8</w:t>
            </w:r>
            <w:r w:rsidR="00385340" w:rsidRPr="00025401">
              <w:rPr>
                <w:rFonts w:asciiTheme="minorHAnsi" w:eastAsia="Times New Roman" w:hAnsiTheme="minorHAnsi" w:cs="Calibri"/>
                <w:color w:val="000000"/>
                <w:szCs w:val="20"/>
                <w:lang w:eastAsia="en-NZ"/>
              </w:rPr>
              <w:t>5</w:t>
            </w:r>
            <w:r w:rsidRPr="00025401">
              <w:rPr>
                <w:rFonts w:asciiTheme="minorHAnsi" w:eastAsia="Times New Roman" w:hAnsiTheme="minorHAnsi" w:cs="Calibri"/>
                <w:color w:val="000000"/>
                <w:szCs w:val="20"/>
                <w:lang w:eastAsia="en-NZ"/>
              </w:rPr>
              <w:t xml:space="preserve"> above.</w:t>
            </w:r>
          </w:p>
        </w:tc>
      </w:tr>
      <w:tr w:rsidR="001E734A" w:rsidRPr="00385340" w14:paraId="62DFDAA5" w14:textId="77777777" w:rsidTr="009677DE">
        <w:trPr>
          <w:trHeight w:val="1408"/>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47E159C" w14:textId="5B70C78D" w:rsidR="001E734A" w:rsidRPr="00385340" w:rsidRDefault="001E734A" w:rsidP="00385340">
            <w:pPr>
              <w:spacing w:before="120" w:after="120" w:line="240" w:lineRule="auto"/>
              <w:rPr>
                <w:rFonts w:asciiTheme="minorHAnsi" w:eastAsia="Times New Roman" w:hAnsiTheme="minorHAnsi" w:cs="Calibri"/>
                <w:color w:val="000000"/>
                <w:szCs w:val="20"/>
                <w:lang w:eastAsia="en-NZ"/>
              </w:rPr>
            </w:pPr>
            <w:r w:rsidRPr="00385340">
              <w:rPr>
                <w:rFonts w:asciiTheme="minorHAnsi" w:eastAsia="Times New Roman" w:hAnsiTheme="minorHAnsi" w:cs="Calibri"/>
                <w:color w:val="000000"/>
                <w:szCs w:val="20"/>
                <w:lang w:eastAsia="en-NZ"/>
              </w:rPr>
              <w:t>8</w:t>
            </w:r>
            <w:r w:rsidR="00385340" w:rsidRPr="00385340">
              <w:rPr>
                <w:rFonts w:asciiTheme="minorHAnsi" w:eastAsia="Times New Roman" w:hAnsiTheme="minorHAnsi" w:cs="Calibri"/>
                <w:color w:val="000000"/>
                <w:szCs w:val="20"/>
                <w:lang w:eastAsia="en-NZ"/>
              </w:rPr>
              <w:t>7</w:t>
            </w:r>
          </w:p>
        </w:tc>
        <w:tc>
          <w:tcPr>
            <w:tcW w:w="6498" w:type="dxa"/>
            <w:tcBorders>
              <w:top w:val="single" w:sz="4" w:space="0" w:color="auto"/>
              <w:left w:val="nil"/>
              <w:bottom w:val="single" w:sz="4" w:space="0" w:color="auto"/>
              <w:right w:val="single" w:sz="4" w:space="0" w:color="auto"/>
            </w:tcBorders>
            <w:shd w:val="clear" w:color="auto" w:fill="auto"/>
            <w:hideMark/>
          </w:tcPr>
          <w:p w14:paraId="740FB96A" w14:textId="181E9238" w:rsidR="001E734A" w:rsidRPr="00385340" w:rsidRDefault="00385340" w:rsidP="00385340">
            <w:pPr>
              <w:widowControl w:val="0"/>
              <w:tabs>
                <w:tab w:val="left" w:pos="496"/>
              </w:tabs>
              <w:autoSpaceDE w:val="0"/>
              <w:autoSpaceDN w:val="0"/>
              <w:spacing w:before="120" w:after="120" w:line="240" w:lineRule="auto"/>
              <w:ind w:right="138"/>
              <w:rPr>
                <w:rFonts w:asciiTheme="minorHAnsi" w:hAnsiTheme="minorHAnsi"/>
                <w:szCs w:val="20"/>
              </w:rPr>
            </w:pPr>
            <w:r w:rsidRPr="00385340">
              <w:rPr>
                <w:rFonts w:asciiTheme="minorHAnsi" w:hAnsiTheme="minorHAnsi"/>
                <w:szCs w:val="20"/>
              </w:rPr>
              <w:t>Has your department, agency or organisation covered any travel or accommodation costs for any staff seconded from one role to another in 201</w:t>
            </w:r>
            <w:r w:rsidR="00DD132C">
              <w:rPr>
                <w:rFonts w:asciiTheme="minorHAnsi" w:hAnsiTheme="minorHAnsi"/>
                <w:szCs w:val="20"/>
              </w:rPr>
              <w:t>8</w:t>
            </w:r>
            <w:r w:rsidRPr="00385340">
              <w:rPr>
                <w:rFonts w:asciiTheme="minorHAnsi" w:hAnsiTheme="minorHAnsi"/>
                <w:szCs w:val="20"/>
              </w:rPr>
              <w:t>/1</w:t>
            </w:r>
            <w:r w:rsidR="00DD132C">
              <w:rPr>
                <w:rFonts w:asciiTheme="minorHAnsi" w:hAnsiTheme="minorHAnsi"/>
                <w:szCs w:val="20"/>
              </w:rPr>
              <w:t>9</w:t>
            </w:r>
            <w:r w:rsidRPr="00385340">
              <w:rPr>
                <w:rFonts w:asciiTheme="minorHAnsi" w:hAnsiTheme="minorHAnsi"/>
                <w:szCs w:val="20"/>
              </w:rPr>
              <w:t>; if so, what was the total cost for each secondment, broken down by type of expenditure? How does this compare to the previous three financial</w:t>
            </w:r>
            <w:r w:rsidRPr="00385340">
              <w:rPr>
                <w:rFonts w:asciiTheme="minorHAnsi" w:hAnsiTheme="minorHAnsi"/>
                <w:spacing w:val="-2"/>
                <w:szCs w:val="20"/>
              </w:rPr>
              <w:t xml:space="preserve"> </w:t>
            </w:r>
            <w:r w:rsidRPr="00385340">
              <w:rPr>
                <w:rFonts w:asciiTheme="minorHAnsi" w:hAnsiTheme="minorHAnsi"/>
                <w:szCs w:val="20"/>
              </w:rPr>
              <w:t>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01EE698E" w14:textId="0D618F2D" w:rsidR="001E734A" w:rsidRPr="00025401" w:rsidRDefault="00102423" w:rsidP="00385340">
            <w:pPr>
              <w:spacing w:before="120" w:after="120" w:line="240" w:lineRule="auto"/>
              <w:rPr>
                <w:rFonts w:asciiTheme="minorHAnsi" w:eastAsia="Times New Roman" w:hAnsiTheme="minorHAnsi" w:cs="Calibri"/>
                <w:color w:val="000000"/>
                <w:szCs w:val="20"/>
                <w:lang w:eastAsia="en-NZ"/>
              </w:rPr>
            </w:pPr>
            <w:r w:rsidRPr="00025401">
              <w:rPr>
                <w:rFonts w:asciiTheme="minorHAnsi" w:eastAsia="Times New Roman" w:hAnsiTheme="minorHAnsi" w:cs="Calibri"/>
                <w:color w:val="000000"/>
                <w:szCs w:val="20"/>
                <w:lang w:eastAsia="en-NZ"/>
              </w:rPr>
              <w:t>201</w:t>
            </w:r>
            <w:r w:rsidR="00025401" w:rsidRPr="00025401">
              <w:rPr>
                <w:rFonts w:asciiTheme="minorHAnsi" w:eastAsia="Times New Roman" w:hAnsiTheme="minorHAnsi" w:cs="Calibri"/>
                <w:color w:val="000000"/>
                <w:szCs w:val="20"/>
                <w:lang w:eastAsia="en-NZ"/>
              </w:rPr>
              <w:t>8</w:t>
            </w:r>
            <w:r w:rsidRPr="00025401">
              <w:rPr>
                <w:rFonts w:asciiTheme="minorHAnsi" w:eastAsia="Times New Roman" w:hAnsiTheme="minorHAnsi" w:cs="Calibri"/>
                <w:color w:val="000000"/>
                <w:szCs w:val="20"/>
                <w:lang w:eastAsia="en-NZ"/>
              </w:rPr>
              <w:t>/1</w:t>
            </w:r>
            <w:r w:rsidR="00025401" w:rsidRPr="00025401">
              <w:rPr>
                <w:rFonts w:asciiTheme="minorHAnsi" w:eastAsia="Times New Roman" w:hAnsiTheme="minorHAnsi" w:cs="Calibri"/>
                <w:color w:val="000000"/>
                <w:szCs w:val="20"/>
                <w:lang w:eastAsia="en-NZ"/>
              </w:rPr>
              <w:t>9</w:t>
            </w:r>
            <w:r w:rsidRPr="00025401">
              <w:rPr>
                <w:rFonts w:asciiTheme="minorHAnsi" w:eastAsia="Times New Roman" w:hAnsiTheme="minorHAnsi" w:cs="Calibri"/>
                <w:color w:val="000000"/>
                <w:szCs w:val="20"/>
                <w:lang w:eastAsia="en-NZ"/>
              </w:rPr>
              <w:t xml:space="preserve"> – none; </w:t>
            </w:r>
            <w:r w:rsidR="002C7332" w:rsidRPr="00025401">
              <w:rPr>
                <w:rFonts w:asciiTheme="minorHAnsi" w:eastAsia="Times New Roman" w:hAnsiTheme="minorHAnsi" w:cs="Calibri"/>
                <w:color w:val="000000"/>
                <w:szCs w:val="20"/>
                <w:lang w:eastAsia="en-NZ"/>
              </w:rPr>
              <w:t>p</w:t>
            </w:r>
            <w:r w:rsidRPr="00025401">
              <w:rPr>
                <w:rFonts w:asciiTheme="minorHAnsi" w:eastAsia="Times New Roman" w:hAnsiTheme="minorHAnsi" w:cs="Calibri"/>
                <w:color w:val="000000"/>
                <w:szCs w:val="20"/>
                <w:lang w:eastAsia="en-NZ"/>
              </w:rPr>
              <w:t>revious financial years – none.</w:t>
            </w:r>
          </w:p>
        </w:tc>
      </w:tr>
    </w:tbl>
    <w:p w14:paraId="2B582332" w14:textId="77777777" w:rsidR="00797445" w:rsidRDefault="00797445">
      <w:r>
        <w:br w:type="page"/>
      </w:r>
    </w:p>
    <w:tbl>
      <w:tblPr>
        <w:tblW w:w="14058" w:type="dxa"/>
        <w:tblInd w:w="88" w:type="dxa"/>
        <w:tblLayout w:type="fixed"/>
        <w:tblLook w:val="04A0" w:firstRow="1" w:lastRow="0" w:firstColumn="1" w:lastColumn="0" w:noHBand="0" w:noVBand="1"/>
      </w:tblPr>
      <w:tblGrid>
        <w:gridCol w:w="420"/>
        <w:gridCol w:w="8"/>
        <w:gridCol w:w="3435"/>
        <w:gridCol w:w="3377"/>
        <w:gridCol w:w="6818"/>
      </w:tblGrid>
      <w:tr w:rsidR="001E734A" w:rsidRPr="00C42A94" w14:paraId="14C75CC1" w14:textId="77777777" w:rsidTr="008C052A">
        <w:trPr>
          <w:trHeight w:val="438"/>
        </w:trPr>
        <w:tc>
          <w:tcPr>
            <w:tcW w:w="14058" w:type="dxa"/>
            <w:gridSpan w:val="5"/>
            <w:tcBorders>
              <w:bottom w:val="single" w:sz="4" w:space="0" w:color="auto"/>
            </w:tcBorders>
            <w:shd w:val="clear" w:color="auto" w:fill="auto"/>
            <w:vAlign w:val="center"/>
          </w:tcPr>
          <w:p w14:paraId="1F18C842" w14:textId="149B7805" w:rsidR="001E734A" w:rsidRPr="00C42A94" w:rsidRDefault="001E734A" w:rsidP="00184049">
            <w:pPr>
              <w:pStyle w:val="Heading1"/>
              <w:spacing w:before="360" w:after="120"/>
              <w:rPr>
                <w:rFonts w:asciiTheme="minorHAnsi" w:eastAsia="Times New Roman" w:hAnsiTheme="minorHAnsi" w:cs="Calibri"/>
                <w:b/>
                <w:caps/>
                <w:color w:val="000000"/>
                <w:sz w:val="24"/>
                <w:szCs w:val="24"/>
                <w:lang w:eastAsia="en-NZ"/>
              </w:rPr>
            </w:pPr>
            <w:bookmarkStart w:id="20" w:name="_Toc34131245"/>
            <w:r w:rsidRPr="00C42A94">
              <w:rPr>
                <w:rFonts w:asciiTheme="minorHAnsi" w:eastAsia="Times New Roman" w:hAnsiTheme="minorHAnsi" w:cs="Calibri"/>
                <w:b/>
                <w:caps/>
                <w:color w:val="000000"/>
                <w:sz w:val="24"/>
                <w:szCs w:val="24"/>
                <w:lang w:eastAsia="en-NZ"/>
              </w:rPr>
              <w:lastRenderedPageBreak/>
              <w:t>Staff turnover/termination of employment</w:t>
            </w:r>
            <w:r w:rsidR="00C42A94">
              <w:rPr>
                <w:rFonts w:asciiTheme="minorHAnsi" w:eastAsia="Times New Roman" w:hAnsiTheme="minorHAnsi" w:cs="Calibri"/>
                <w:b/>
                <w:caps/>
                <w:color w:val="000000"/>
                <w:sz w:val="24"/>
                <w:szCs w:val="24"/>
                <w:lang w:eastAsia="en-NZ"/>
              </w:rPr>
              <w:t xml:space="preserve"> (</w:t>
            </w:r>
            <w:r w:rsidR="00C42A94" w:rsidRPr="00184049">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88-92)</w:t>
            </w:r>
            <w:bookmarkEnd w:id="20"/>
          </w:p>
        </w:tc>
      </w:tr>
      <w:tr w:rsidR="001E734A" w:rsidRPr="000C21B7" w14:paraId="2C53DAF9" w14:textId="77777777" w:rsidTr="008C052A">
        <w:trPr>
          <w:trHeight w:val="990"/>
        </w:trPr>
        <w:tc>
          <w:tcPr>
            <w:tcW w:w="429" w:type="dxa"/>
            <w:gridSpan w:val="2"/>
            <w:tcBorders>
              <w:top w:val="single" w:sz="4" w:space="0" w:color="auto"/>
              <w:left w:val="single" w:sz="4" w:space="0" w:color="auto"/>
              <w:bottom w:val="single" w:sz="4" w:space="0" w:color="000000" w:themeColor="text1"/>
              <w:right w:val="single" w:sz="4" w:space="0" w:color="auto"/>
            </w:tcBorders>
            <w:shd w:val="clear" w:color="auto" w:fill="auto"/>
            <w:hideMark/>
          </w:tcPr>
          <w:p w14:paraId="5DD3F3D3" w14:textId="00B37A76"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8</w:t>
            </w:r>
            <w:r w:rsidR="004D68CE">
              <w:rPr>
                <w:rFonts w:asciiTheme="minorHAnsi" w:eastAsia="Times New Roman" w:hAnsiTheme="minorHAnsi" w:cs="Calibri"/>
                <w:color w:val="000000"/>
                <w:szCs w:val="20"/>
                <w:lang w:eastAsia="en-NZ"/>
              </w:rPr>
              <w:t>8</w:t>
            </w:r>
          </w:p>
        </w:tc>
        <w:tc>
          <w:tcPr>
            <w:tcW w:w="6814" w:type="dxa"/>
            <w:gridSpan w:val="2"/>
            <w:tcBorders>
              <w:top w:val="single" w:sz="4" w:space="0" w:color="auto"/>
              <w:left w:val="nil"/>
              <w:bottom w:val="single" w:sz="4" w:space="0" w:color="000000" w:themeColor="text1"/>
              <w:right w:val="single" w:sz="4" w:space="0" w:color="auto"/>
            </w:tcBorders>
            <w:shd w:val="clear" w:color="auto" w:fill="auto"/>
            <w:hideMark/>
          </w:tcPr>
          <w:p w14:paraId="273DC185" w14:textId="12EAC31D"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 xml:space="preserve">What was the staff turnover for </w:t>
            </w:r>
            <w:r w:rsidRPr="000C21B7">
              <w:rPr>
                <w:rFonts w:asciiTheme="minorHAnsi" w:eastAsia="Times New Roman" w:hAnsiTheme="minorHAnsi" w:cs="Times New Roman"/>
                <w:color w:val="000000"/>
                <w:szCs w:val="20"/>
                <w:lang w:val="en-GB" w:eastAsia="en-GB"/>
              </w:rPr>
              <w:t>201</w:t>
            </w:r>
            <w:r w:rsidR="00DD132C">
              <w:rPr>
                <w:rFonts w:asciiTheme="minorHAnsi" w:eastAsia="Times New Roman" w:hAnsiTheme="minorHAnsi" w:cs="Times New Roman"/>
                <w:color w:val="000000"/>
                <w:szCs w:val="20"/>
                <w:lang w:val="en-GB" w:eastAsia="en-GB"/>
              </w:rPr>
              <w:t>8</w:t>
            </w:r>
            <w:r w:rsidRPr="000C21B7">
              <w:rPr>
                <w:rFonts w:asciiTheme="minorHAnsi" w:eastAsia="Times New Roman" w:hAnsiTheme="minorHAnsi" w:cs="Times New Roman"/>
                <w:color w:val="000000"/>
                <w:szCs w:val="20"/>
                <w:lang w:val="en-GB" w:eastAsia="en-GB"/>
              </w:rPr>
              <w:t>/1</w:t>
            </w:r>
            <w:r w:rsidR="00DD132C">
              <w:rPr>
                <w:rFonts w:asciiTheme="minorHAnsi" w:eastAsia="Times New Roman" w:hAnsiTheme="minorHAnsi" w:cs="Times New Roman"/>
                <w:color w:val="000000"/>
                <w:szCs w:val="20"/>
                <w:lang w:val="en-GB" w:eastAsia="en-GB"/>
              </w:rPr>
              <w:t>9</w:t>
            </w:r>
            <w:r w:rsidRPr="000C21B7">
              <w:rPr>
                <w:rFonts w:asciiTheme="minorHAnsi" w:eastAsia="Times New Roman" w:hAnsiTheme="minorHAnsi" w:cs="Times New Roman"/>
                <w:color w:val="000000"/>
                <w:szCs w:val="20"/>
                <w:lang w:val="en-GB" w:eastAsia="en-GB"/>
              </w:rPr>
              <w:t xml:space="preserve"> </w:t>
            </w:r>
            <w:r w:rsidRPr="000C21B7">
              <w:rPr>
                <w:rFonts w:asciiTheme="minorHAnsi" w:eastAsia="Times New Roman" w:hAnsiTheme="minorHAnsi" w:cs="Times New Roman"/>
                <w:szCs w:val="20"/>
                <w:lang w:val="en-GB" w:eastAsia="en-GB"/>
              </w:rPr>
              <w:t xml:space="preserve">and what was the staff turnover for each of the previous four financial years by category? Please provide this information both as a percentage and in numerical terms.  Is the turnover rate cause for any concern, if so, what are the major issues and how will these be addressed in </w:t>
            </w:r>
            <w:r w:rsidRPr="000C21B7">
              <w:rPr>
                <w:rFonts w:asciiTheme="minorHAnsi" w:eastAsia="Times New Roman" w:hAnsiTheme="minorHAnsi" w:cs="Times New Roman"/>
                <w:color w:val="000000"/>
                <w:szCs w:val="20"/>
                <w:lang w:val="en-GB" w:eastAsia="en-GB"/>
              </w:rPr>
              <w:t>201</w:t>
            </w:r>
            <w:r w:rsidR="00DD132C">
              <w:rPr>
                <w:rFonts w:asciiTheme="minorHAnsi" w:eastAsia="Times New Roman" w:hAnsiTheme="minorHAnsi" w:cs="Times New Roman"/>
                <w:color w:val="000000"/>
                <w:szCs w:val="20"/>
                <w:lang w:val="en-GB" w:eastAsia="en-GB"/>
              </w:rPr>
              <w:t>9</w:t>
            </w:r>
            <w:r w:rsidRPr="000C21B7">
              <w:rPr>
                <w:rFonts w:asciiTheme="minorHAnsi" w:eastAsia="Times New Roman" w:hAnsiTheme="minorHAnsi" w:cs="Times New Roman"/>
                <w:color w:val="000000"/>
                <w:szCs w:val="20"/>
                <w:lang w:val="en-GB" w:eastAsia="en-GB"/>
              </w:rPr>
              <w:t>/</w:t>
            </w:r>
            <w:r w:rsidR="00DD132C">
              <w:rPr>
                <w:rFonts w:asciiTheme="minorHAnsi" w:eastAsia="Times New Roman" w:hAnsiTheme="minorHAnsi" w:cs="Times New Roman"/>
                <w:color w:val="000000"/>
                <w:szCs w:val="20"/>
                <w:lang w:val="en-GB" w:eastAsia="en-GB"/>
              </w:rPr>
              <w:t>20</w:t>
            </w:r>
            <w:r w:rsidRPr="000C21B7">
              <w:rPr>
                <w:rFonts w:asciiTheme="minorHAnsi" w:eastAsia="Times New Roman" w:hAnsiTheme="minorHAnsi" w:cs="Times New Roman"/>
                <w:color w:val="000000"/>
                <w:szCs w:val="20"/>
                <w:lang w:val="en-GB" w:eastAsia="en-GB"/>
              </w:rPr>
              <w:t>?</w:t>
            </w:r>
          </w:p>
        </w:tc>
        <w:tc>
          <w:tcPr>
            <w:tcW w:w="6815" w:type="dxa"/>
            <w:tcBorders>
              <w:top w:val="single" w:sz="4" w:space="0" w:color="auto"/>
              <w:left w:val="nil"/>
              <w:bottom w:val="single" w:sz="4" w:space="0" w:color="000000" w:themeColor="text1"/>
              <w:right w:val="single" w:sz="4" w:space="0" w:color="auto"/>
            </w:tcBorders>
            <w:shd w:val="clear" w:color="auto" w:fill="auto"/>
            <w:noWrap/>
            <w:hideMark/>
          </w:tcPr>
          <w:p w14:paraId="0735C9F6" w14:textId="58D4738F" w:rsidR="001E734A" w:rsidRPr="00910798" w:rsidRDefault="00910798" w:rsidP="00BA7BFD">
            <w:pPr>
              <w:spacing w:before="120" w:after="120" w:line="240" w:lineRule="auto"/>
              <w:rPr>
                <w:rFonts w:asciiTheme="minorHAnsi" w:eastAsia="Times New Roman" w:hAnsiTheme="minorHAnsi" w:cstheme="minorHAnsi"/>
                <w:color w:val="000000"/>
                <w:szCs w:val="20"/>
                <w:lang w:eastAsia="en-NZ"/>
              </w:rPr>
            </w:pPr>
            <w:r w:rsidRPr="00910798">
              <w:rPr>
                <w:rFonts w:asciiTheme="minorHAnsi" w:eastAsia="Times New Roman" w:hAnsiTheme="minorHAnsi" w:cstheme="minorHAnsi"/>
                <w:color w:val="000000"/>
                <w:szCs w:val="20"/>
                <w:lang w:eastAsia="en-NZ"/>
              </w:rPr>
              <w:t>Two (2) staff left the Commission in 2018/19; 2017/18 - t</w:t>
            </w:r>
            <w:r w:rsidR="00BA7BFD" w:rsidRPr="00910798">
              <w:rPr>
                <w:rFonts w:asciiTheme="minorHAnsi" w:eastAsia="Times New Roman" w:hAnsiTheme="minorHAnsi" w:cstheme="minorHAnsi"/>
                <w:color w:val="000000"/>
                <w:szCs w:val="20"/>
                <w:lang w:eastAsia="en-NZ"/>
              </w:rPr>
              <w:t>wo (2)</w:t>
            </w:r>
            <w:r w:rsidRPr="00910798">
              <w:rPr>
                <w:rFonts w:asciiTheme="minorHAnsi" w:eastAsia="Times New Roman" w:hAnsiTheme="minorHAnsi" w:cstheme="minorHAnsi"/>
                <w:color w:val="000000"/>
                <w:szCs w:val="20"/>
                <w:lang w:eastAsia="en-NZ"/>
              </w:rPr>
              <w:t xml:space="preserve">; </w:t>
            </w:r>
            <w:r w:rsidR="00BA7BFD" w:rsidRPr="00910798">
              <w:rPr>
                <w:rFonts w:asciiTheme="minorHAnsi" w:eastAsia="Times New Roman" w:hAnsiTheme="minorHAnsi" w:cstheme="minorHAnsi"/>
                <w:color w:val="000000"/>
                <w:szCs w:val="20"/>
                <w:lang w:eastAsia="en-NZ"/>
              </w:rPr>
              <w:t xml:space="preserve">2016/17 - four (4); 2015/16 – </w:t>
            </w:r>
            <w:r w:rsidR="0003004B" w:rsidRPr="00910798">
              <w:rPr>
                <w:rFonts w:asciiTheme="minorHAnsi" w:eastAsia="Times New Roman" w:hAnsiTheme="minorHAnsi" w:cstheme="minorHAnsi"/>
                <w:color w:val="000000"/>
                <w:szCs w:val="20"/>
                <w:lang w:eastAsia="en-NZ"/>
              </w:rPr>
              <w:t>two</w:t>
            </w:r>
            <w:r w:rsidR="00BA7BFD" w:rsidRPr="00910798">
              <w:rPr>
                <w:rFonts w:asciiTheme="minorHAnsi" w:eastAsia="Times New Roman" w:hAnsiTheme="minorHAnsi" w:cstheme="minorHAnsi"/>
                <w:color w:val="000000"/>
                <w:szCs w:val="20"/>
                <w:lang w:eastAsia="en-NZ"/>
              </w:rPr>
              <w:t xml:space="preserve"> (2); </w:t>
            </w:r>
            <w:r w:rsidRPr="00910798">
              <w:rPr>
                <w:rFonts w:asciiTheme="minorHAnsi" w:eastAsia="Times New Roman" w:hAnsiTheme="minorHAnsi" w:cstheme="minorHAnsi"/>
                <w:color w:val="000000"/>
                <w:szCs w:val="20"/>
                <w:lang w:eastAsia="en-NZ"/>
              </w:rPr>
              <w:t xml:space="preserve">and, </w:t>
            </w:r>
            <w:r w:rsidR="0003004B" w:rsidRPr="00910798">
              <w:rPr>
                <w:rFonts w:asciiTheme="minorHAnsi" w:eastAsia="Times New Roman" w:hAnsiTheme="minorHAnsi" w:cstheme="minorHAnsi"/>
                <w:color w:val="000000"/>
                <w:szCs w:val="20"/>
                <w:lang w:eastAsia="en-NZ"/>
              </w:rPr>
              <w:t>2014/15</w:t>
            </w:r>
            <w:r w:rsidR="00BA7BFD" w:rsidRPr="00910798">
              <w:rPr>
                <w:rFonts w:asciiTheme="minorHAnsi" w:eastAsia="Times New Roman" w:hAnsiTheme="minorHAnsi" w:cstheme="minorHAnsi"/>
                <w:color w:val="000000"/>
                <w:szCs w:val="20"/>
                <w:lang w:eastAsia="en-NZ"/>
              </w:rPr>
              <w:t xml:space="preserve"> –</w:t>
            </w:r>
            <w:r w:rsidR="0003004B" w:rsidRPr="00910798">
              <w:rPr>
                <w:rFonts w:asciiTheme="minorHAnsi" w:eastAsia="Times New Roman" w:hAnsiTheme="minorHAnsi" w:cstheme="minorHAnsi"/>
                <w:color w:val="000000"/>
                <w:szCs w:val="20"/>
                <w:lang w:eastAsia="en-NZ"/>
              </w:rPr>
              <w:t xml:space="preserve"> no</w:t>
            </w:r>
            <w:r w:rsidR="00BA7BFD" w:rsidRPr="00910798">
              <w:rPr>
                <w:rFonts w:asciiTheme="minorHAnsi" w:eastAsia="Times New Roman" w:hAnsiTheme="minorHAnsi" w:cstheme="minorHAnsi"/>
                <w:color w:val="000000"/>
                <w:szCs w:val="20"/>
                <w:lang w:eastAsia="en-NZ"/>
              </w:rPr>
              <w:t>ne (0)</w:t>
            </w:r>
            <w:r w:rsidRPr="00910798">
              <w:rPr>
                <w:rFonts w:asciiTheme="minorHAnsi" w:eastAsia="Times New Roman" w:hAnsiTheme="minorHAnsi" w:cstheme="minorHAnsi"/>
                <w:color w:val="000000"/>
                <w:szCs w:val="20"/>
                <w:lang w:eastAsia="en-NZ"/>
              </w:rPr>
              <w:t>.</w:t>
            </w:r>
            <w:r w:rsidR="00BA7BFD" w:rsidRPr="00910798">
              <w:rPr>
                <w:rFonts w:asciiTheme="minorHAnsi" w:eastAsia="Times New Roman" w:hAnsiTheme="minorHAnsi" w:cstheme="minorHAnsi"/>
                <w:color w:val="000000"/>
                <w:szCs w:val="20"/>
                <w:lang w:eastAsia="en-NZ"/>
              </w:rPr>
              <w:t xml:space="preserve"> </w:t>
            </w:r>
            <w:r w:rsidR="0003004B" w:rsidRPr="00910798">
              <w:rPr>
                <w:rFonts w:asciiTheme="minorHAnsi" w:hAnsiTheme="minorHAnsi" w:cstheme="minorHAnsi"/>
                <w:szCs w:val="20"/>
                <w:lang w:eastAsia="en-NZ"/>
              </w:rPr>
              <w:t xml:space="preserve">The Commission has no concerns regarding </w:t>
            </w:r>
            <w:r w:rsidR="00F87EF5" w:rsidRPr="00910798">
              <w:rPr>
                <w:rFonts w:asciiTheme="minorHAnsi" w:hAnsiTheme="minorHAnsi" w:cstheme="minorHAnsi"/>
                <w:szCs w:val="20"/>
                <w:lang w:eastAsia="en-NZ"/>
              </w:rPr>
              <w:t>turnover. W</w:t>
            </w:r>
            <w:r w:rsidR="00303CB0" w:rsidRPr="00910798">
              <w:rPr>
                <w:rFonts w:asciiTheme="minorHAnsi" w:hAnsiTheme="minorHAnsi" w:cstheme="minorHAnsi"/>
                <w:szCs w:val="20"/>
                <w:lang w:eastAsia="en-NZ"/>
              </w:rPr>
              <w:t xml:space="preserve">e do </w:t>
            </w:r>
            <w:r w:rsidR="00303CB0" w:rsidRPr="00910798">
              <w:rPr>
                <w:rFonts w:asciiTheme="minorHAnsi" w:hAnsiTheme="minorHAnsi" w:cstheme="minorHAnsi"/>
                <w:color w:val="000000"/>
                <w:szCs w:val="20"/>
              </w:rPr>
              <w:t xml:space="preserve">expect to have some degree of </w:t>
            </w:r>
            <w:r>
              <w:rPr>
                <w:rFonts w:asciiTheme="minorHAnsi" w:hAnsiTheme="minorHAnsi" w:cstheme="minorHAnsi"/>
                <w:color w:val="000000"/>
                <w:szCs w:val="20"/>
              </w:rPr>
              <w:t>turnover</w:t>
            </w:r>
            <w:r w:rsidR="00303CB0" w:rsidRPr="00910798">
              <w:rPr>
                <w:rFonts w:asciiTheme="minorHAnsi" w:hAnsiTheme="minorHAnsi" w:cstheme="minorHAnsi"/>
                <w:color w:val="000000"/>
                <w:szCs w:val="20"/>
              </w:rPr>
              <w:t xml:space="preserve"> over time, given </w:t>
            </w:r>
            <w:r w:rsidRPr="00910798">
              <w:rPr>
                <w:rFonts w:asciiTheme="minorHAnsi" w:hAnsiTheme="minorHAnsi" w:cstheme="minorHAnsi"/>
                <w:color w:val="000000"/>
                <w:szCs w:val="20"/>
              </w:rPr>
              <w:t>interests</w:t>
            </w:r>
            <w:r w:rsidR="008C052A">
              <w:rPr>
                <w:rFonts w:asciiTheme="minorHAnsi" w:hAnsiTheme="minorHAnsi" w:cstheme="minorHAnsi"/>
                <w:color w:val="000000"/>
                <w:szCs w:val="20"/>
              </w:rPr>
              <w:t xml:space="preserve"> in particular</w:t>
            </w:r>
            <w:r w:rsidR="00303CB0" w:rsidRPr="00910798">
              <w:rPr>
                <w:rFonts w:asciiTheme="minorHAnsi" w:hAnsiTheme="minorHAnsi" w:cstheme="minorHAnsi"/>
                <w:color w:val="000000"/>
                <w:szCs w:val="20"/>
              </w:rPr>
              <w:t xml:space="preserve"> </w:t>
            </w:r>
            <w:r w:rsidR="00641F05" w:rsidRPr="00910798">
              <w:rPr>
                <w:rFonts w:asciiTheme="minorHAnsi" w:hAnsiTheme="minorHAnsi" w:cstheme="minorHAnsi"/>
                <w:color w:val="000000"/>
                <w:szCs w:val="20"/>
              </w:rPr>
              <w:t>inquiry</w:t>
            </w:r>
            <w:r w:rsidR="00303CB0" w:rsidRPr="00910798">
              <w:rPr>
                <w:rFonts w:asciiTheme="minorHAnsi" w:hAnsiTheme="minorHAnsi" w:cstheme="minorHAnsi"/>
                <w:color w:val="000000"/>
                <w:szCs w:val="20"/>
              </w:rPr>
              <w:t xml:space="preserve"> topics, the intensive nature of the inquiry work, and the limited opportunities for career progression in a small organisation.</w:t>
            </w:r>
          </w:p>
        </w:tc>
      </w:tr>
      <w:tr w:rsidR="000C7697" w:rsidRPr="000C21B7" w14:paraId="0D6A602E" w14:textId="77777777" w:rsidTr="008C052A">
        <w:trPr>
          <w:trHeight w:val="660"/>
        </w:trPr>
        <w:tc>
          <w:tcPr>
            <w:tcW w:w="421" w:type="dxa"/>
            <w:tcBorders>
              <w:top w:val="single" w:sz="4" w:space="0" w:color="auto"/>
              <w:left w:val="single" w:sz="4" w:space="0" w:color="auto"/>
              <w:bottom w:val="single" w:sz="4" w:space="0" w:color="auto"/>
              <w:right w:val="single" w:sz="4" w:space="0" w:color="auto"/>
            </w:tcBorders>
            <w:shd w:val="clear" w:color="auto" w:fill="auto"/>
          </w:tcPr>
          <w:p w14:paraId="45F0002A" w14:textId="09952D38" w:rsidR="000C7697" w:rsidRPr="000C7697" w:rsidRDefault="000C7697" w:rsidP="001E734A">
            <w:pPr>
              <w:spacing w:before="120" w:after="120" w:line="240" w:lineRule="auto"/>
              <w:rPr>
                <w:rFonts w:asciiTheme="minorHAnsi" w:hAnsiTheme="minorHAnsi" w:cstheme="minorHAnsi"/>
              </w:rPr>
            </w:pPr>
            <w:r w:rsidRPr="000C7697">
              <w:rPr>
                <w:rFonts w:asciiTheme="minorHAnsi" w:hAnsiTheme="minorHAnsi" w:cstheme="minorHAnsi"/>
              </w:rPr>
              <w:t>89</w:t>
            </w:r>
          </w:p>
        </w:tc>
        <w:tc>
          <w:tcPr>
            <w:tcW w:w="3444" w:type="dxa"/>
            <w:gridSpan w:val="2"/>
            <w:tcBorders>
              <w:top w:val="single" w:sz="4" w:space="0" w:color="auto"/>
              <w:left w:val="nil"/>
              <w:bottom w:val="single" w:sz="4" w:space="0" w:color="auto"/>
              <w:right w:val="single" w:sz="4" w:space="0" w:color="auto"/>
            </w:tcBorders>
            <w:shd w:val="clear" w:color="auto" w:fill="auto"/>
          </w:tcPr>
          <w:p w14:paraId="23432553" w14:textId="7859E28A" w:rsidR="000C7697" w:rsidRPr="00DE11C0" w:rsidRDefault="000C7697" w:rsidP="001E734A">
            <w:pPr>
              <w:spacing w:before="120" w:after="120" w:line="240" w:lineRule="auto"/>
              <w:rPr>
                <w:rFonts w:asciiTheme="minorHAnsi" w:eastAsia="Times New Roman" w:hAnsiTheme="minorHAnsi" w:cs="Times New Roman"/>
                <w:szCs w:val="20"/>
                <w:lang w:val="en-GB" w:eastAsia="en-GB"/>
              </w:rPr>
            </w:pPr>
            <w:r w:rsidRPr="00DE11C0">
              <w:rPr>
                <w:rFonts w:asciiTheme="minorHAnsi" w:eastAsia="Times New Roman" w:hAnsiTheme="minorHAnsi" w:cs="Times New Roman"/>
                <w:szCs w:val="20"/>
                <w:lang w:val="en-GB" w:eastAsia="en-GB"/>
              </w:rPr>
              <w:t>What was the average length of service in your department, agency or organisation in the 201</w:t>
            </w:r>
            <w:r>
              <w:rPr>
                <w:rFonts w:asciiTheme="minorHAnsi" w:eastAsia="Times New Roman" w:hAnsiTheme="minorHAnsi" w:cs="Times New Roman"/>
                <w:szCs w:val="20"/>
                <w:lang w:val="en-GB" w:eastAsia="en-GB"/>
              </w:rPr>
              <w:t>8</w:t>
            </w:r>
            <w:r w:rsidRPr="00DE11C0">
              <w:rPr>
                <w:rFonts w:asciiTheme="minorHAnsi" w:eastAsia="Times New Roman" w:hAnsiTheme="minorHAnsi" w:cs="Times New Roman"/>
                <w:szCs w:val="20"/>
                <w:lang w:val="en-GB" w:eastAsia="en-GB"/>
              </w:rPr>
              <w:t>/1</w:t>
            </w:r>
            <w:r>
              <w:rPr>
                <w:rFonts w:asciiTheme="minorHAnsi" w:eastAsia="Times New Roman" w:hAnsiTheme="minorHAnsi" w:cs="Times New Roman"/>
                <w:szCs w:val="20"/>
                <w:lang w:val="en-GB" w:eastAsia="en-GB"/>
              </w:rPr>
              <w:t>9</w:t>
            </w:r>
            <w:r w:rsidRPr="00DE11C0">
              <w:rPr>
                <w:rFonts w:asciiTheme="minorHAnsi" w:eastAsia="Times New Roman" w:hAnsiTheme="minorHAnsi" w:cs="Times New Roman"/>
                <w:szCs w:val="20"/>
                <w:lang w:val="en-GB" w:eastAsia="en-GB"/>
              </w:rPr>
              <w:t xml:space="preserve"> financial year and each of the previous four financial years? Please also provide this information broken down by age and gender.</w:t>
            </w:r>
          </w:p>
        </w:tc>
        <w:tc>
          <w:tcPr>
            <w:tcW w:w="10193" w:type="dxa"/>
            <w:gridSpan w:val="2"/>
            <w:tcBorders>
              <w:top w:val="single" w:sz="4" w:space="0" w:color="auto"/>
              <w:left w:val="nil"/>
              <w:bottom w:val="single" w:sz="4" w:space="0" w:color="auto"/>
              <w:right w:val="single" w:sz="4" w:space="0" w:color="auto"/>
            </w:tcBorders>
            <w:shd w:val="clear" w:color="auto" w:fill="auto"/>
            <w:noWrap/>
          </w:tcPr>
          <w:p w14:paraId="014763E7" w14:textId="77777777" w:rsidR="000C7697" w:rsidRDefault="000C7697" w:rsidP="000C769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The average length of service in the 2018/19 was 5 years 4 months; 2017/18 – 5 years 1 month; 2016/17 – 4 years; 2015/16 – 3 years 8 months; and, 2014/15 – 3 years 3 months.</w:t>
            </w:r>
          </w:p>
          <w:p w14:paraId="2AD04E3D" w14:textId="77777777" w:rsidR="000C7697" w:rsidRDefault="000C7697" w:rsidP="000C7697">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 xml:space="preserve">The average length of service by age and gender in 2018/19 and the previous four years was: </w:t>
            </w:r>
          </w:p>
          <w:tbl>
            <w:tblPr>
              <w:tblStyle w:val="TableGrid"/>
              <w:tblW w:w="9924"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none" w:sz="0" w:space="0" w:color="auto"/>
                <w:insideV w:val="none" w:sz="0" w:space="0" w:color="auto"/>
              </w:tblBorders>
              <w:tblLayout w:type="fixed"/>
              <w:tblLook w:val="04A0" w:firstRow="1" w:lastRow="0" w:firstColumn="1" w:lastColumn="0" w:noHBand="0" w:noVBand="1"/>
            </w:tblPr>
            <w:tblGrid>
              <w:gridCol w:w="627"/>
              <w:gridCol w:w="1167"/>
              <w:gridCol w:w="1167"/>
              <w:gridCol w:w="1160"/>
              <w:gridCol w:w="1161"/>
              <w:gridCol w:w="1160"/>
              <w:gridCol w:w="1161"/>
              <w:gridCol w:w="1160"/>
              <w:gridCol w:w="1161"/>
            </w:tblGrid>
            <w:tr w:rsidR="000C7697" w14:paraId="423A68FF" w14:textId="77777777" w:rsidTr="008C052A">
              <w:trPr>
                <w:trHeight w:val="173"/>
              </w:trPr>
              <w:tc>
                <w:tcPr>
                  <w:tcW w:w="627" w:type="dxa"/>
                  <w:vMerge w:val="restart"/>
                  <w:tcBorders>
                    <w:right w:val="single" w:sz="18" w:space="0" w:color="FFFFFF" w:themeColor="background1"/>
                  </w:tcBorders>
                  <w:shd w:val="clear" w:color="auto" w:fill="auto"/>
                </w:tcPr>
                <w:p w14:paraId="5101433F" w14:textId="77777777" w:rsidR="000C7697" w:rsidRPr="0007618A" w:rsidRDefault="000C7697" w:rsidP="000C7697">
                  <w:pPr>
                    <w:spacing w:before="60" w:after="60"/>
                    <w:jc w:val="center"/>
                    <w:rPr>
                      <w:rFonts w:eastAsia="Times New Roman" w:cs="Calibri"/>
                      <w:color w:val="000000"/>
                      <w:sz w:val="18"/>
                      <w:szCs w:val="18"/>
                      <w:lang w:eastAsia="en-NZ"/>
                    </w:rPr>
                  </w:pPr>
                </w:p>
              </w:tc>
              <w:tc>
                <w:tcPr>
                  <w:tcW w:w="2334" w:type="dxa"/>
                  <w:gridSpan w:val="2"/>
                  <w:tcBorders>
                    <w:top w:val="single" w:sz="18" w:space="0" w:color="FFFFFF" w:themeColor="background1"/>
                    <w:left w:val="single" w:sz="18" w:space="0" w:color="FFFFFF" w:themeColor="background1"/>
                    <w:bottom w:val="nil"/>
                    <w:right w:val="single" w:sz="18" w:space="0" w:color="FFFFFF" w:themeColor="background1"/>
                  </w:tcBorders>
                  <w:shd w:val="clear" w:color="auto" w:fill="D9D9D9" w:themeFill="background1" w:themeFillShade="D9"/>
                  <w:vAlign w:val="center"/>
                </w:tcPr>
                <w:p w14:paraId="387DAEB0" w14:textId="77777777" w:rsidR="000C7697" w:rsidRDefault="000C7697" w:rsidP="000C7697">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Gender</w:t>
                  </w:r>
                </w:p>
              </w:tc>
              <w:tc>
                <w:tcPr>
                  <w:tcW w:w="6963"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8A377DE" w14:textId="77777777" w:rsidR="000C7697" w:rsidRDefault="000C7697" w:rsidP="000C7697">
                  <w:pPr>
                    <w:spacing w:before="60" w:after="60"/>
                    <w:jc w:val="center"/>
                    <w:rPr>
                      <w:rFonts w:eastAsia="Times New Roman" w:cs="Calibri"/>
                      <w:color w:val="000000"/>
                      <w:sz w:val="18"/>
                      <w:szCs w:val="18"/>
                      <w:lang w:eastAsia="en-NZ"/>
                    </w:rPr>
                  </w:pPr>
                  <w:r>
                    <w:rPr>
                      <w:rFonts w:eastAsia="Times New Roman" w:cs="Calibri"/>
                      <w:color w:val="000000"/>
                      <w:sz w:val="18"/>
                      <w:szCs w:val="18"/>
                      <w:lang w:eastAsia="en-NZ"/>
                    </w:rPr>
                    <w:t>Age</w:t>
                  </w:r>
                </w:p>
              </w:tc>
            </w:tr>
            <w:tr w:rsidR="000C7697" w:rsidRPr="00641F05" w14:paraId="2A0D2431" w14:textId="77777777" w:rsidTr="008C052A">
              <w:trPr>
                <w:trHeight w:val="172"/>
              </w:trPr>
              <w:tc>
                <w:tcPr>
                  <w:tcW w:w="627" w:type="dxa"/>
                  <w:vMerge/>
                  <w:tcBorders>
                    <w:bottom w:val="single" w:sz="18" w:space="0" w:color="FFFFFF" w:themeColor="background1"/>
                    <w:right w:val="single" w:sz="18" w:space="0" w:color="FFFFFF" w:themeColor="background1"/>
                  </w:tcBorders>
                  <w:shd w:val="clear" w:color="auto" w:fill="auto"/>
                </w:tcPr>
                <w:p w14:paraId="55DAE74F" w14:textId="77777777" w:rsidR="000C7697" w:rsidRPr="0007618A" w:rsidRDefault="000C7697" w:rsidP="000C7697">
                  <w:pPr>
                    <w:spacing w:before="60" w:after="60"/>
                    <w:jc w:val="center"/>
                    <w:rPr>
                      <w:rFonts w:eastAsia="Times New Roman" w:cs="Calibri"/>
                      <w:color w:val="000000"/>
                      <w:sz w:val="18"/>
                      <w:szCs w:val="18"/>
                      <w:lang w:eastAsia="en-NZ"/>
                    </w:rPr>
                  </w:pPr>
                </w:p>
              </w:tc>
              <w:tc>
                <w:tcPr>
                  <w:tcW w:w="11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9E8B863"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female</w:t>
                  </w:r>
                </w:p>
              </w:tc>
              <w:tc>
                <w:tcPr>
                  <w:tcW w:w="116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7FF67D03"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male</w:t>
                  </w:r>
                </w:p>
              </w:tc>
              <w:tc>
                <w:tcPr>
                  <w:tcW w:w="1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2E26CE22"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21-30</w:t>
                  </w:r>
                </w:p>
              </w:tc>
              <w:tc>
                <w:tcPr>
                  <w:tcW w:w="11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21BEB383"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31-40</w:t>
                  </w:r>
                </w:p>
              </w:tc>
              <w:tc>
                <w:tcPr>
                  <w:tcW w:w="1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2BF9752B"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41-50</w:t>
                  </w:r>
                </w:p>
              </w:tc>
              <w:tc>
                <w:tcPr>
                  <w:tcW w:w="11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1C10BE87"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51-60</w:t>
                  </w:r>
                </w:p>
              </w:tc>
              <w:tc>
                <w:tcPr>
                  <w:tcW w:w="1160"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969F498"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61-70</w:t>
                  </w:r>
                </w:p>
              </w:tc>
              <w:tc>
                <w:tcPr>
                  <w:tcW w:w="1161"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0D943DD" w14:textId="77777777" w:rsidR="000C7697" w:rsidRPr="00641F05" w:rsidRDefault="000C7697" w:rsidP="000C7697">
                  <w:pPr>
                    <w:spacing w:before="60" w:after="60"/>
                    <w:jc w:val="center"/>
                    <w:rPr>
                      <w:rFonts w:eastAsia="Times New Roman" w:cs="Calibri"/>
                      <w:color w:val="000000"/>
                      <w:sz w:val="17"/>
                      <w:szCs w:val="17"/>
                      <w:lang w:eastAsia="en-NZ"/>
                    </w:rPr>
                  </w:pPr>
                  <w:r w:rsidRPr="00641F05">
                    <w:rPr>
                      <w:rFonts w:eastAsia="Times New Roman" w:cs="Calibri"/>
                      <w:color w:val="000000"/>
                      <w:sz w:val="17"/>
                      <w:szCs w:val="17"/>
                      <w:lang w:eastAsia="en-NZ"/>
                    </w:rPr>
                    <w:t>71+</w:t>
                  </w:r>
                </w:p>
              </w:tc>
            </w:tr>
            <w:tr w:rsidR="000C7697" w:rsidRPr="00550FFD" w14:paraId="58F32085" w14:textId="77777777" w:rsidTr="008C052A">
              <w:tc>
                <w:tcPr>
                  <w:tcW w:w="6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55323A67" w14:textId="77777777" w:rsidR="000C7697" w:rsidRPr="00550FFD" w:rsidRDefault="000C7697" w:rsidP="000C7697">
                  <w:pPr>
                    <w:spacing w:before="60" w:after="60"/>
                    <w:rPr>
                      <w:rFonts w:eastAsia="Times New Roman" w:cs="Calibri"/>
                      <w:color w:val="000000"/>
                      <w:sz w:val="17"/>
                      <w:szCs w:val="17"/>
                      <w:lang w:eastAsia="en-NZ"/>
                    </w:rPr>
                  </w:pPr>
                  <w:r w:rsidRPr="00550FFD">
                    <w:rPr>
                      <w:rFonts w:eastAsia="Times New Roman" w:cs="Calibri"/>
                      <w:color w:val="000000"/>
                      <w:sz w:val="17"/>
                      <w:szCs w:val="17"/>
                      <w:lang w:eastAsia="en-NZ"/>
                    </w:rPr>
                    <w:t>18/19</w:t>
                  </w:r>
                </w:p>
              </w:tc>
              <w:tc>
                <w:tcPr>
                  <w:tcW w:w="1167"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02F75528"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1mth</w:t>
                  </w:r>
                </w:p>
              </w:tc>
              <w:tc>
                <w:tcPr>
                  <w:tcW w:w="1167"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658A7F26"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5yrs 11mnths</w:t>
                  </w:r>
                </w:p>
              </w:tc>
              <w:tc>
                <w:tcPr>
                  <w:tcW w:w="11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0D3CC7AD"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6mnths</w:t>
                  </w:r>
                </w:p>
              </w:tc>
              <w:tc>
                <w:tcPr>
                  <w:tcW w:w="1161"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6FC4ED6B"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7mnths</w:t>
                  </w:r>
                </w:p>
              </w:tc>
              <w:tc>
                <w:tcPr>
                  <w:tcW w:w="11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70D51D33"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5yrs</w:t>
                  </w:r>
                </w:p>
              </w:tc>
              <w:tc>
                <w:tcPr>
                  <w:tcW w:w="1161"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3ACE2D22"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8yrs 1mnth</w:t>
                  </w:r>
                </w:p>
              </w:tc>
              <w:tc>
                <w:tcPr>
                  <w:tcW w:w="1160"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12A631B8"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7yrs 8mnths</w:t>
                  </w:r>
                </w:p>
              </w:tc>
              <w:tc>
                <w:tcPr>
                  <w:tcW w:w="1161" w:type="dxa"/>
                  <w:tcBorders>
                    <w:top w:val="single" w:sz="18" w:space="0" w:color="FFFFFF" w:themeColor="background1"/>
                    <w:left w:val="single" w:sz="18" w:space="0" w:color="FFFFFF" w:themeColor="background1"/>
                    <w:bottom w:val="nil"/>
                    <w:right w:val="single" w:sz="18" w:space="0" w:color="FFFFFF" w:themeColor="background1"/>
                  </w:tcBorders>
                  <w:shd w:val="clear" w:color="auto" w:fill="F2F2F2" w:themeFill="background1" w:themeFillShade="F2"/>
                  <w:vAlign w:val="center"/>
                </w:tcPr>
                <w:p w14:paraId="0CCE1472"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5yrs 10mnths</w:t>
                  </w:r>
                </w:p>
              </w:tc>
            </w:tr>
            <w:tr w:rsidR="000C7697" w:rsidRPr="00550FFD" w14:paraId="3FB94C0A" w14:textId="77777777" w:rsidTr="008C052A">
              <w:tc>
                <w:tcPr>
                  <w:tcW w:w="6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233769F" w14:textId="77777777" w:rsidR="000C7697" w:rsidRPr="00550FFD" w:rsidRDefault="000C7697" w:rsidP="000C7697">
                  <w:pPr>
                    <w:spacing w:before="60" w:after="60"/>
                    <w:rPr>
                      <w:rFonts w:eastAsia="Times New Roman" w:cs="Calibri"/>
                      <w:color w:val="000000"/>
                      <w:sz w:val="17"/>
                      <w:szCs w:val="17"/>
                      <w:lang w:eastAsia="en-NZ"/>
                    </w:rPr>
                  </w:pPr>
                  <w:r w:rsidRPr="00550FFD">
                    <w:rPr>
                      <w:rFonts w:eastAsia="Times New Roman" w:cs="Calibri"/>
                      <w:color w:val="000000"/>
                      <w:sz w:val="17"/>
                      <w:szCs w:val="17"/>
                      <w:lang w:eastAsia="en-NZ"/>
                    </w:rPr>
                    <w:t>17/18</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0B5A5F3F"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8mnths</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2504B12F"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5yrs 3mnths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400E1282"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2yrs 6mnths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76E8E9E4"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8mnths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061BE1F"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6mnths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20C7937D"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7yrs 1mnth</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2371EF4A"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6yrs 8mnths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4F5AB4B"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10mnths</w:t>
                  </w:r>
                </w:p>
              </w:tc>
            </w:tr>
            <w:tr w:rsidR="000C7697" w:rsidRPr="00550FFD" w14:paraId="02C63AAA" w14:textId="77777777" w:rsidTr="008C052A">
              <w:tc>
                <w:tcPr>
                  <w:tcW w:w="6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42A6F5C6" w14:textId="77777777" w:rsidR="000C7697" w:rsidRPr="00550FFD" w:rsidRDefault="000C7697" w:rsidP="000C7697">
                  <w:pPr>
                    <w:spacing w:before="60" w:after="60"/>
                    <w:rPr>
                      <w:rFonts w:eastAsia="Times New Roman" w:cs="Calibri"/>
                      <w:color w:val="000000"/>
                      <w:sz w:val="17"/>
                      <w:szCs w:val="17"/>
                      <w:lang w:eastAsia="en-NZ"/>
                    </w:rPr>
                  </w:pPr>
                  <w:r w:rsidRPr="00550FFD">
                    <w:rPr>
                      <w:rFonts w:eastAsia="Times New Roman" w:cs="Calibri"/>
                      <w:color w:val="000000"/>
                      <w:sz w:val="17"/>
                      <w:szCs w:val="17"/>
                      <w:lang w:eastAsia="en-NZ"/>
                    </w:rPr>
                    <w:t>16/17</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1A2F741D"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5mnths</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29864571"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4mnths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1F22CFC7"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1yr 6mnths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1589C2F6"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5mnths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1091DA6"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7mnths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35C351AE"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6yrs 1mnth</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21215B07"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9mnths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17ADD4B7"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Nil</w:t>
                  </w:r>
                </w:p>
              </w:tc>
            </w:tr>
            <w:tr w:rsidR="000C7697" w:rsidRPr="00550FFD" w14:paraId="0C00647F" w14:textId="77777777" w:rsidTr="008C052A">
              <w:tc>
                <w:tcPr>
                  <w:tcW w:w="6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9C5387E" w14:textId="77777777" w:rsidR="000C7697" w:rsidRPr="00550FFD" w:rsidRDefault="000C7697" w:rsidP="000C7697">
                  <w:pPr>
                    <w:spacing w:before="60" w:after="60"/>
                    <w:rPr>
                      <w:rFonts w:eastAsia="Times New Roman" w:cs="Calibri"/>
                      <w:color w:val="000000"/>
                      <w:sz w:val="17"/>
                      <w:szCs w:val="17"/>
                      <w:lang w:eastAsia="en-NZ"/>
                    </w:rPr>
                  </w:pPr>
                  <w:r w:rsidRPr="00550FFD">
                    <w:rPr>
                      <w:rFonts w:eastAsia="Times New Roman" w:cs="Calibri"/>
                      <w:color w:val="000000"/>
                      <w:sz w:val="17"/>
                      <w:szCs w:val="17"/>
                      <w:lang w:eastAsia="en-NZ"/>
                    </w:rPr>
                    <w:t>15/16</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E14FE1C"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6mnths</w:t>
                  </w:r>
                </w:p>
              </w:tc>
              <w:tc>
                <w:tcPr>
                  <w:tcW w:w="1167"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36655BD1"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8mnths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98041F5"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6mnths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786F3675"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6mnths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5D891A44"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2yrs 11mnths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6FC194F7"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5yrs 5mnths</w:t>
                  </w:r>
                </w:p>
              </w:tc>
              <w:tc>
                <w:tcPr>
                  <w:tcW w:w="1160"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707CC801"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4mnths</w:t>
                  </w:r>
                </w:p>
              </w:tc>
              <w:tc>
                <w:tcPr>
                  <w:tcW w:w="1161" w:type="dxa"/>
                  <w:tcBorders>
                    <w:top w:val="nil"/>
                    <w:left w:val="single" w:sz="18" w:space="0" w:color="FFFFFF" w:themeColor="background1"/>
                    <w:bottom w:val="nil"/>
                    <w:right w:val="single" w:sz="18" w:space="0" w:color="FFFFFF" w:themeColor="background1"/>
                  </w:tcBorders>
                  <w:shd w:val="clear" w:color="auto" w:fill="F2F2F2" w:themeFill="background1" w:themeFillShade="F2"/>
                  <w:vAlign w:val="center"/>
                </w:tcPr>
                <w:p w14:paraId="7E11CD5D"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Nil</w:t>
                  </w:r>
                </w:p>
              </w:tc>
            </w:tr>
            <w:tr w:rsidR="000C7697" w:rsidRPr="00550FFD" w14:paraId="14FC74C7" w14:textId="77777777" w:rsidTr="008C052A">
              <w:tc>
                <w:tcPr>
                  <w:tcW w:w="627"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61C0B6C" w14:textId="77777777" w:rsidR="000C7697" w:rsidRPr="00550FFD" w:rsidRDefault="000C7697" w:rsidP="000C7697">
                  <w:pPr>
                    <w:spacing w:before="60" w:after="60"/>
                    <w:rPr>
                      <w:rFonts w:eastAsia="Times New Roman" w:cs="Calibri"/>
                      <w:color w:val="000000"/>
                      <w:sz w:val="17"/>
                      <w:szCs w:val="17"/>
                      <w:lang w:eastAsia="en-NZ"/>
                    </w:rPr>
                  </w:pPr>
                  <w:r w:rsidRPr="00550FFD">
                    <w:rPr>
                      <w:rFonts w:eastAsia="Times New Roman" w:cs="Calibri"/>
                      <w:color w:val="000000"/>
                      <w:sz w:val="17"/>
                      <w:szCs w:val="17"/>
                      <w:lang w:eastAsia="en-NZ"/>
                    </w:rPr>
                    <w:t>14/15</w:t>
                  </w:r>
                </w:p>
              </w:tc>
              <w:tc>
                <w:tcPr>
                  <w:tcW w:w="1167"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CEED2F2"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2mnths</w:t>
                  </w:r>
                </w:p>
              </w:tc>
              <w:tc>
                <w:tcPr>
                  <w:tcW w:w="1167"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711F8E43"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3mnths</w:t>
                  </w:r>
                </w:p>
              </w:tc>
              <w:tc>
                <w:tcPr>
                  <w:tcW w:w="1160"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2A1A663"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7mnths</w:t>
                  </w:r>
                </w:p>
              </w:tc>
              <w:tc>
                <w:tcPr>
                  <w:tcW w:w="1161"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6E78FC27"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3mnths</w:t>
                  </w:r>
                </w:p>
              </w:tc>
              <w:tc>
                <w:tcPr>
                  <w:tcW w:w="1160"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326E5C5B"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2yrs 5mnths</w:t>
                  </w:r>
                </w:p>
              </w:tc>
              <w:tc>
                <w:tcPr>
                  <w:tcW w:w="1161"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4ED9D005"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3yrs 11mnths</w:t>
                  </w:r>
                </w:p>
              </w:tc>
              <w:tc>
                <w:tcPr>
                  <w:tcW w:w="1160"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150E3C2A"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4yrs 2mnths</w:t>
                  </w:r>
                </w:p>
              </w:tc>
              <w:tc>
                <w:tcPr>
                  <w:tcW w:w="1161" w:type="dxa"/>
                  <w:tcBorders>
                    <w:top w:val="nil"/>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vAlign w:val="center"/>
                </w:tcPr>
                <w:p w14:paraId="5E26E3C2" w14:textId="77777777" w:rsidR="000C7697" w:rsidRPr="00550FFD" w:rsidRDefault="000C7697" w:rsidP="000C7697">
                  <w:pPr>
                    <w:spacing w:before="60" w:after="60"/>
                    <w:jc w:val="center"/>
                    <w:rPr>
                      <w:rFonts w:eastAsia="Times New Roman" w:cs="Calibri"/>
                      <w:color w:val="000000"/>
                      <w:sz w:val="17"/>
                      <w:szCs w:val="17"/>
                      <w:lang w:eastAsia="en-NZ"/>
                    </w:rPr>
                  </w:pPr>
                  <w:r w:rsidRPr="00550FFD">
                    <w:rPr>
                      <w:rFonts w:eastAsia="Times New Roman" w:cs="Calibri"/>
                      <w:color w:val="000000"/>
                      <w:sz w:val="17"/>
                      <w:szCs w:val="17"/>
                      <w:lang w:eastAsia="en-NZ"/>
                    </w:rPr>
                    <w:t>Nil</w:t>
                  </w:r>
                </w:p>
              </w:tc>
            </w:tr>
          </w:tbl>
          <w:p w14:paraId="61FBA15D" w14:textId="6F362000" w:rsidR="000C7697" w:rsidRDefault="000C7697" w:rsidP="00144C56">
            <w:pPr>
              <w:spacing w:before="120" w:after="120" w:line="240" w:lineRule="auto"/>
              <w:rPr>
                <w:rFonts w:asciiTheme="minorHAnsi" w:eastAsia="Times New Roman" w:hAnsiTheme="minorHAnsi" w:cs="Calibri"/>
                <w:color w:val="000000"/>
                <w:szCs w:val="20"/>
                <w:lang w:eastAsia="en-NZ"/>
              </w:rPr>
            </w:pPr>
          </w:p>
        </w:tc>
      </w:tr>
      <w:tr w:rsidR="001E734A" w:rsidRPr="000C21B7" w14:paraId="20B59F33" w14:textId="77777777" w:rsidTr="008C052A">
        <w:trPr>
          <w:trHeight w:val="977"/>
        </w:trPr>
        <w:tc>
          <w:tcPr>
            <w:tcW w:w="421" w:type="dxa"/>
            <w:tcBorders>
              <w:top w:val="single" w:sz="4" w:space="0" w:color="auto"/>
              <w:left w:val="single" w:sz="4" w:space="0" w:color="auto"/>
              <w:bottom w:val="single" w:sz="4" w:space="0" w:color="auto"/>
              <w:right w:val="single" w:sz="4" w:space="0" w:color="auto"/>
            </w:tcBorders>
            <w:shd w:val="clear" w:color="auto" w:fill="auto"/>
            <w:hideMark/>
          </w:tcPr>
          <w:p w14:paraId="6777C9F7" w14:textId="2271A0F2" w:rsidR="001E734A" w:rsidRPr="000C21B7" w:rsidRDefault="00CD2B57"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90</w:t>
            </w:r>
          </w:p>
        </w:tc>
        <w:tc>
          <w:tcPr>
            <w:tcW w:w="6817" w:type="dxa"/>
            <w:gridSpan w:val="3"/>
            <w:tcBorders>
              <w:top w:val="single" w:sz="4" w:space="0" w:color="auto"/>
              <w:left w:val="nil"/>
              <w:bottom w:val="single" w:sz="4" w:space="0" w:color="auto"/>
              <w:right w:val="single" w:sz="4" w:space="0" w:color="auto"/>
            </w:tcBorders>
            <w:shd w:val="clear" w:color="auto" w:fill="auto"/>
            <w:hideMark/>
          </w:tcPr>
          <w:p w14:paraId="798C08A1" w14:textId="4FC4C658" w:rsidR="001E734A" w:rsidRPr="000C21B7" w:rsidRDefault="001E734A" w:rsidP="001E734A">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How many staff resigned during 201</w:t>
            </w:r>
            <w:r w:rsidR="00B56A66">
              <w:rPr>
                <w:rFonts w:asciiTheme="minorHAnsi" w:eastAsia="Times New Roman" w:hAnsiTheme="minorHAnsi" w:cs="Times New Roman"/>
                <w:szCs w:val="20"/>
                <w:lang w:val="en-GB" w:eastAsia="en-GB"/>
              </w:rPr>
              <w:t>8</w:t>
            </w:r>
            <w:r w:rsidRPr="000C21B7">
              <w:rPr>
                <w:rFonts w:asciiTheme="minorHAnsi" w:eastAsia="Times New Roman" w:hAnsiTheme="minorHAnsi" w:cs="Times New Roman"/>
                <w:szCs w:val="20"/>
                <w:lang w:val="en-GB" w:eastAsia="en-GB"/>
              </w:rPr>
              <w:t>/1</w:t>
            </w:r>
            <w:r w:rsidR="00B56A66">
              <w:rPr>
                <w:rFonts w:asciiTheme="minorHAnsi" w:eastAsia="Times New Roman" w:hAnsiTheme="minorHAnsi" w:cs="Times New Roman"/>
                <w:szCs w:val="20"/>
                <w:lang w:val="en-GB" w:eastAsia="en-GB"/>
              </w:rPr>
              <w:t>9</w:t>
            </w:r>
            <w:r w:rsidRPr="000C21B7">
              <w:rPr>
                <w:rFonts w:asciiTheme="minorHAnsi" w:eastAsia="Times New Roman" w:hAnsiTheme="minorHAnsi" w:cs="Times New Roman"/>
                <w:szCs w:val="20"/>
                <w:lang w:val="en-GB" w:eastAsia="en-GB"/>
              </w:rPr>
              <w:t>, what were the reasons provided, and what are the possible implications for the agency or organisation? Please also provide the number broken down by age and gender.</w:t>
            </w:r>
          </w:p>
        </w:tc>
        <w:tc>
          <w:tcPr>
            <w:tcW w:w="6820" w:type="dxa"/>
            <w:tcBorders>
              <w:top w:val="single" w:sz="4" w:space="0" w:color="auto"/>
              <w:left w:val="nil"/>
              <w:bottom w:val="single" w:sz="4" w:space="0" w:color="auto"/>
              <w:right w:val="single" w:sz="4" w:space="0" w:color="auto"/>
            </w:tcBorders>
            <w:shd w:val="clear" w:color="auto" w:fill="auto"/>
            <w:noWrap/>
            <w:hideMark/>
          </w:tcPr>
          <w:p w14:paraId="0C340B04" w14:textId="6CD236F4" w:rsidR="001E734A" w:rsidRPr="00910798" w:rsidRDefault="001E734A" w:rsidP="001E734A">
            <w:pPr>
              <w:spacing w:before="120" w:after="120" w:line="240" w:lineRule="auto"/>
              <w:rPr>
                <w:rFonts w:asciiTheme="minorHAnsi" w:eastAsia="Times New Roman" w:hAnsiTheme="minorHAnsi" w:cs="Calibri"/>
                <w:color w:val="000000"/>
                <w:szCs w:val="20"/>
                <w:lang w:eastAsia="en-NZ"/>
              </w:rPr>
            </w:pPr>
            <w:r w:rsidRPr="00910798">
              <w:rPr>
                <w:rFonts w:asciiTheme="minorHAnsi" w:eastAsia="Times New Roman" w:hAnsiTheme="minorHAnsi" w:cs="Calibri"/>
                <w:color w:val="000000"/>
                <w:szCs w:val="20"/>
                <w:lang w:eastAsia="en-NZ"/>
              </w:rPr>
              <w:t xml:space="preserve"> </w:t>
            </w:r>
            <w:r w:rsidR="00F02183" w:rsidRPr="00910798">
              <w:rPr>
                <w:rFonts w:asciiTheme="minorHAnsi" w:eastAsia="Times New Roman" w:hAnsiTheme="minorHAnsi" w:cs="Calibri"/>
                <w:color w:val="000000"/>
                <w:szCs w:val="20"/>
                <w:lang w:eastAsia="en-NZ"/>
              </w:rPr>
              <w:t>Please see the answer to Question 8</w:t>
            </w:r>
            <w:r w:rsidR="00CD2B57" w:rsidRPr="00910798">
              <w:rPr>
                <w:rFonts w:asciiTheme="minorHAnsi" w:eastAsia="Times New Roman" w:hAnsiTheme="minorHAnsi" w:cs="Calibri"/>
                <w:color w:val="000000"/>
                <w:szCs w:val="20"/>
                <w:lang w:eastAsia="en-NZ"/>
              </w:rPr>
              <w:t>8</w:t>
            </w:r>
            <w:r w:rsidR="0058167B" w:rsidRPr="00910798">
              <w:rPr>
                <w:rFonts w:asciiTheme="minorHAnsi" w:eastAsia="Times New Roman" w:hAnsiTheme="minorHAnsi" w:cs="Calibri"/>
                <w:color w:val="000000"/>
                <w:szCs w:val="20"/>
                <w:lang w:eastAsia="en-NZ"/>
              </w:rPr>
              <w:t xml:space="preserve"> </w:t>
            </w:r>
            <w:r w:rsidR="00F02183" w:rsidRPr="00910798">
              <w:rPr>
                <w:rFonts w:asciiTheme="minorHAnsi" w:eastAsia="Times New Roman" w:hAnsiTheme="minorHAnsi" w:cs="Calibri"/>
                <w:color w:val="000000"/>
                <w:szCs w:val="20"/>
                <w:lang w:eastAsia="en-NZ"/>
              </w:rPr>
              <w:t>above.</w:t>
            </w:r>
          </w:p>
        </w:tc>
      </w:tr>
      <w:tr w:rsidR="001E734A" w:rsidRPr="000C21B7" w14:paraId="2772F3DA" w14:textId="77777777" w:rsidTr="008C052A">
        <w:trPr>
          <w:trHeight w:val="660"/>
        </w:trPr>
        <w:tc>
          <w:tcPr>
            <w:tcW w:w="421" w:type="dxa"/>
            <w:tcBorders>
              <w:top w:val="nil"/>
              <w:left w:val="single" w:sz="4" w:space="0" w:color="auto"/>
              <w:bottom w:val="single" w:sz="4" w:space="0" w:color="auto"/>
              <w:right w:val="single" w:sz="4" w:space="0" w:color="auto"/>
            </w:tcBorders>
            <w:shd w:val="clear" w:color="auto" w:fill="auto"/>
            <w:hideMark/>
          </w:tcPr>
          <w:p w14:paraId="72A9391F" w14:textId="44079921" w:rsidR="001E734A" w:rsidRPr="00F02183" w:rsidRDefault="00D1348A"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91</w:t>
            </w:r>
          </w:p>
        </w:tc>
        <w:tc>
          <w:tcPr>
            <w:tcW w:w="6817" w:type="dxa"/>
            <w:gridSpan w:val="3"/>
            <w:tcBorders>
              <w:top w:val="nil"/>
              <w:left w:val="nil"/>
              <w:bottom w:val="single" w:sz="4" w:space="0" w:color="auto"/>
              <w:right w:val="single" w:sz="4" w:space="0" w:color="auto"/>
            </w:tcBorders>
            <w:shd w:val="clear" w:color="auto" w:fill="auto"/>
            <w:hideMark/>
          </w:tcPr>
          <w:p w14:paraId="6101530B" w14:textId="5B792FE5" w:rsidR="001E734A" w:rsidRPr="00F02183" w:rsidRDefault="001E734A" w:rsidP="00F02183">
            <w:pPr>
              <w:spacing w:before="120" w:after="120" w:line="240" w:lineRule="auto"/>
              <w:rPr>
                <w:rFonts w:asciiTheme="minorHAnsi" w:eastAsia="Times New Roman" w:hAnsiTheme="minorHAnsi" w:cs="Calibri"/>
                <w:color w:val="000000"/>
                <w:szCs w:val="20"/>
                <w:lang w:eastAsia="en-NZ"/>
              </w:rPr>
            </w:pPr>
            <w:r w:rsidRPr="00F02183">
              <w:rPr>
                <w:rFonts w:asciiTheme="minorHAnsi" w:eastAsia="Times New Roman" w:hAnsiTheme="minorHAnsi" w:cs="Times New Roman"/>
                <w:szCs w:val="20"/>
                <w:lang w:val="en-GB" w:eastAsia="en-GB"/>
              </w:rPr>
              <w:t>How many people received and how much was spent in total on redundancy payments, severance or other termination packages by the agency or organisation in the 201</w:t>
            </w:r>
            <w:r w:rsidR="00B56A66">
              <w:rPr>
                <w:rFonts w:asciiTheme="minorHAnsi" w:eastAsia="Times New Roman" w:hAnsiTheme="minorHAnsi" w:cs="Times New Roman"/>
                <w:szCs w:val="20"/>
                <w:lang w:val="en-GB" w:eastAsia="en-GB"/>
              </w:rPr>
              <w:t>8</w:t>
            </w:r>
            <w:r w:rsidRPr="00F02183">
              <w:rPr>
                <w:rFonts w:asciiTheme="minorHAnsi" w:eastAsia="Times New Roman" w:hAnsiTheme="minorHAnsi" w:cs="Times New Roman"/>
                <w:szCs w:val="20"/>
                <w:lang w:val="en-GB" w:eastAsia="en-GB"/>
              </w:rPr>
              <w:t>/1</w:t>
            </w:r>
            <w:r w:rsidR="00B56A66">
              <w:rPr>
                <w:rFonts w:asciiTheme="minorHAnsi" w:eastAsia="Times New Roman" w:hAnsiTheme="minorHAnsi" w:cs="Times New Roman"/>
                <w:szCs w:val="20"/>
                <w:lang w:val="en-GB" w:eastAsia="en-GB"/>
              </w:rPr>
              <w:t>9</w:t>
            </w:r>
            <w:r w:rsidRPr="00F02183">
              <w:rPr>
                <w:rFonts w:asciiTheme="minorHAnsi" w:eastAsia="Times New Roman" w:hAnsiTheme="minorHAnsi" w:cs="Times New Roman"/>
                <w:szCs w:val="20"/>
                <w:lang w:val="en-GB" w:eastAsia="en-GB"/>
              </w:rPr>
              <w:t xml:space="preserve"> financial year? How does that compare to the number and amount spent in each of the previous four financial years?</w:t>
            </w:r>
          </w:p>
        </w:tc>
        <w:tc>
          <w:tcPr>
            <w:tcW w:w="6820" w:type="dxa"/>
            <w:tcBorders>
              <w:top w:val="nil"/>
              <w:left w:val="nil"/>
              <w:bottom w:val="single" w:sz="4" w:space="0" w:color="auto"/>
              <w:right w:val="single" w:sz="4" w:space="0" w:color="auto"/>
            </w:tcBorders>
            <w:shd w:val="clear" w:color="auto" w:fill="auto"/>
            <w:noWrap/>
            <w:hideMark/>
          </w:tcPr>
          <w:p w14:paraId="0ADBC5B6" w14:textId="6AFF85BA" w:rsidR="001E734A" w:rsidRPr="00B53ABF" w:rsidRDefault="00102423" w:rsidP="00F02183">
            <w:pPr>
              <w:spacing w:before="120" w:after="120" w:line="240" w:lineRule="auto"/>
              <w:rPr>
                <w:rFonts w:asciiTheme="minorHAnsi" w:eastAsia="Times New Roman" w:hAnsiTheme="minorHAnsi" w:cs="Calibri"/>
                <w:color w:val="000000"/>
                <w:szCs w:val="20"/>
                <w:lang w:eastAsia="en-NZ"/>
              </w:rPr>
            </w:pPr>
            <w:r w:rsidRPr="00B53ABF">
              <w:rPr>
                <w:rFonts w:asciiTheme="minorHAnsi" w:eastAsia="Times New Roman" w:hAnsiTheme="minorHAnsi" w:cs="Calibri"/>
                <w:color w:val="000000"/>
                <w:szCs w:val="20"/>
                <w:lang w:eastAsia="en-NZ"/>
              </w:rPr>
              <w:t>201</w:t>
            </w:r>
            <w:r w:rsidR="00B53ABF" w:rsidRPr="00B53ABF">
              <w:rPr>
                <w:rFonts w:asciiTheme="minorHAnsi" w:eastAsia="Times New Roman" w:hAnsiTheme="minorHAnsi" w:cs="Calibri"/>
                <w:color w:val="000000"/>
                <w:szCs w:val="20"/>
                <w:lang w:eastAsia="en-NZ"/>
              </w:rPr>
              <w:t>8</w:t>
            </w:r>
            <w:r w:rsidRPr="00B53ABF">
              <w:rPr>
                <w:rFonts w:asciiTheme="minorHAnsi" w:eastAsia="Times New Roman" w:hAnsiTheme="minorHAnsi" w:cs="Calibri"/>
                <w:color w:val="000000"/>
                <w:szCs w:val="20"/>
                <w:lang w:eastAsia="en-NZ"/>
              </w:rPr>
              <w:t>/1</w:t>
            </w:r>
            <w:r w:rsidR="00B53ABF" w:rsidRPr="00B53ABF">
              <w:rPr>
                <w:rFonts w:asciiTheme="minorHAnsi" w:eastAsia="Times New Roman" w:hAnsiTheme="minorHAnsi" w:cs="Calibri"/>
                <w:color w:val="000000"/>
                <w:szCs w:val="20"/>
                <w:lang w:eastAsia="en-NZ"/>
              </w:rPr>
              <w:t>9</w:t>
            </w:r>
            <w:r w:rsidRPr="00B53ABF">
              <w:rPr>
                <w:rFonts w:asciiTheme="minorHAnsi" w:eastAsia="Times New Roman" w:hAnsiTheme="minorHAnsi" w:cs="Calibri"/>
                <w:color w:val="000000"/>
                <w:szCs w:val="20"/>
                <w:lang w:eastAsia="en-NZ"/>
              </w:rPr>
              <w:t xml:space="preserve"> –</w:t>
            </w:r>
            <w:r w:rsidR="00B53ABF">
              <w:rPr>
                <w:rFonts w:asciiTheme="minorHAnsi" w:eastAsia="Times New Roman" w:hAnsiTheme="minorHAnsi" w:cs="Calibri"/>
                <w:color w:val="000000"/>
                <w:szCs w:val="20"/>
                <w:lang w:eastAsia="en-NZ"/>
              </w:rPr>
              <w:t xml:space="preserve"> 1 person (</w:t>
            </w:r>
            <w:r w:rsidR="00B53ABF" w:rsidRPr="00B53ABF">
              <w:rPr>
                <w:rFonts w:asciiTheme="minorHAnsi" w:eastAsia="Times New Roman" w:hAnsiTheme="minorHAnsi" w:cs="Calibri"/>
                <w:color w:val="000000"/>
                <w:szCs w:val="20"/>
                <w:lang w:eastAsia="en-NZ"/>
              </w:rPr>
              <w:t>$43,995</w:t>
            </w:r>
            <w:r w:rsidR="00B53ABF">
              <w:rPr>
                <w:rFonts w:asciiTheme="minorHAnsi" w:eastAsia="Times New Roman" w:hAnsiTheme="minorHAnsi" w:cs="Calibri"/>
                <w:color w:val="000000"/>
                <w:szCs w:val="20"/>
                <w:lang w:eastAsia="en-NZ"/>
              </w:rPr>
              <w:t>)</w:t>
            </w:r>
            <w:r w:rsidRPr="00B53ABF">
              <w:rPr>
                <w:rFonts w:asciiTheme="minorHAnsi" w:eastAsia="Times New Roman" w:hAnsiTheme="minorHAnsi" w:cs="Calibri"/>
                <w:color w:val="000000"/>
                <w:szCs w:val="20"/>
                <w:lang w:eastAsia="en-NZ"/>
              </w:rPr>
              <w:t xml:space="preserve">; </w:t>
            </w:r>
            <w:r w:rsidR="002C7332" w:rsidRPr="00B53ABF">
              <w:rPr>
                <w:rFonts w:asciiTheme="minorHAnsi" w:eastAsia="Times New Roman" w:hAnsiTheme="minorHAnsi" w:cs="Calibri"/>
                <w:color w:val="000000"/>
                <w:szCs w:val="20"/>
                <w:lang w:eastAsia="en-NZ"/>
              </w:rPr>
              <w:t>p</w:t>
            </w:r>
            <w:r w:rsidRPr="00B53ABF">
              <w:rPr>
                <w:rFonts w:asciiTheme="minorHAnsi" w:eastAsia="Times New Roman" w:hAnsiTheme="minorHAnsi" w:cs="Calibri"/>
                <w:color w:val="000000"/>
                <w:szCs w:val="20"/>
                <w:lang w:eastAsia="en-NZ"/>
              </w:rPr>
              <w:t>revious financial years – none.</w:t>
            </w:r>
          </w:p>
        </w:tc>
      </w:tr>
      <w:tr w:rsidR="001E734A" w:rsidRPr="000C21B7" w14:paraId="2B30BEB9" w14:textId="77777777" w:rsidTr="008C052A">
        <w:trPr>
          <w:trHeight w:val="990"/>
        </w:trPr>
        <w:tc>
          <w:tcPr>
            <w:tcW w:w="421" w:type="dxa"/>
            <w:tcBorders>
              <w:top w:val="single" w:sz="4" w:space="0" w:color="auto"/>
              <w:left w:val="single" w:sz="4" w:space="0" w:color="auto"/>
              <w:bottom w:val="single" w:sz="4" w:space="0" w:color="auto"/>
              <w:right w:val="single" w:sz="4" w:space="0" w:color="auto"/>
            </w:tcBorders>
            <w:shd w:val="clear" w:color="auto" w:fill="auto"/>
          </w:tcPr>
          <w:p w14:paraId="5D7445A4" w14:textId="5C5A1367" w:rsidR="001E734A" w:rsidRPr="00F02183" w:rsidRDefault="00D1348A" w:rsidP="00F02183">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lastRenderedPageBreak/>
              <w:t>92</w:t>
            </w:r>
          </w:p>
        </w:tc>
        <w:tc>
          <w:tcPr>
            <w:tcW w:w="6817" w:type="dxa"/>
            <w:gridSpan w:val="3"/>
            <w:tcBorders>
              <w:top w:val="single" w:sz="4" w:space="0" w:color="auto"/>
              <w:left w:val="nil"/>
              <w:bottom w:val="single" w:sz="4" w:space="0" w:color="auto"/>
              <w:right w:val="single" w:sz="4" w:space="0" w:color="auto"/>
            </w:tcBorders>
            <w:shd w:val="clear" w:color="auto" w:fill="auto"/>
          </w:tcPr>
          <w:p w14:paraId="50A08A2E" w14:textId="60F2E78D" w:rsidR="001E734A" w:rsidRPr="00F02183" w:rsidRDefault="001E734A" w:rsidP="00F02183">
            <w:pPr>
              <w:spacing w:before="120" w:after="120" w:line="240" w:lineRule="auto"/>
              <w:rPr>
                <w:rFonts w:asciiTheme="minorHAnsi" w:eastAsia="Times New Roman" w:hAnsiTheme="minorHAnsi" w:cs="Calibri"/>
                <w:color w:val="000000"/>
                <w:szCs w:val="20"/>
                <w:lang w:eastAsia="en-NZ"/>
              </w:rPr>
            </w:pPr>
            <w:r w:rsidRPr="00F02183">
              <w:rPr>
                <w:rFonts w:asciiTheme="minorHAnsi" w:eastAsia="Times New Roman" w:hAnsiTheme="minorHAnsi" w:cs="Times New Roman"/>
                <w:szCs w:val="20"/>
                <w:lang w:val="en-GB" w:eastAsia="en-GB"/>
              </w:rPr>
              <w:t xml:space="preserve">How much, in $10,000 bands, of all individual total amounts, was paid out in redundancy, severance or other termination packages in the </w:t>
            </w:r>
            <w:r w:rsidRPr="00F02183">
              <w:rPr>
                <w:rFonts w:asciiTheme="minorHAnsi" w:eastAsia="Times New Roman" w:hAnsiTheme="minorHAnsi" w:cs="Times New Roman"/>
                <w:color w:val="000000"/>
                <w:szCs w:val="20"/>
                <w:lang w:val="en-GB" w:eastAsia="en-GB"/>
              </w:rPr>
              <w:t>201</w:t>
            </w:r>
            <w:r w:rsidR="00B56A66">
              <w:rPr>
                <w:rFonts w:asciiTheme="minorHAnsi" w:eastAsia="Times New Roman" w:hAnsiTheme="minorHAnsi" w:cs="Times New Roman"/>
                <w:color w:val="000000"/>
                <w:szCs w:val="20"/>
                <w:lang w:val="en-GB" w:eastAsia="en-GB"/>
              </w:rPr>
              <w:t>8</w:t>
            </w:r>
            <w:r w:rsidRPr="00F02183">
              <w:rPr>
                <w:rFonts w:asciiTheme="minorHAnsi" w:eastAsia="Times New Roman" w:hAnsiTheme="minorHAnsi" w:cs="Times New Roman"/>
                <w:color w:val="000000"/>
                <w:szCs w:val="20"/>
                <w:lang w:val="en-GB" w:eastAsia="en-GB"/>
              </w:rPr>
              <w:t>/1</w:t>
            </w:r>
            <w:r w:rsidR="00B56A66">
              <w:rPr>
                <w:rFonts w:asciiTheme="minorHAnsi" w:eastAsia="Times New Roman" w:hAnsiTheme="minorHAnsi" w:cs="Times New Roman"/>
                <w:color w:val="000000"/>
                <w:szCs w:val="20"/>
                <w:lang w:val="en-GB" w:eastAsia="en-GB"/>
              </w:rPr>
              <w:t>9</w:t>
            </w:r>
            <w:r w:rsidRPr="00F02183">
              <w:rPr>
                <w:rFonts w:asciiTheme="minorHAnsi" w:eastAsia="Times New Roman" w:hAnsiTheme="minorHAnsi" w:cs="Times New Roman"/>
                <w:color w:val="000000"/>
                <w:szCs w:val="20"/>
                <w:lang w:val="en-GB" w:eastAsia="en-GB"/>
              </w:rPr>
              <w:t xml:space="preserve"> financial year? How does this compare to </w:t>
            </w:r>
            <w:r w:rsidRPr="00F02183">
              <w:rPr>
                <w:rFonts w:asciiTheme="minorHAnsi" w:eastAsia="Times New Roman" w:hAnsiTheme="minorHAnsi" w:cs="Times New Roman"/>
                <w:szCs w:val="20"/>
                <w:lang w:val="en-GB" w:eastAsia="en-GB"/>
              </w:rPr>
              <w:t>the individual total amounts paid out in redundancy, severance or other termination packages in each of the previous four financial years?</w:t>
            </w:r>
          </w:p>
        </w:tc>
        <w:tc>
          <w:tcPr>
            <w:tcW w:w="6820" w:type="dxa"/>
            <w:tcBorders>
              <w:top w:val="single" w:sz="4" w:space="0" w:color="auto"/>
              <w:left w:val="nil"/>
              <w:bottom w:val="single" w:sz="4" w:space="0" w:color="auto"/>
              <w:right w:val="single" w:sz="4" w:space="0" w:color="auto"/>
            </w:tcBorders>
            <w:shd w:val="clear" w:color="auto" w:fill="auto"/>
            <w:noWrap/>
          </w:tcPr>
          <w:p w14:paraId="39E1EC3D" w14:textId="3B67BF9A" w:rsidR="001E734A" w:rsidRPr="00B53ABF" w:rsidRDefault="00F02183" w:rsidP="00F02183">
            <w:pPr>
              <w:spacing w:before="120" w:after="120" w:line="240" w:lineRule="auto"/>
              <w:rPr>
                <w:rFonts w:asciiTheme="minorHAnsi" w:eastAsia="Times New Roman" w:hAnsiTheme="minorHAnsi" w:cs="Calibri"/>
                <w:color w:val="000000"/>
                <w:szCs w:val="20"/>
                <w:lang w:eastAsia="en-NZ"/>
              </w:rPr>
            </w:pPr>
            <w:r w:rsidRPr="00B53ABF">
              <w:rPr>
                <w:rFonts w:asciiTheme="minorHAnsi" w:eastAsia="Times New Roman" w:hAnsiTheme="minorHAnsi" w:cs="Calibri"/>
                <w:color w:val="000000"/>
                <w:szCs w:val="20"/>
                <w:lang w:eastAsia="en-NZ"/>
              </w:rPr>
              <w:t xml:space="preserve">Please see the answer to Question </w:t>
            </w:r>
            <w:r w:rsidR="00D1348A" w:rsidRPr="00B53ABF">
              <w:rPr>
                <w:rFonts w:asciiTheme="minorHAnsi" w:eastAsia="Times New Roman" w:hAnsiTheme="minorHAnsi" w:cs="Calibri"/>
                <w:color w:val="000000"/>
                <w:szCs w:val="20"/>
                <w:lang w:eastAsia="en-NZ"/>
              </w:rPr>
              <w:t>91</w:t>
            </w:r>
            <w:r w:rsidRPr="00B53ABF">
              <w:rPr>
                <w:rFonts w:asciiTheme="minorHAnsi" w:eastAsia="Times New Roman" w:hAnsiTheme="minorHAnsi" w:cs="Calibri"/>
                <w:color w:val="000000"/>
                <w:szCs w:val="20"/>
                <w:lang w:eastAsia="en-NZ"/>
              </w:rPr>
              <w:t xml:space="preserve"> above.</w:t>
            </w:r>
          </w:p>
        </w:tc>
      </w:tr>
    </w:tbl>
    <w:p w14:paraId="09AA206C" w14:textId="77777777" w:rsidR="00641F05" w:rsidRDefault="00641F05">
      <w:r>
        <w:br w:type="page"/>
      </w:r>
    </w:p>
    <w:tbl>
      <w:tblPr>
        <w:tblW w:w="14058" w:type="dxa"/>
        <w:tblInd w:w="88" w:type="dxa"/>
        <w:tblLayout w:type="fixed"/>
        <w:tblLook w:val="04A0" w:firstRow="1" w:lastRow="0" w:firstColumn="1" w:lastColumn="0" w:noHBand="0" w:noVBand="1"/>
      </w:tblPr>
      <w:tblGrid>
        <w:gridCol w:w="423"/>
        <w:gridCol w:w="6817"/>
        <w:gridCol w:w="6818"/>
      </w:tblGrid>
      <w:tr w:rsidR="001E734A" w:rsidRPr="00C42A94" w14:paraId="3C5D827F" w14:textId="77777777" w:rsidTr="008C052A">
        <w:trPr>
          <w:trHeight w:val="438"/>
        </w:trPr>
        <w:tc>
          <w:tcPr>
            <w:tcW w:w="14058" w:type="dxa"/>
            <w:gridSpan w:val="3"/>
            <w:tcBorders>
              <w:bottom w:val="single" w:sz="4" w:space="0" w:color="auto"/>
            </w:tcBorders>
            <w:shd w:val="clear" w:color="auto" w:fill="auto"/>
            <w:vAlign w:val="center"/>
          </w:tcPr>
          <w:p w14:paraId="4448EA9E" w14:textId="4C663FCB" w:rsidR="001E734A" w:rsidRPr="00C42A94" w:rsidRDefault="001E734A" w:rsidP="00184049">
            <w:pPr>
              <w:pStyle w:val="Heading1"/>
              <w:spacing w:before="0" w:after="120"/>
              <w:rPr>
                <w:rFonts w:asciiTheme="minorHAnsi" w:eastAsia="Times New Roman" w:hAnsiTheme="minorHAnsi" w:cs="Calibri"/>
                <w:b/>
                <w:caps/>
                <w:color w:val="000000"/>
                <w:sz w:val="24"/>
                <w:szCs w:val="24"/>
                <w:lang w:eastAsia="en-NZ"/>
              </w:rPr>
            </w:pPr>
            <w:bookmarkStart w:id="21" w:name="_Toc34131246"/>
            <w:r w:rsidRPr="00C42A94">
              <w:rPr>
                <w:rFonts w:asciiTheme="minorHAnsi" w:eastAsia="Times New Roman" w:hAnsiTheme="minorHAnsi" w:cs="Calibri"/>
                <w:b/>
                <w:caps/>
                <w:color w:val="000000"/>
                <w:sz w:val="24"/>
                <w:szCs w:val="24"/>
                <w:lang w:eastAsia="en-NZ"/>
              </w:rPr>
              <w:lastRenderedPageBreak/>
              <w:t>Salaries and bonuses</w:t>
            </w:r>
            <w:r w:rsidR="00C42A94">
              <w:rPr>
                <w:rFonts w:asciiTheme="minorHAnsi" w:eastAsia="Times New Roman" w:hAnsiTheme="minorHAnsi" w:cs="Calibri"/>
                <w:b/>
                <w:caps/>
                <w:color w:val="000000"/>
                <w:sz w:val="24"/>
                <w:szCs w:val="24"/>
                <w:lang w:eastAsia="en-NZ"/>
              </w:rPr>
              <w:t xml:space="preserve"> (</w:t>
            </w:r>
            <w:r w:rsidR="00C42A94" w:rsidRPr="00184049">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93-94)</w:t>
            </w:r>
            <w:bookmarkEnd w:id="21"/>
          </w:p>
        </w:tc>
      </w:tr>
      <w:tr w:rsidR="001E734A" w:rsidRPr="000C21B7" w14:paraId="06BEFB82" w14:textId="77777777" w:rsidTr="008C052A">
        <w:trPr>
          <w:trHeight w:val="569"/>
        </w:trPr>
        <w:tc>
          <w:tcPr>
            <w:tcW w:w="423" w:type="dxa"/>
            <w:tcBorders>
              <w:top w:val="nil"/>
              <w:left w:val="single" w:sz="4" w:space="0" w:color="auto"/>
              <w:bottom w:val="single" w:sz="4" w:space="0" w:color="auto"/>
              <w:right w:val="single" w:sz="4" w:space="0" w:color="auto"/>
            </w:tcBorders>
            <w:shd w:val="clear" w:color="auto" w:fill="auto"/>
            <w:hideMark/>
          </w:tcPr>
          <w:p w14:paraId="0001C153" w14:textId="0C7E09B4" w:rsidR="001E734A" w:rsidRPr="00455089" w:rsidRDefault="00D1348A" w:rsidP="001E734A">
            <w:pPr>
              <w:spacing w:before="120" w:after="120" w:line="240" w:lineRule="auto"/>
              <w:rPr>
                <w:rFonts w:asciiTheme="minorHAnsi" w:eastAsia="Times New Roman" w:hAnsiTheme="minorHAnsi" w:cs="Calibri"/>
                <w:color w:val="000000"/>
                <w:szCs w:val="20"/>
                <w:lang w:eastAsia="en-NZ"/>
              </w:rPr>
            </w:pPr>
            <w:r w:rsidRPr="00455089">
              <w:rPr>
                <w:rFonts w:asciiTheme="minorHAnsi" w:eastAsia="Times New Roman" w:hAnsiTheme="minorHAnsi" w:cs="Calibri"/>
                <w:color w:val="000000"/>
                <w:szCs w:val="20"/>
                <w:lang w:eastAsia="en-NZ"/>
              </w:rPr>
              <w:t>93</w:t>
            </w:r>
          </w:p>
        </w:tc>
        <w:tc>
          <w:tcPr>
            <w:tcW w:w="6817" w:type="dxa"/>
            <w:tcBorders>
              <w:top w:val="nil"/>
              <w:left w:val="nil"/>
              <w:bottom w:val="single" w:sz="4" w:space="0" w:color="auto"/>
              <w:right w:val="single" w:sz="4" w:space="0" w:color="auto"/>
            </w:tcBorders>
            <w:shd w:val="clear" w:color="auto" w:fill="auto"/>
            <w:hideMark/>
          </w:tcPr>
          <w:p w14:paraId="5E62396F" w14:textId="4BF5A4C4" w:rsidR="001E734A" w:rsidRPr="00455089" w:rsidRDefault="001E734A" w:rsidP="001E734A">
            <w:pPr>
              <w:spacing w:before="120" w:after="120" w:line="240" w:lineRule="auto"/>
              <w:rPr>
                <w:rFonts w:asciiTheme="minorHAnsi" w:eastAsia="Times New Roman" w:hAnsiTheme="minorHAnsi" w:cs="Calibri"/>
                <w:color w:val="000000"/>
                <w:szCs w:val="20"/>
                <w:lang w:eastAsia="en-NZ"/>
              </w:rPr>
            </w:pPr>
            <w:r w:rsidRPr="00455089">
              <w:rPr>
                <w:rFonts w:asciiTheme="minorHAnsi" w:eastAsia="Times New Roman" w:hAnsiTheme="minorHAnsi" w:cs="Times New Roman"/>
                <w:szCs w:val="20"/>
                <w:lang w:val="en-GB" w:eastAsia="en-GB"/>
              </w:rPr>
              <w:t>How much was spent on performance bonuses, incentive payments or additional leave in 201</w:t>
            </w:r>
            <w:r w:rsidR="00B56A66">
              <w:rPr>
                <w:rFonts w:asciiTheme="minorHAnsi" w:eastAsia="Times New Roman" w:hAnsiTheme="minorHAnsi" w:cs="Times New Roman"/>
                <w:szCs w:val="20"/>
                <w:lang w:val="en-GB" w:eastAsia="en-GB"/>
              </w:rPr>
              <w:t>8</w:t>
            </w:r>
            <w:r w:rsidRPr="00455089">
              <w:rPr>
                <w:rFonts w:asciiTheme="minorHAnsi" w:eastAsia="Times New Roman" w:hAnsiTheme="minorHAnsi" w:cs="Times New Roman"/>
                <w:szCs w:val="20"/>
                <w:lang w:val="en-GB" w:eastAsia="en-GB"/>
              </w:rPr>
              <w:t>/1</w:t>
            </w:r>
            <w:r w:rsidR="00B56A66">
              <w:rPr>
                <w:rFonts w:asciiTheme="minorHAnsi" w:eastAsia="Times New Roman" w:hAnsiTheme="minorHAnsi" w:cs="Times New Roman"/>
                <w:szCs w:val="20"/>
                <w:lang w:val="en-GB" w:eastAsia="en-GB"/>
              </w:rPr>
              <w:t>9</w:t>
            </w:r>
            <w:r w:rsidRPr="00455089">
              <w:rPr>
                <w:rFonts w:asciiTheme="minorHAnsi" w:eastAsia="Times New Roman" w:hAnsiTheme="minorHAnsi" w:cs="Times New Roman"/>
                <w:szCs w:val="20"/>
                <w:lang w:val="en-GB" w:eastAsia="en-GB"/>
              </w:rPr>
              <w:t xml:space="preserve"> and each of the previous four financial years?  Please provide a breakdown of the number of bonuses received during 201</w:t>
            </w:r>
            <w:r w:rsidR="00B56A66">
              <w:rPr>
                <w:rFonts w:asciiTheme="minorHAnsi" w:eastAsia="Times New Roman" w:hAnsiTheme="minorHAnsi" w:cs="Times New Roman"/>
                <w:szCs w:val="20"/>
                <w:lang w:val="en-GB" w:eastAsia="en-GB"/>
              </w:rPr>
              <w:t>8</w:t>
            </w:r>
            <w:r w:rsidRPr="00455089">
              <w:rPr>
                <w:rFonts w:asciiTheme="minorHAnsi" w:eastAsia="Times New Roman" w:hAnsiTheme="minorHAnsi" w:cs="Times New Roman"/>
                <w:szCs w:val="20"/>
                <w:lang w:val="en-GB" w:eastAsia="en-GB"/>
              </w:rPr>
              <w:t>/1</w:t>
            </w:r>
            <w:r w:rsidR="00B56A66">
              <w:rPr>
                <w:rFonts w:asciiTheme="minorHAnsi" w:eastAsia="Times New Roman" w:hAnsiTheme="minorHAnsi" w:cs="Times New Roman"/>
                <w:szCs w:val="20"/>
                <w:lang w:val="en-GB" w:eastAsia="en-GB"/>
              </w:rPr>
              <w:t>9</w:t>
            </w:r>
            <w:r w:rsidRPr="00455089">
              <w:rPr>
                <w:rFonts w:asciiTheme="minorHAnsi" w:eastAsia="Times New Roman" w:hAnsiTheme="minorHAnsi" w:cs="Times New Roman"/>
                <w:szCs w:val="20"/>
                <w:lang w:val="en-GB" w:eastAsia="en-GB"/>
              </w:rPr>
              <w:t xml:space="preserve"> in $5,000 bands. What were the specific criteria for such performance payments? Has there been any changes to the criteria since November 2008; if so, what specific changes and why?</w:t>
            </w:r>
          </w:p>
        </w:tc>
        <w:tc>
          <w:tcPr>
            <w:tcW w:w="6818" w:type="dxa"/>
            <w:tcBorders>
              <w:top w:val="nil"/>
              <w:left w:val="nil"/>
              <w:bottom w:val="single" w:sz="4" w:space="0" w:color="auto"/>
              <w:right w:val="single" w:sz="4" w:space="0" w:color="auto"/>
            </w:tcBorders>
            <w:shd w:val="clear" w:color="auto" w:fill="auto"/>
            <w:noWrap/>
            <w:hideMark/>
          </w:tcPr>
          <w:p w14:paraId="79423E93" w14:textId="5DB76426" w:rsidR="001E734A" w:rsidRPr="00B56A66" w:rsidRDefault="00BA2FB3" w:rsidP="003C0372">
            <w:pPr>
              <w:pStyle w:val="NoSpacing"/>
              <w:spacing w:before="120" w:after="120"/>
              <w:rPr>
                <w:rFonts w:asciiTheme="minorHAnsi" w:eastAsia="Times New Roman" w:hAnsiTheme="minorHAnsi"/>
                <w:color w:val="000000"/>
                <w:szCs w:val="20"/>
                <w:highlight w:val="yellow"/>
                <w:lang w:eastAsia="en-NZ"/>
              </w:rPr>
            </w:pPr>
            <w:r w:rsidRPr="00B53ABF">
              <w:rPr>
                <w:rFonts w:asciiTheme="minorHAnsi" w:eastAsia="Times New Roman" w:hAnsiTheme="minorHAnsi"/>
                <w:color w:val="000000"/>
                <w:szCs w:val="20"/>
                <w:lang w:eastAsia="en-NZ"/>
              </w:rPr>
              <w:t>201</w:t>
            </w:r>
            <w:r w:rsidR="00B53ABF" w:rsidRPr="00B53ABF">
              <w:rPr>
                <w:rFonts w:asciiTheme="minorHAnsi" w:eastAsia="Times New Roman" w:hAnsiTheme="minorHAnsi"/>
                <w:color w:val="000000"/>
                <w:szCs w:val="20"/>
                <w:lang w:eastAsia="en-NZ"/>
              </w:rPr>
              <w:t>8</w:t>
            </w:r>
            <w:r w:rsidRPr="00B53ABF">
              <w:rPr>
                <w:rFonts w:asciiTheme="minorHAnsi" w:eastAsia="Times New Roman" w:hAnsiTheme="minorHAnsi"/>
                <w:color w:val="000000"/>
                <w:szCs w:val="20"/>
                <w:lang w:eastAsia="en-NZ"/>
              </w:rPr>
              <w:t>/1</w:t>
            </w:r>
            <w:r w:rsidR="00B53ABF" w:rsidRPr="00B53ABF">
              <w:rPr>
                <w:rFonts w:asciiTheme="minorHAnsi" w:eastAsia="Times New Roman" w:hAnsiTheme="minorHAnsi"/>
                <w:color w:val="000000"/>
                <w:szCs w:val="20"/>
                <w:lang w:eastAsia="en-NZ"/>
              </w:rPr>
              <w:t>9</w:t>
            </w:r>
            <w:r w:rsidR="003C0372">
              <w:rPr>
                <w:rFonts w:asciiTheme="minorHAnsi" w:eastAsia="Times New Roman" w:hAnsiTheme="minorHAnsi"/>
                <w:color w:val="000000"/>
                <w:szCs w:val="20"/>
                <w:lang w:eastAsia="en-NZ"/>
              </w:rPr>
              <w:t xml:space="preserve"> - </w:t>
            </w:r>
            <w:r w:rsidR="00B53ABF" w:rsidRPr="00B53ABF">
              <w:rPr>
                <w:rFonts w:asciiTheme="minorHAnsi" w:eastAsia="Times New Roman" w:hAnsiTheme="minorHAnsi"/>
                <w:color w:val="000000"/>
                <w:szCs w:val="20"/>
                <w:lang w:eastAsia="en-NZ"/>
              </w:rPr>
              <w:t>1 x ‘at-risk</w:t>
            </w:r>
            <w:r w:rsidR="003C0372">
              <w:rPr>
                <w:rFonts w:asciiTheme="minorHAnsi" w:eastAsia="Times New Roman" w:hAnsiTheme="minorHAnsi"/>
                <w:color w:val="000000"/>
                <w:szCs w:val="20"/>
                <w:lang w:eastAsia="en-NZ"/>
              </w:rPr>
              <w:t xml:space="preserve">’ component of salary payment of </w:t>
            </w:r>
            <w:r w:rsidR="00B53ABF" w:rsidRPr="00B53ABF">
              <w:rPr>
                <w:rFonts w:asciiTheme="minorHAnsi" w:eastAsia="Times New Roman" w:hAnsiTheme="minorHAnsi"/>
                <w:color w:val="000000"/>
                <w:szCs w:val="20"/>
                <w:lang w:eastAsia="en-NZ"/>
              </w:rPr>
              <w:t>$12,500</w:t>
            </w:r>
            <w:r w:rsidR="003C0372">
              <w:rPr>
                <w:rFonts w:asciiTheme="minorHAnsi" w:eastAsia="Times New Roman" w:hAnsiTheme="minorHAnsi"/>
                <w:color w:val="000000"/>
                <w:szCs w:val="20"/>
                <w:lang w:eastAsia="en-NZ"/>
              </w:rPr>
              <w:t xml:space="preserve"> and </w:t>
            </w:r>
            <w:r w:rsidR="00B53ABF" w:rsidRPr="00B53ABF">
              <w:rPr>
                <w:rFonts w:asciiTheme="minorHAnsi" w:eastAsia="Times New Roman" w:hAnsiTheme="minorHAnsi"/>
                <w:color w:val="000000"/>
                <w:szCs w:val="20"/>
                <w:lang w:eastAsia="en-NZ"/>
              </w:rPr>
              <w:t>3 x $5,000</w:t>
            </w:r>
            <w:r w:rsidR="003C0372">
              <w:rPr>
                <w:rFonts w:asciiTheme="minorHAnsi" w:eastAsia="Times New Roman" w:hAnsiTheme="minorHAnsi"/>
                <w:color w:val="000000"/>
                <w:szCs w:val="20"/>
                <w:lang w:eastAsia="en-NZ"/>
              </w:rPr>
              <w:t xml:space="preserve"> performance bonus payments</w:t>
            </w:r>
            <w:r w:rsidR="00B53ABF" w:rsidRPr="00B53ABF">
              <w:rPr>
                <w:rFonts w:asciiTheme="minorHAnsi" w:eastAsia="Times New Roman" w:hAnsiTheme="minorHAnsi"/>
                <w:color w:val="000000"/>
                <w:szCs w:val="20"/>
                <w:lang w:eastAsia="en-NZ"/>
              </w:rPr>
              <w:t xml:space="preserve">;  </w:t>
            </w:r>
            <w:r w:rsidR="0008213E" w:rsidRPr="00B53ABF">
              <w:rPr>
                <w:rFonts w:asciiTheme="minorHAnsi" w:eastAsia="Times New Roman" w:hAnsiTheme="minorHAnsi"/>
                <w:color w:val="000000"/>
                <w:szCs w:val="20"/>
                <w:lang w:eastAsia="en-NZ"/>
              </w:rPr>
              <w:t>2017/18:</w:t>
            </w:r>
            <w:r w:rsidR="0006539C" w:rsidRPr="00B53ABF">
              <w:rPr>
                <w:rFonts w:asciiTheme="minorHAnsi" w:eastAsia="Times New Roman" w:hAnsiTheme="minorHAnsi"/>
                <w:color w:val="000000"/>
                <w:szCs w:val="20"/>
                <w:lang w:eastAsia="en-NZ"/>
              </w:rPr>
              <w:t xml:space="preserve"> 1 x ‘at-risk</w:t>
            </w:r>
            <w:r w:rsidR="003C0372">
              <w:rPr>
                <w:rFonts w:asciiTheme="minorHAnsi" w:eastAsia="Times New Roman" w:hAnsiTheme="minorHAnsi"/>
                <w:color w:val="000000"/>
                <w:szCs w:val="20"/>
                <w:lang w:eastAsia="en-NZ"/>
              </w:rPr>
              <w:t xml:space="preserve">’ payment, </w:t>
            </w:r>
            <w:r w:rsidR="00B55D3D" w:rsidRPr="00B53ABF">
              <w:rPr>
                <w:rFonts w:asciiTheme="minorHAnsi" w:eastAsia="Times New Roman" w:hAnsiTheme="minorHAnsi"/>
                <w:color w:val="000000"/>
                <w:szCs w:val="20"/>
                <w:lang w:eastAsia="en-NZ"/>
              </w:rPr>
              <w:t>3 x $5,000</w:t>
            </w:r>
            <w:r w:rsidR="003C0372">
              <w:rPr>
                <w:rFonts w:asciiTheme="minorHAnsi" w:eastAsia="Times New Roman" w:hAnsiTheme="minorHAnsi"/>
                <w:color w:val="000000"/>
                <w:szCs w:val="20"/>
                <w:lang w:eastAsia="en-NZ"/>
              </w:rPr>
              <w:t xml:space="preserve"> payments, and</w:t>
            </w:r>
            <w:r w:rsidR="00292C48" w:rsidRPr="00B53ABF">
              <w:rPr>
                <w:rFonts w:asciiTheme="minorHAnsi" w:eastAsia="Times New Roman" w:hAnsiTheme="minorHAnsi"/>
                <w:color w:val="000000"/>
                <w:szCs w:val="20"/>
                <w:lang w:eastAsia="en-NZ"/>
              </w:rPr>
              <w:t xml:space="preserve"> 1 x $3,500</w:t>
            </w:r>
            <w:r w:rsidR="003C0372">
              <w:rPr>
                <w:rFonts w:asciiTheme="minorHAnsi" w:eastAsia="Times New Roman" w:hAnsiTheme="minorHAnsi"/>
                <w:color w:val="000000"/>
                <w:szCs w:val="20"/>
                <w:lang w:eastAsia="en-NZ"/>
              </w:rPr>
              <w:t xml:space="preserve"> payment</w:t>
            </w:r>
            <w:r w:rsidR="00455089" w:rsidRPr="00B53ABF">
              <w:rPr>
                <w:rFonts w:asciiTheme="minorHAnsi" w:eastAsia="Times New Roman" w:hAnsiTheme="minorHAnsi"/>
                <w:color w:val="000000"/>
                <w:szCs w:val="20"/>
                <w:lang w:eastAsia="en-NZ"/>
              </w:rPr>
              <w:t>;</w:t>
            </w:r>
            <w:r w:rsidR="003C0372">
              <w:rPr>
                <w:rFonts w:asciiTheme="minorHAnsi" w:eastAsia="Times New Roman" w:hAnsiTheme="minorHAnsi"/>
                <w:color w:val="000000"/>
                <w:szCs w:val="20"/>
                <w:lang w:eastAsia="en-NZ"/>
              </w:rPr>
              <w:t xml:space="preserve"> </w:t>
            </w:r>
            <w:r w:rsidR="0008213E" w:rsidRPr="00B53ABF">
              <w:rPr>
                <w:rFonts w:asciiTheme="minorHAnsi" w:eastAsia="Times New Roman" w:hAnsiTheme="minorHAnsi"/>
                <w:color w:val="000000"/>
                <w:szCs w:val="20"/>
                <w:lang w:eastAsia="en-NZ"/>
              </w:rPr>
              <w:t>2016/17</w:t>
            </w:r>
            <w:r w:rsidR="003C0372">
              <w:rPr>
                <w:rFonts w:asciiTheme="minorHAnsi" w:eastAsia="Times New Roman" w:hAnsiTheme="minorHAnsi"/>
                <w:color w:val="000000"/>
                <w:szCs w:val="20"/>
                <w:lang w:eastAsia="en-NZ"/>
              </w:rPr>
              <w:t xml:space="preserve"> - </w:t>
            </w:r>
            <w:r w:rsidR="0006539C" w:rsidRPr="00B53ABF">
              <w:rPr>
                <w:rFonts w:asciiTheme="minorHAnsi" w:eastAsia="Times New Roman" w:hAnsiTheme="minorHAnsi"/>
                <w:color w:val="000000"/>
                <w:szCs w:val="20"/>
                <w:lang w:eastAsia="en-NZ"/>
              </w:rPr>
              <w:t>1 x ‘at-risk</w:t>
            </w:r>
            <w:r w:rsidR="003C0372">
              <w:rPr>
                <w:rFonts w:asciiTheme="minorHAnsi" w:eastAsia="Times New Roman" w:hAnsiTheme="minorHAnsi"/>
                <w:color w:val="000000"/>
                <w:szCs w:val="20"/>
                <w:lang w:eastAsia="en-NZ"/>
              </w:rPr>
              <w:t xml:space="preserve">’ payment, </w:t>
            </w:r>
            <w:r w:rsidR="0043627C" w:rsidRPr="00B53ABF">
              <w:rPr>
                <w:rFonts w:asciiTheme="minorHAnsi" w:eastAsia="Times New Roman" w:hAnsiTheme="minorHAnsi"/>
                <w:color w:val="000000"/>
                <w:szCs w:val="20"/>
                <w:lang w:eastAsia="en-NZ"/>
              </w:rPr>
              <w:t>3 x $5,000</w:t>
            </w:r>
            <w:r w:rsidR="003C0372">
              <w:rPr>
                <w:rFonts w:asciiTheme="minorHAnsi" w:eastAsia="Times New Roman" w:hAnsiTheme="minorHAnsi"/>
                <w:color w:val="000000"/>
                <w:szCs w:val="20"/>
                <w:lang w:eastAsia="en-NZ"/>
              </w:rPr>
              <w:t xml:space="preserve"> payments, and</w:t>
            </w:r>
            <w:r w:rsidR="00455089" w:rsidRPr="00B53ABF">
              <w:rPr>
                <w:rFonts w:asciiTheme="minorHAnsi" w:eastAsia="Times New Roman" w:hAnsiTheme="minorHAnsi"/>
                <w:color w:val="000000"/>
                <w:szCs w:val="20"/>
                <w:lang w:eastAsia="en-NZ"/>
              </w:rPr>
              <w:t xml:space="preserve"> 1 x $3,</w:t>
            </w:r>
            <w:r w:rsidR="00292C48" w:rsidRPr="00B53ABF">
              <w:rPr>
                <w:rFonts w:asciiTheme="minorHAnsi" w:eastAsia="Times New Roman" w:hAnsiTheme="minorHAnsi"/>
                <w:color w:val="000000"/>
                <w:szCs w:val="20"/>
                <w:lang w:eastAsia="en-NZ"/>
              </w:rPr>
              <w:t>0</w:t>
            </w:r>
            <w:r w:rsidR="00455089" w:rsidRPr="00B53ABF">
              <w:rPr>
                <w:rFonts w:asciiTheme="minorHAnsi" w:eastAsia="Times New Roman" w:hAnsiTheme="minorHAnsi"/>
                <w:color w:val="000000"/>
                <w:szCs w:val="20"/>
                <w:lang w:eastAsia="en-NZ"/>
              </w:rPr>
              <w:t>00</w:t>
            </w:r>
            <w:r w:rsidR="003C0372">
              <w:rPr>
                <w:rFonts w:asciiTheme="minorHAnsi" w:eastAsia="Times New Roman" w:hAnsiTheme="minorHAnsi"/>
                <w:color w:val="000000"/>
                <w:szCs w:val="20"/>
                <w:lang w:eastAsia="en-NZ"/>
              </w:rPr>
              <w:t xml:space="preserve"> payment</w:t>
            </w:r>
            <w:r w:rsidR="00455089" w:rsidRPr="00B53ABF">
              <w:rPr>
                <w:rFonts w:asciiTheme="minorHAnsi" w:eastAsia="Times New Roman" w:hAnsiTheme="minorHAnsi"/>
                <w:color w:val="000000"/>
                <w:szCs w:val="20"/>
                <w:lang w:eastAsia="en-NZ"/>
              </w:rPr>
              <w:t>;</w:t>
            </w:r>
            <w:r w:rsidR="003C0372">
              <w:rPr>
                <w:rFonts w:asciiTheme="minorHAnsi" w:eastAsia="Times New Roman" w:hAnsiTheme="minorHAnsi"/>
                <w:color w:val="000000"/>
                <w:szCs w:val="20"/>
                <w:lang w:eastAsia="en-NZ"/>
              </w:rPr>
              <w:t xml:space="preserve"> </w:t>
            </w:r>
            <w:r w:rsidRPr="00B53ABF">
              <w:rPr>
                <w:rFonts w:asciiTheme="minorHAnsi" w:eastAsia="Times New Roman" w:hAnsiTheme="minorHAnsi"/>
                <w:color w:val="000000"/>
                <w:szCs w:val="20"/>
                <w:lang w:eastAsia="en-NZ"/>
              </w:rPr>
              <w:t>2015/16</w:t>
            </w:r>
            <w:r w:rsidR="003C0372">
              <w:rPr>
                <w:rFonts w:asciiTheme="minorHAnsi" w:eastAsia="Times New Roman" w:hAnsiTheme="minorHAnsi"/>
                <w:color w:val="000000"/>
                <w:szCs w:val="20"/>
                <w:lang w:eastAsia="en-NZ"/>
              </w:rPr>
              <w:t xml:space="preserve"> -</w:t>
            </w:r>
            <w:r w:rsidRPr="00B53ABF">
              <w:rPr>
                <w:rFonts w:asciiTheme="minorHAnsi" w:eastAsia="Times New Roman" w:hAnsiTheme="minorHAnsi"/>
                <w:color w:val="000000"/>
                <w:szCs w:val="20"/>
                <w:lang w:eastAsia="en-NZ"/>
              </w:rPr>
              <w:t xml:space="preserve"> 1 x ‘</w:t>
            </w:r>
            <w:r w:rsidR="0006539C" w:rsidRPr="00B53ABF">
              <w:rPr>
                <w:rFonts w:asciiTheme="minorHAnsi" w:eastAsia="Times New Roman" w:hAnsiTheme="minorHAnsi"/>
                <w:color w:val="000000"/>
                <w:szCs w:val="20"/>
                <w:lang w:eastAsia="en-NZ"/>
              </w:rPr>
              <w:t>a</w:t>
            </w:r>
            <w:r w:rsidRPr="00B53ABF">
              <w:rPr>
                <w:rFonts w:asciiTheme="minorHAnsi" w:eastAsia="Times New Roman" w:hAnsiTheme="minorHAnsi"/>
                <w:color w:val="000000"/>
                <w:szCs w:val="20"/>
                <w:lang w:eastAsia="en-NZ"/>
              </w:rPr>
              <w:t>t-</w:t>
            </w:r>
            <w:r w:rsidR="0006539C" w:rsidRPr="00B53ABF">
              <w:rPr>
                <w:rFonts w:asciiTheme="minorHAnsi" w:eastAsia="Times New Roman" w:hAnsiTheme="minorHAnsi"/>
                <w:color w:val="000000"/>
                <w:szCs w:val="20"/>
                <w:lang w:eastAsia="en-NZ"/>
              </w:rPr>
              <w:t>r</w:t>
            </w:r>
            <w:r w:rsidRPr="00B53ABF">
              <w:rPr>
                <w:rFonts w:asciiTheme="minorHAnsi" w:eastAsia="Times New Roman" w:hAnsiTheme="minorHAnsi"/>
                <w:color w:val="000000"/>
                <w:szCs w:val="20"/>
                <w:lang w:eastAsia="en-NZ"/>
              </w:rPr>
              <w:t xml:space="preserve">isk’ </w:t>
            </w:r>
            <w:r w:rsidR="003C0372">
              <w:rPr>
                <w:rFonts w:asciiTheme="minorHAnsi" w:eastAsia="Times New Roman" w:hAnsiTheme="minorHAnsi"/>
                <w:color w:val="000000"/>
                <w:szCs w:val="20"/>
                <w:lang w:eastAsia="en-NZ"/>
              </w:rPr>
              <w:t xml:space="preserve">payment, </w:t>
            </w:r>
            <w:r w:rsidRPr="00B53ABF">
              <w:rPr>
                <w:rFonts w:asciiTheme="minorHAnsi" w:eastAsia="Times New Roman" w:hAnsiTheme="minorHAnsi"/>
                <w:color w:val="000000"/>
                <w:szCs w:val="20"/>
                <w:lang w:eastAsia="en-NZ"/>
              </w:rPr>
              <w:t>3 x $5,000</w:t>
            </w:r>
            <w:r w:rsidR="003C0372">
              <w:rPr>
                <w:rFonts w:asciiTheme="minorHAnsi" w:eastAsia="Times New Roman" w:hAnsiTheme="minorHAnsi"/>
                <w:color w:val="000000"/>
                <w:szCs w:val="20"/>
                <w:lang w:eastAsia="en-NZ"/>
              </w:rPr>
              <w:t xml:space="preserve"> payments, and</w:t>
            </w:r>
            <w:r w:rsidRPr="00B53ABF">
              <w:rPr>
                <w:rFonts w:asciiTheme="minorHAnsi" w:eastAsia="Times New Roman" w:hAnsiTheme="minorHAnsi"/>
                <w:color w:val="000000"/>
                <w:szCs w:val="20"/>
                <w:lang w:eastAsia="en-NZ"/>
              </w:rPr>
              <w:t xml:space="preserve"> 1 x $3,000</w:t>
            </w:r>
            <w:r w:rsidR="003C0372">
              <w:rPr>
                <w:rFonts w:asciiTheme="minorHAnsi" w:eastAsia="Times New Roman" w:hAnsiTheme="minorHAnsi"/>
                <w:color w:val="000000"/>
                <w:szCs w:val="20"/>
                <w:lang w:eastAsia="en-NZ"/>
              </w:rPr>
              <w:t xml:space="preserve"> payment</w:t>
            </w:r>
            <w:r w:rsidR="00455089" w:rsidRPr="00B53ABF">
              <w:rPr>
                <w:rFonts w:asciiTheme="minorHAnsi" w:eastAsia="Times New Roman" w:hAnsiTheme="minorHAnsi"/>
                <w:color w:val="000000"/>
                <w:szCs w:val="20"/>
                <w:lang w:eastAsia="en-NZ"/>
              </w:rPr>
              <w:t xml:space="preserve">; </w:t>
            </w:r>
            <w:r w:rsidR="00B53ABF" w:rsidRPr="00B53ABF">
              <w:rPr>
                <w:rFonts w:asciiTheme="minorHAnsi" w:eastAsia="Times New Roman" w:hAnsiTheme="minorHAnsi"/>
                <w:color w:val="000000"/>
                <w:szCs w:val="20"/>
                <w:lang w:eastAsia="en-NZ"/>
              </w:rPr>
              <w:t>and,</w:t>
            </w:r>
            <w:r w:rsidR="003C0372">
              <w:rPr>
                <w:rFonts w:asciiTheme="minorHAnsi" w:eastAsia="Times New Roman" w:hAnsiTheme="minorHAnsi"/>
                <w:color w:val="000000"/>
                <w:szCs w:val="20"/>
                <w:lang w:eastAsia="en-NZ"/>
              </w:rPr>
              <w:t xml:space="preserve"> </w:t>
            </w:r>
            <w:r w:rsidRPr="00B53ABF">
              <w:rPr>
                <w:rFonts w:asciiTheme="minorHAnsi" w:eastAsia="Times New Roman" w:hAnsiTheme="minorHAnsi"/>
                <w:color w:val="000000"/>
                <w:szCs w:val="20"/>
                <w:lang w:eastAsia="en-NZ"/>
              </w:rPr>
              <w:t>2014/15</w:t>
            </w:r>
            <w:r w:rsidR="003C0372">
              <w:rPr>
                <w:rFonts w:asciiTheme="minorHAnsi" w:eastAsia="Times New Roman" w:hAnsiTheme="minorHAnsi"/>
                <w:color w:val="000000"/>
                <w:szCs w:val="20"/>
                <w:lang w:eastAsia="en-NZ"/>
              </w:rPr>
              <w:t xml:space="preserve"> -</w:t>
            </w:r>
            <w:r w:rsidRPr="00B53ABF">
              <w:rPr>
                <w:rFonts w:asciiTheme="minorHAnsi" w:eastAsia="Times New Roman" w:hAnsiTheme="minorHAnsi"/>
                <w:color w:val="000000"/>
                <w:szCs w:val="20"/>
                <w:lang w:eastAsia="en-NZ"/>
              </w:rPr>
              <w:t xml:space="preserve"> 1 x ‘</w:t>
            </w:r>
            <w:r w:rsidR="0006539C" w:rsidRPr="00B53ABF">
              <w:rPr>
                <w:rFonts w:asciiTheme="minorHAnsi" w:eastAsia="Times New Roman" w:hAnsiTheme="minorHAnsi"/>
                <w:color w:val="000000"/>
                <w:szCs w:val="20"/>
                <w:lang w:eastAsia="en-NZ"/>
              </w:rPr>
              <w:t>a</w:t>
            </w:r>
            <w:r w:rsidRPr="00B53ABF">
              <w:rPr>
                <w:rFonts w:asciiTheme="minorHAnsi" w:eastAsia="Times New Roman" w:hAnsiTheme="minorHAnsi"/>
                <w:color w:val="000000"/>
                <w:szCs w:val="20"/>
                <w:lang w:eastAsia="en-NZ"/>
              </w:rPr>
              <w:t>t-</w:t>
            </w:r>
            <w:r w:rsidR="0006539C" w:rsidRPr="00B53ABF">
              <w:rPr>
                <w:rFonts w:asciiTheme="minorHAnsi" w:eastAsia="Times New Roman" w:hAnsiTheme="minorHAnsi"/>
                <w:color w:val="000000"/>
                <w:szCs w:val="20"/>
                <w:lang w:eastAsia="en-NZ"/>
              </w:rPr>
              <w:t>r</w:t>
            </w:r>
            <w:r w:rsidRPr="00B53ABF">
              <w:rPr>
                <w:rFonts w:asciiTheme="minorHAnsi" w:eastAsia="Times New Roman" w:hAnsiTheme="minorHAnsi"/>
                <w:color w:val="000000"/>
                <w:szCs w:val="20"/>
                <w:lang w:eastAsia="en-NZ"/>
              </w:rPr>
              <w:t>isk’</w:t>
            </w:r>
            <w:r w:rsidR="003C0372">
              <w:rPr>
                <w:rFonts w:asciiTheme="minorHAnsi" w:eastAsia="Times New Roman" w:hAnsiTheme="minorHAnsi"/>
                <w:color w:val="000000"/>
                <w:szCs w:val="20"/>
                <w:lang w:eastAsia="en-NZ"/>
              </w:rPr>
              <w:t xml:space="preserve"> payment, </w:t>
            </w:r>
            <w:r w:rsidRPr="00B53ABF">
              <w:rPr>
                <w:rFonts w:asciiTheme="minorHAnsi" w:eastAsia="Times New Roman" w:hAnsiTheme="minorHAnsi"/>
                <w:color w:val="000000"/>
                <w:szCs w:val="20"/>
                <w:lang w:eastAsia="en-NZ"/>
              </w:rPr>
              <w:t>1 x $10,000</w:t>
            </w:r>
            <w:r w:rsidR="003C0372">
              <w:rPr>
                <w:rFonts w:asciiTheme="minorHAnsi" w:eastAsia="Times New Roman" w:hAnsiTheme="minorHAnsi"/>
                <w:color w:val="000000"/>
                <w:szCs w:val="20"/>
                <w:lang w:eastAsia="en-NZ"/>
              </w:rPr>
              <w:t xml:space="preserve"> payment</w:t>
            </w:r>
            <w:r w:rsidRPr="00B53ABF">
              <w:rPr>
                <w:rFonts w:asciiTheme="minorHAnsi" w:eastAsia="Times New Roman" w:hAnsiTheme="minorHAnsi"/>
                <w:color w:val="000000"/>
                <w:szCs w:val="20"/>
                <w:lang w:eastAsia="en-NZ"/>
              </w:rPr>
              <w:t>;</w:t>
            </w:r>
            <w:r w:rsidR="003C0372">
              <w:rPr>
                <w:rFonts w:asciiTheme="minorHAnsi" w:eastAsia="Times New Roman" w:hAnsiTheme="minorHAnsi"/>
                <w:color w:val="000000"/>
                <w:szCs w:val="20"/>
                <w:lang w:eastAsia="en-NZ"/>
              </w:rPr>
              <w:t xml:space="preserve"> and</w:t>
            </w:r>
            <w:r w:rsidRPr="00B53ABF">
              <w:rPr>
                <w:rFonts w:asciiTheme="minorHAnsi" w:eastAsia="Times New Roman" w:hAnsiTheme="minorHAnsi"/>
                <w:color w:val="000000"/>
                <w:szCs w:val="20"/>
                <w:lang w:eastAsia="en-NZ"/>
              </w:rPr>
              <w:t xml:space="preserve"> 2 x $5,000</w:t>
            </w:r>
            <w:r w:rsidR="003C0372">
              <w:rPr>
                <w:rFonts w:asciiTheme="minorHAnsi" w:eastAsia="Times New Roman" w:hAnsiTheme="minorHAnsi"/>
                <w:color w:val="000000"/>
                <w:szCs w:val="20"/>
                <w:lang w:eastAsia="en-NZ"/>
              </w:rPr>
              <w:t xml:space="preserve"> payments. </w:t>
            </w:r>
            <w:r w:rsidR="0043627C" w:rsidRPr="00B53ABF">
              <w:rPr>
                <w:rFonts w:asciiTheme="minorHAnsi" w:eastAsia="Times New Roman" w:hAnsiTheme="minorHAnsi"/>
                <w:color w:val="000000"/>
                <w:szCs w:val="20"/>
                <w:lang w:eastAsia="en-NZ"/>
              </w:rPr>
              <w:t>The</w:t>
            </w:r>
            <w:r w:rsidR="00C33B1B" w:rsidRPr="00B53ABF">
              <w:rPr>
                <w:rFonts w:asciiTheme="minorHAnsi" w:eastAsia="Times New Roman" w:hAnsiTheme="minorHAnsi"/>
                <w:color w:val="000000"/>
                <w:szCs w:val="20"/>
                <w:lang w:eastAsia="en-NZ"/>
              </w:rPr>
              <w:t xml:space="preserve"> criteria</w:t>
            </w:r>
            <w:r w:rsidR="0043627C" w:rsidRPr="00B53ABF">
              <w:rPr>
                <w:rFonts w:asciiTheme="minorHAnsi" w:eastAsia="Times New Roman" w:hAnsiTheme="minorHAnsi"/>
                <w:color w:val="000000"/>
                <w:szCs w:val="20"/>
                <w:lang w:eastAsia="en-NZ"/>
              </w:rPr>
              <w:t xml:space="preserve"> for such payments</w:t>
            </w:r>
            <w:r w:rsidR="00C33B1B" w:rsidRPr="00B53ABF">
              <w:rPr>
                <w:rFonts w:asciiTheme="minorHAnsi" w:eastAsia="Times New Roman" w:hAnsiTheme="minorHAnsi"/>
                <w:color w:val="000000"/>
                <w:szCs w:val="20"/>
                <w:lang w:eastAsia="en-NZ"/>
              </w:rPr>
              <w:t xml:space="preserve"> are</w:t>
            </w:r>
            <w:r w:rsidR="00F02183" w:rsidRPr="00B53ABF">
              <w:rPr>
                <w:rFonts w:asciiTheme="minorHAnsi" w:eastAsia="Times New Roman" w:hAnsiTheme="minorHAnsi"/>
                <w:color w:val="000000"/>
                <w:szCs w:val="20"/>
                <w:lang w:eastAsia="en-NZ"/>
              </w:rPr>
              <w:t xml:space="preserve"> based on the Board’s assessment of performance against targets in </w:t>
            </w:r>
            <w:r w:rsidR="00C33B1B" w:rsidRPr="00B53ABF">
              <w:rPr>
                <w:rFonts w:asciiTheme="minorHAnsi" w:eastAsia="Times New Roman" w:hAnsiTheme="minorHAnsi"/>
                <w:color w:val="000000"/>
                <w:szCs w:val="20"/>
                <w:lang w:eastAsia="en-NZ"/>
              </w:rPr>
              <w:t>performance agreements.</w:t>
            </w:r>
          </w:p>
        </w:tc>
      </w:tr>
      <w:tr w:rsidR="008C052A" w:rsidRPr="000C21B7" w14:paraId="57BE7A18" w14:textId="77777777" w:rsidTr="008C052A">
        <w:trPr>
          <w:trHeight w:val="569"/>
        </w:trPr>
        <w:tc>
          <w:tcPr>
            <w:tcW w:w="423" w:type="dxa"/>
            <w:tcBorders>
              <w:top w:val="nil"/>
              <w:left w:val="single" w:sz="4" w:space="0" w:color="auto"/>
              <w:bottom w:val="single" w:sz="4" w:space="0" w:color="auto"/>
              <w:right w:val="single" w:sz="4" w:space="0" w:color="auto"/>
            </w:tcBorders>
            <w:shd w:val="clear" w:color="auto" w:fill="auto"/>
          </w:tcPr>
          <w:p w14:paraId="089E52F7" w14:textId="6DCF5ACA" w:rsidR="008C052A" w:rsidRPr="00455089" w:rsidRDefault="008C052A"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94</w:t>
            </w:r>
          </w:p>
        </w:tc>
        <w:tc>
          <w:tcPr>
            <w:tcW w:w="6817" w:type="dxa"/>
            <w:tcBorders>
              <w:top w:val="nil"/>
              <w:left w:val="nil"/>
              <w:bottom w:val="single" w:sz="4" w:space="0" w:color="auto"/>
              <w:right w:val="single" w:sz="4" w:space="0" w:color="auto"/>
            </w:tcBorders>
            <w:shd w:val="clear" w:color="auto" w:fill="auto"/>
          </w:tcPr>
          <w:p w14:paraId="3CE17EBC" w14:textId="42EBD568" w:rsidR="008C052A" w:rsidRPr="00455089" w:rsidRDefault="008C052A" w:rsidP="001E734A">
            <w:pPr>
              <w:spacing w:before="120" w:after="120" w:line="240" w:lineRule="auto"/>
              <w:rPr>
                <w:rFonts w:asciiTheme="minorHAnsi" w:eastAsia="Times New Roman" w:hAnsiTheme="minorHAnsi" w:cs="Times New Roman"/>
                <w:szCs w:val="20"/>
                <w:lang w:val="en-GB" w:eastAsia="en-GB"/>
              </w:rPr>
            </w:pPr>
            <w:r w:rsidRPr="00BA299C">
              <w:rPr>
                <w:rFonts w:asciiTheme="minorHAnsi" w:eastAsia="Times New Roman" w:hAnsiTheme="minorHAnsi" w:cs="Times New Roman"/>
                <w:szCs w:val="20"/>
                <w:lang w:val="en-GB" w:eastAsia="en-GB"/>
              </w:rPr>
              <w:t>In $10,000 bands, what are the salary levels of all staff, and how does this compare with the salary levels for each of the previous four financial years? Please also provide this information by age and gender.</w:t>
            </w:r>
          </w:p>
        </w:tc>
        <w:tc>
          <w:tcPr>
            <w:tcW w:w="6818" w:type="dxa"/>
            <w:tcBorders>
              <w:top w:val="nil"/>
              <w:left w:val="nil"/>
              <w:bottom w:val="single" w:sz="4" w:space="0" w:color="auto"/>
              <w:right w:val="single" w:sz="4" w:space="0" w:color="auto"/>
            </w:tcBorders>
            <w:shd w:val="clear" w:color="auto" w:fill="auto"/>
            <w:noWrap/>
          </w:tcPr>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613"/>
              <w:gridCol w:w="1134"/>
              <w:gridCol w:w="662"/>
              <w:gridCol w:w="663"/>
              <w:gridCol w:w="663"/>
              <w:gridCol w:w="662"/>
              <w:gridCol w:w="663"/>
              <w:gridCol w:w="663"/>
            </w:tblGrid>
            <w:tr w:rsidR="003C0372" w:rsidRPr="006E0247" w14:paraId="47C86620" w14:textId="77777777" w:rsidTr="006E2ED9">
              <w:tc>
                <w:tcPr>
                  <w:tcW w:w="1613" w:type="dxa"/>
                  <w:vMerge w:val="restart"/>
                  <w:tcBorders>
                    <w:top w:val="single" w:sz="18" w:space="0" w:color="FFFFFF" w:themeColor="background1"/>
                  </w:tcBorders>
                  <w:shd w:val="clear" w:color="auto" w:fill="D9D9D9" w:themeFill="background1" w:themeFillShade="D9"/>
                </w:tcPr>
                <w:p w14:paraId="10C4402A" w14:textId="77777777" w:rsidR="003C0372" w:rsidRPr="00302281" w:rsidRDefault="003C0372" w:rsidP="003C0372">
                  <w:pPr>
                    <w:spacing w:before="40" w:after="40"/>
                    <w:rPr>
                      <w:rFonts w:eastAsia="Times New Roman" w:cstheme="minorHAnsi"/>
                      <w:b/>
                      <w:bCs/>
                      <w:color w:val="000000"/>
                      <w:sz w:val="16"/>
                      <w:szCs w:val="16"/>
                      <w:lang w:eastAsia="en-NZ"/>
                    </w:rPr>
                  </w:pPr>
                  <w:r w:rsidRPr="00302281">
                    <w:rPr>
                      <w:rFonts w:eastAsia="Times New Roman" w:cstheme="minorHAnsi"/>
                      <w:b/>
                      <w:bCs/>
                      <w:color w:val="000000"/>
                      <w:sz w:val="16"/>
                      <w:szCs w:val="16"/>
                      <w:u w:val="single"/>
                      <w:lang w:eastAsia="en-NZ"/>
                    </w:rPr>
                    <w:t>2018/19</w:t>
                  </w:r>
                </w:p>
              </w:tc>
              <w:tc>
                <w:tcPr>
                  <w:tcW w:w="1134" w:type="dxa"/>
                  <w:vMerge w:val="restart"/>
                  <w:shd w:val="clear" w:color="auto" w:fill="D9D9D9" w:themeFill="background1" w:themeFillShade="D9"/>
                  <w:vAlign w:val="center"/>
                </w:tcPr>
                <w:p w14:paraId="53DE3D9C"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Band &amp; Gender</w:t>
                  </w:r>
                </w:p>
              </w:tc>
              <w:tc>
                <w:tcPr>
                  <w:tcW w:w="3976" w:type="dxa"/>
                  <w:gridSpan w:val="6"/>
                  <w:shd w:val="clear" w:color="auto" w:fill="D9D9D9" w:themeFill="background1" w:themeFillShade="D9"/>
                </w:tcPr>
                <w:p w14:paraId="0FEE65E9"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Band &amp; Age</w:t>
                  </w:r>
                </w:p>
              </w:tc>
            </w:tr>
            <w:tr w:rsidR="003C0372" w:rsidRPr="006E0247" w14:paraId="1778D7AC" w14:textId="77777777" w:rsidTr="006E2ED9">
              <w:tc>
                <w:tcPr>
                  <w:tcW w:w="1613" w:type="dxa"/>
                  <w:vMerge/>
                  <w:shd w:val="clear" w:color="auto" w:fill="D9D9D9" w:themeFill="background1" w:themeFillShade="D9"/>
                </w:tcPr>
                <w:p w14:paraId="6E02A23A" w14:textId="77777777" w:rsidR="003C0372" w:rsidRPr="00302281" w:rsidRDefault="003C0372" w:rsidP="003C0372">
                  <w:pPr>
                    <w:spacing w:before="40" w:after="40"/>
                    <w:rPr>
                      <w:rFonts w:eastAsia="Times New Roman" w:cstheme="minorHAnsi"/>
                      <w:color w:val="000000"/>
                      <w:sz w:val="16"/>
                      <w:szCs w:val="16"/>
                      <w:u w:val="single"/>
                      <w:lang w:eastAsia="en-NZ"/>
                    </w:rPr>
                  </w:pPr>
                </w:p>
              </w:tc>
              <w:tc>
                <w:tcPr>
                  <w:tcW w:w="1134" w:type="dxa"/>
                  <w:vMerge/>
                  <w:shd w:val="clear" w:color="auto" w:fill="D9D9D9" w:themeFill="background1" w:themeFillShade="D9"/>
                </w:tcPr>
                <w:p w14:paraId="76168BA5" w14:textId="77777777" w:rsidR="003C0372" w:rsidRPr="00302281" w:rsidRDefault="003C0372" w:rsidP="003C0372">
                  <w:pPr>
                    <w:spacing w:before="40" w:after="40"/>
                    <w:jc w:val="center"/>
                    <w:rPr>
                      <w:rFonts w:eastAsia="Times New Roman" w:cstheme="minorHAnsi"/>
                      <w:color w:val="000000"/>
                      <w:sz w:val="16"/>
                      <w:szCs w:val="16"/>
                      <w:lang w:eastAsia="en-NZ"/>
                    </w:rPr>
                  </w:pPr>
                </w:p>
              </w:tc>
              <w:tc>
                <w:tcPr>
                  <w:tcW w:w="662" w:type="dxa"/>
                  <w:shd w:val="clear" w:color="auto" w:fill="D9D9D9" w:themeFill="background1" w:themeFillShade="D9"/>
                </w:tcPr>
                <w:p w14:paraId="59F82D74"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21-30</w:t>
                  </w:r>
                </w:p>
              </w:tc>
              <w:tc>
                <w:tcPr>
                  <w:tcW w:w="663" w:type="dxa"/>
                  <w:shd w:val="clear" w:color="auto" w:fill="D9D9D9" w:themeFill="background1" w:themeFillShade="D9"/>
                </w:tcPr>
                <w:p w14:paraId="20F4A65D"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31-40</w:t>
                  </w:r>
                </w:p>
              </w:tc>
              <w:tc>
                <w:tcPr>
                  <w:tcW w:w="663" w:type="dxa"/>
                  <w:shd w:val="clear" w:color="auto" w:fill="D9D9D9" w:themeFill="background1" w:themeFillShade="D9"/>
                </w:tcPr>
                <w:p w14:paraId="649F14D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41-50</w:t>
                  </w:r>
                </w:p>
              </w:tc>
              <w:tc>
                <w:tcPr>
                  <w:tcW w:w="662" w:type="dxa"/>
                  <w:shd w:val="clear" w:color="auto" w:fill="D9D9D9" w:themeFill="background1" w:themeFillShade="D9"/>
                </w:tcPr>
                <w:p w14:paraId="45EFCB95"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51-60</w:t>
                  </w:r>
                </w:p>
              </w:tc>
              <w:tc>
                <w:tcPr>
                  <w:tcW w:w="663" w:type="dxa"/>
                  <w:shd w:val="clear" w:color="auto" w:fill="D9D9D9" w:themeFill="background1" w:themeFillShade="D9"/>
                </w:tcPr>
                <w:p w14:paraId="1B61EB8C"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61-70</w:t>
                  </w:r>
                </w:p>
              </w:tc>
              <w:tc>
                <w:tcPr>
                  <w:tcW w:w="663" w:type="dxa"/>
                  <w:shd w:val="clear" w:color="auto" w:fill="D9D9D9" w:themeFill="background1" w:themeFillShade="D9"/>
                </w:tcPr>
                <w:p w14:paraId="16961A3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71-80</w:t>
                  </w:r>
                </w:p>
              </w:tc>
            </w:tr>
            <w:tr w:rsidR="003C0372" w:rsidRPr="006E0247" w14:paraId="771E987D" w14:textId="77777777" w:rsidTr="006E2ED9">
              <w:tc>
                <w:tcPr>
                  <w:tcW w:w="1613" w:type="dxa"/>
                  <w:shd w:val="clear" w:color="auto" w:fill="D9D9D9" w:themeFill="background1" w:themeFillShade="D9"/>
                </w:tcPr>
                <w:p w14:paraId="11F6A898"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$70,000-$79,999</w:t>
                  </w:r>
                </w:p>
              </w:tc>
              <w:tc>
                <w:tcPr>
                  <w:tcW w:w="1134" w:type="dxa"/>
                  <w:shd w:val="clear" w:color="auto" w:fill="F2F2F2" w:themeFill="background1" w:themeFillShade="F2"/>
                </w:tcPr>
                <w:p w14:paraId="3EAE9128"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(M,F)</w:t>
                  </w:r>
                </w:p>
              </w:tc>
              <w:tc>
                <w:tcPr>
                  <w:tcW w:w="662" w:type="dxa"/>
                  <w:shd w:val="clear" w:color="auto" w:fill="F2F2F2" w:themeFill="background1" w:themeFillShade="F2"/>
                </w:tcPr>
                <w:p w14:paraId="4A037F60"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033A6989"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72EF5035"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61E4FE3C"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8FA33D1"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21A2A19C"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3C0372" w:rsidRPr="006E0247" w14:paraId="45E11B41" w14:textId="77777777" w:rsidTr="006E2ED9">
              <w:tc>
                <w:tcPr>
                  <w:tcW w:w="1613" w:type="dxa"/>
                  <w:shd w:val="clear" w:color="auto" w:fill="D9D9D9" w:themeFill="background1" w:themeFillShade="D9"/>
                </w:tcPr>
                <w:p w14:paraId="6BCCE3CD"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$90,000-$99,999</w:t>
                  </w:r>
                </w:p>
              </w:tc>
              <w:tc>
                <w:tcPr>
                  <w:tcW w:w="1134" w:type="dxa"/>
                  <w:shd w:val="clear" w:color="auto" w:fill="F2F2F2" w:themeFill="background1" w:themeFillShade="F2"/>
                </w:tcPr>
                <w:p w14:paraId="2E4C1AFF"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(F)</w:t>
                  </w:r>
                </w:p>
              </w:tc>
              <w:tc>
                <w:tcPr>
                  <w:tcW w:w="662" w:type="dxa"/>
                  <w:shd w:val="clear" w:color="auto" w:fill="F2F2F2" w:themeFill="background1" w:themeFillShade="F2"/>
                </w:tcPr>
                <w:p w14:paraId="38B4754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7E046AC0"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0A8043E9"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75B9F45E"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79E0B939"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3D2EC24F"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3C0372" w:rsidRPr="006E0247" w14:paraId="60991913" w14:textId="77777777" w:rsidTr="006E2ED9">
              <w:tc>
                <w:tcPr>
                  <w:tcW w:w="1613" w:type="dxa"/>
                  <w:shd w:val="clear" w:color="auto" w:fill="D9D9D9" w:themeFill="background1" w:themeFillShade="D9"/>
                </w:tcPr>
                <w:p w14:paraId="67DF5C2F"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$100,000-109,999</w:t>
                  </w:r>
                </w:p>
              </w:tc>
              <w:tc>
                <w:tcPr>
                  <w:tcW w:w="1134" w:type="dxa"/>
                  <w:shd w:val="clear" w:color="auto" w:fill="F2F2F2" w:themeFill="background1" w:themeFillShade="F2"/>
                </w:tcPr>
                <w:p w14:paraId="7EE07387"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(M)</w:t>
                  </w:r>
                </w:p>
              </w:tc>
              <w:tc>
                <w:tcPr>
                  <w:tcW w:w="662" w:type="dxa"/>
                  <w:shd w:val="clear" w:color="auto" w:fill="F2F2F2" w:themeFill="background1" w:themeFillShade="F2"/>
                </w:tcPr>
                <w:p w14:paraId="03BCF6EF"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0359F017"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w:t>
                  </w:r>
                </w:p>
              </w:tc>
              <w:tc>
                <w:tcPr>
                  <w:tcW w:w="663" w:type="dxa"/>
                  <w:shd w:val="clear" w:color="auto" w:fill="F2F2F2" w:themeFill="background1" w:themeFillShade="F2"/>
                </w:tcPr>
                <w:p w14:paraId="2C5C5DD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6E893036"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00B746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727DD674"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3C0372" w:rsidRPr="006E0247" w14:paraId="127A3170" w14:textId="77777777" w:rsidTr="006E2ED9">
              <w:tc>
                <w:tcPr>
                  <w:tcW w:w="1613" w:type="dxa"/>
                  <w:shd w:val="clear" w:color="auto" w:fill="D9D9D9" w:themeFill="background1" w:themeFillShade="D9"/>
                </w:tcPr>
                <w:p w14:paraId="6C63CE55"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$120,000-$129,999</w:t>
                  </w:r>
                </w:p>
              </w:tc>
              <w:tc>
                <w:tcPr>
                  <w:tcW w:w="1134" w:type="dxa"/>
                  <w:shd w:val="clear" w:color="auto" w:fill="F2F2F2" w:themeFill="background1" w:themeFillShade="F2"/>
                </w:tcPr>
                <w:p w14:paraId="4BEF8A50"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 (F)</w:t>
                  </w:r>
                </w:p>
              </w:tc>
              <w:tc>
                <w:tcPr>
                  <w:tcW w:w="662" w:type="dxa"/>
                  <w:shd w:val="clear" w:color="auto" w:fill="F2F2F2" w:themeFill="background1" w:themeFillShade="F2"/>
                </w:tcPr>
                <w:p w14:paraId="3F9A0D95"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1407E3E6"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0DBEAF12"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674F0813"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5DF5A621"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33F3290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3C0372" w14:paraId="5F897330" w14:textId="77777777" w:rsidTr="006E2ED9">
              <w:tc>
                <w:tcPr>
                  <w:tcW w:w="1613" w:type="dxa"/>
                  <w:shd w:val="clear" w:color="auto" w:fill="D9D9D9" w:themeFill="background1" w:themeFillShade="D9"/>
                </w:tcPr>
                <w:p w14:paraId="74C75021"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$130,000-$139,999</w:t>
                  </w:r>
                </w:p>
              </w:tc>
              <w:tc>
                <w:tcPr>
                  <w:tcW w:w="1134" w:type="dxa"/>
                  <w:shd w:val="clear" w:color="auto" w:fill="F2F2F2" w:themeFill="background1" w:themeFillShade="F2"/>
                </w:tcPr>
                <w:p w14:paraId="1D59F5E8"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 (M)</w:t>
                  </w:r>
                </w:p>
              </w:tc>
              <w:tc>
                <w:tcPr>
                  <w:tcW w:w="662" w:type="dxa"/>
                  <w:shd w:val="clear" w:color="auto" w:fill="F2F2F2" w:themeFill="background1" w:themeFillShade="F2"/>
                </w:tcPr>
                <w:p w14:paraId="1F3B78C2"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47947C26"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266B9732"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08942765"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36B7F315"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49F5389B"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3C0372" w:rsidRPr="006E0247" w14:paraId="13E7E4FA" w14:textId="77777777" w:rsidTr="006E2ED9">
              <w:tc>
                <w:tcPr>
                  <w:tcW w:w="1613" w:type="dxa"/>
                  <w:shd w:val="clear" w:color="auto" w:fill="D9D9D9" w:themeFill="background1" w:themeFillShade="D9"/>
                </w:tcPr>
                <w:p w14:paraId="3714F352"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$140,000-$149,999</w:t>
                  </w:r>
                </w:p>
              </w:tc>
              <w:tc>
                <w:tcPr>
                  <w:tcW w:w="1134" w:type="dxa"/>
                  <w:shd w:val="clear" w:color="auto" w:fill="F2F2F2" w:themeFill="background1" w:themeFillShade="F2"/>
                </w:tcPr>
                <w:p w14:paraId="39C7666F"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 (M)</w:t>
                  </w:r>
                </w:p>
              </w:tc>
              <w:tc>
                <w:tcPr>
                  <w:tcW w:w="662" w:type="dxa"/>
                  <w:shd w:val="clear" w:color="auto" w:fill="F2F2F2" w:themeFill="background1" w:themeFillShade="F2"/>
                </w:tcPr>
                <w:p w14:paraId="31B17B67"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00D7F869"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78618D63"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517A067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515750E8"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1DC7C547"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3C0372" w:rsidRPr="006E0247" w14:paraId="6EB7BFB2" w14:textId="77777777" w:rsidTr="006E2ED9">
              <w:tc>
                <w:tcPr>
                  <w:tcW w:w="1613" w:type="dxa"/>
                  <w:shd w:val="clear" w:color="auto" w:fill="D9D9D9" w:themeFill="background1" w:themeFillShade="D9"/>
                </w:tcPr>
                <w:p w14:paraId="4247F66E"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$150,000-$159,999</w:t>
                  </w:r>
                </w:p>
              </w:tc>
              <w:tc>
                <w:tcPr>
                  <w:tcW w:w="1134" w:type="dxa"/>
                  <w:shd w:val="clear" w:color="auto" w:fill="F2F2F2" w:themeFill="background1" w:themeFillShade="F2"/>
                </w:tcPr>
                <w:p w14:paraId="5DC5A8DC"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(M, F)</w:t>
                  </w:r>
                </w:p>
              </w:tc>
              <w:tc>
                <w:tcPr>
                  <w:tcW w:w="662" w:type="dxa"/>
                  <w:shd w:val="clear" w:color="auto" w:fill="F2F2F2" w:themeFill="background1" w:themeFillShade="F2"/>
                </w:tcPr>
                <w:p w14:paraId="02EBE408"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E97ADCC"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0BF32902"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0A78D732"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58E445BF"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48548D26"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3C0372" w:rsidRPr="006E0247" w14:paraId="58941FAD" w14:textId="77777777" w:rsidTr="006E2ED9">
              <w:tc>
                <w:tcPr>
                  <w:tcW w:w="1613" w:type="dxa"/>
                  <w:shd w:val="clear" w:color="auto" w:fill="D9D9D9" w:themeFill="background1" w:themeFillShade="D9"/>
                </w:tcPr>
                <w:p w14:paraId="1A420827"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$160,000-$169,999</w:t>
                  </w:r>
                </w:p>
              </w:tc>
              <w:tc>
                <w:tcPr>
                  <w:tcW w:w="1134" w:type="dxa"/>
                  <w:shd w:val="clear" w:color="auto" w:fill="F2F2F2" w:themeFill="background1" w:themeFillShade="F2"/>
                </w:tcPr>
                <w:p w14:paraId="723F76A3"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 (F)</w:t>
                  </w:r>
                </w:p>
              </w:tc>
              <w:tc>
                <w:tcPr>
                  <w:tcW w:w="662" w:type="dxa"/>
                  <w:shd w:val="clear" w:color="auto" w:fill="F2F2F2" w:themeFill="background1" w:themeFillShade="F2"/>
                </w:tcPr>
                <w:p w14:paraId="07B74D72"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1E22B634"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34B4ADAD"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127795F3"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10C0456D"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3B341847"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3C0372" w:rsidRPr="006E0247" w14:paraId="7D39AD7B" w14:textId="77777777" w:rsidTr="006E2ED9">
              <w:tc>
                <w:tcPr>
                  <w:tcW w:w="1613" w:type="dxa"/>
                  <w:shd w:val="clear" w:color="auto" w:fill="D9D9D9" w:themeFill="background1" w:themeFillShade="D9"/>
                </w:tcPr>
                <w:p w14:paraId="45901F6A"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$170,000-$179,999</w:t>
                  </w:r>
                </w:p>
              </w:tc>
              <w:tc>
                <w:tcPr>
                  <w:tcW w:w="1134" w:type="dxa"/>
                  <w:shd w:val="clear" w:color="auto" w:fill="F2F2F2" w:themeFill="background1" w:themeFillShade="F2"/>
                </w:tcPr>
                <w:p w14:paraId="4512111B"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3 (M,M,M)</w:t>
                  </w:r>
                </w:p>
              </w:tc>
              <w:tc>
                <w:tcPr>
                  <w:tcW w:w="662" w:type="dxa"/>
                  <w:shd w:val="clear" w:color="auto" w:fill="F2F2F2" w:themeFill="background1" w:themeFillShade="F2"/>
                </w:tcPr>
                <w:p w14:paraId="61270C5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3211C6D7"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6F060064"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5449F7CF"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34B4A73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11802C8C"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r>
            <w:tr w:rsidR="003C0372" w:rsidRPr="006E0247" w14:paraId="2AB0DC61" w14:textId="77777777" w:rsidTr="006E2ED9">
              <w:tc>
                <w:tcPr>
                  <w:tcW w:w="1613" w:type="dxa"/>
                  <w:shd w:val="clear" w:color="auto" w:fill="D9D9D9" w:themeFill="background1" w:themeFillShade="D9"/>
                </w:tcPr>
                <w:p w14:paraId="28C1317C"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$180,000-$189,999</w:t>
                  </w:r>
                </w:p>
              </w:tc>
              <w:tc>
                <w:tcPr>
                  <w:tcW w:w="1134" w:type="dxa"/>
                  <w:shd w:val="clear" w:color="auto" w:fill="F2F2F2" w:themeFill="background1" w:themeFillShade="F2"/>
                </w:tcPr>
                <w:p w14:paraId="169427CF"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(M)</w:t>
                  </w:r>
                </w:p>
              </w:tc>
              <w:tc>
                <w:tcPr>
                  <w:tcW w:w="662" w:type="dxa"/>
                  <w:shd w:val="clear" w:color="auto" w:fill="F2F2F2" w:themeFill="background1" w:themeFillShade="F2"/>
                </w:tcPr>
                <w:p w14:paraId="4CC7E7CC"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C144E68"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210C8B2"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78F01121"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2CCE0F3B"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782B282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3C0372" w:rsidRPr="006E0247" w14:paraId="57C7CDAA" w14:textId="77777777" w:rsidTr="006E2ED9">
              <w:tc>
                <w:tcPr>
                  <w:tcW w:w="1613" w:type="dxa"/>
                  <w:shd w:val="clear" w:color="auto" w:fill="D9D9D9" w:themeFill="background1" w:themeFillShade="D9"/>
                </w:tcPr>
                <w:p w14:paraId="5E03384C"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$190,000-$199,999</w:t>
                  </w:r>
                </w:p>
              </w:tc>
              <w:tc>
                <w:tcPr>
                  <w:tcW w:w="1134" w:type="dxa"/>
                  <w:shd w:val="clear" w:color="auto" w:fill="F2F2F2" w:themeFill="background1" w:themeFillShade="F2"/>
                </w:tcPr>
                <w:p w14:paraId="3C93AB41"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 (M)</w:t>
                  </w:r>
                </w:p>
              </w:tc>
              <w:tc>
                <w:tcPr>
                  <w:tcW w:w="662" w:type="dxa"/>
                  <w:shd w:val="clear" w:color="auto" w:fill="F2F2F2" w:themeFill="background1" w:themeFillShade="F2"/>
                </w:tcPr>
                <w:p w14:paraId="081DA8D2"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74E22959"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35929D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2" w:type="dxa"/>
                  <w:shd w:val="clear" w:color="auto" w:fill="F2F2F2" w:themeFill="background1" w:themeFillShade="F2"/>
                </w:tcPr>
                <w:p w14:paraId="2EA7670A"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6728B21D"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1F45E751"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r>
            <w:tr w:rsidR="003C0372" w14:paraId="54C2911B" w14:textId="77777777" w:rsidTr="006E2ED9">
              <w:tc>
                <w:tcPr>
                  <w:tcW w:w="1613" w:type="dxa"/>
                  <w:shd w:val="clear" w:color="auto" w:fill="D9D9D9" w:themeFill="background1" w:themeFillShade="D9"/>
                </w:tcPr>
                <w:p w14:paraId="2729D84A" w14:textId="77777777" w:rsidR="003C0372" w:rsidRPr="00302281" w:rsidRDefault="003C0372" w:rsidP="003C0372">
                  <w:pPr>
                    <w:spacing w:before="40" w:after="40"/>
                    <w:rPr>
                      <w:rFonts w:eastAsia="Times New Roman" w:cstheme="minorHAnsi"/>
                      <w:color w:val="000000"/>
                      <w:sz w:val="16"/>
                      <w:szCs w:val="16"/>
                      <w:lang w:eastAsia="en-NZ"/>
                    </w:rPr>
                  </w:pPr>
                  <w:r w:rsidRPr="00302281">
                    <w:rPr>
                      <w:rFonts w:eastAsia="Times New Roman" w:cstheme="minorHAnsi"/>
                      <w:color w:val="000000"/>
                      <w:sz w:val="16"/>
                      <w:szCs w:val="16"/>
                      <w:lang w:eastAsia="en-NZ"/>
                    </w:rPr>
                    <w:t>$200,000-$209,999</w:t>
                  </w:r>
                </w:p>
              </w:tc>
              <w:tc>
                <w:tcPr>
                  <w:tcW w:w="1134" w:type="dxa"/>
                  <w:shd w:val="clear" w:color="auto" w:fill="F2F2F2" w:themeFill="background1" w:themeFillShade="F2"/>
                </w:tcPr>
                <w:p w14:paraId="0B5B4715"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2 (M, F)</w:t>
                  </w:r>
                </w:p>
              </w:tc>
              <w:tc>
                <w:tcPr>
                  <w:tcW w:w="662" w:type="dxa"/>
                  <w:shd w:val="clear" w:color="auto" w:fill="F2F2F2" w:themeFill="background1" w:themeFillShade="F2"/>
                </w:tcPr>
                <w:p w14:paraId="47C2ACF2"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1271A239"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2C69242C"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2" w:type="dxa"/>
                  <w:shd w:val="clear" w:color="auto" w:fill="F2F2F2" w:themeFill="background1" w:themeFillShade="F2"/>
                </w:tcPr>
                <w:p w14:paraId="589D800E"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c>
                <w:tcPr>
                  <w:tcW w:w="663" w:type="dxa"/>
                  <w:shd w:val="clear" w:color="auto" w:fill="F2F2F2" w:themeFill="background1" w:themeFillShade="F2"/>
                </w:tcPr>
                <w:p w14:paraId="2D466B49"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w:t>
                  </w:r>
                </w:p>
              </w:tc>
              <w:tc>
                <w:tcPr>
                  <w:tcW w:w="663" w:type="dxa"/>
                  <w:shd w:val="clear" w:color="auto" w:fill="F2F2F2" w:themeFill="background1" w:themeFillShade="F2"/>
                </w:tcPr>
                <w:p w14:paraId="018E8CF7" w14:textId="77777777" w:rsidR="003C0372" w:rsidRPr="00302281" w:rsidRDefault="003C0372" w:rsidP="003C0372">
                  <w:pPr>
                    <w:spacing w:before="40" w:after="40"/>
                    <w:jc w:val="center"/>
                    <w:rPr>
                      <w:rFonts w:eastAsia="Times New Roman" w:cstheme="minorHAnsi"/>
                      <w:color w:val="000000"/>
                      <w:sz w:val="16"/>
                      <w:szCs w:val="16"/>
                      <w:lang w:eastAsia="en-NZ"/>
                    </w:rPr>
                  </w:pPr>
                  <w:r w:rsidRPr="00302281">
                    <w:rPr>
                      <w:rFonts w:eastAsia="Times New Roman" w:cstheme="minorHAnsi"/>
                      <w:color w:val="000000"/>
                      <w:sz w:val="16"/>
                      <w:szCs w:val="16"/>
                      <w:lang w:eastAsia="en-NZ"/>
                    </w:rPr>
                    <w:t>1</w:t>
                  </w:r>
                </w:p>
              </w:tc>
            </w:tr>
          </w:tbl>
          <w:p w14:paraId="31C7C432" w14:textId="77777777" w:rsidR="008C052A" w:rsidRPr="00B53ABF" w:rsidRDefault="008C052A" w:rsidP="00455089">
            <w:pPr>
              <w:pStyle w:val="NoSpacing"/>
              <w:spacing w:before="120" w:after="120"/>
              <w:rPr>
                <w:rFonts w:asciiTheme="minorHAnsi" w:eastAsia="Times New Roman" w:hAnsiTheme="minorHAnsi"/>
                <w:color w:val="000000"/>
                <w:szCs w:val="20"/>
                <w:lang w:eastAsia="en-NZ"/>
              </w:rPr>
            </w:pPr>
          </w:p>
        </w:tc>
      </w:tr>
    </w:tbl>
    <w:p w14:paraId="5892F274" w14:textId="77777777" w:rsidR="00302281" w:rsidRDefault="00302281">
      <w:r>
        <w:br w:type="page"/>
      </w:r>
    </w:p>
    <w:tbl>
      <w:tblPr>
        <w:tblW w:w="14058" w:type="dxa"/>
        <w:tblInd w:w="83" w:type="dxa"/>
        <w:tblLayout w:type="fixed"/>
        <w:tblLook w:val="04A0" w:firstRow="1" w:lastRow="0" w:firstColumn="1" w:lastColumn="0" w:noHBand="0" w:noVBand="1"/>
      </w:tblPr>
      <w:tblGrid>
        <w:gridCol w:w="423"/>
        <w:gridCol w:w="188"/>
        <w:gridCol w:w="6498"/>
        <w:gridCol w:w="131"/>
        <w:gridCol w:w="6818"/>
      </w:tblGrid>
      <w:tr w:rsidR="003C0372" w:rsidRPr="000C21B7" w14:paraId="7B1C4B8C" w14:textId="77777777" w:rsidTr="00B1251E">
        <w:trPr>
          <w:trHeight w:val="569"/>
        </w:trPr>
        <w:tc>
          <w:tcPr>
            <w:tcW w:w="423" w:type="dxa"/>
            <w:tcBorders>
              <w:top w:val="single" w:sz="4" w:space="0" w:color="auto"/>
              <w:left w:val="single" w:sz="4" w:space="0" w:color="auto"/>
              <w:bottom w:val="single" w:sz="4" w:space="0" w:color="auto"/>
              <w:right w:val="single" w:sz="4" w:space="0" w:color="auto"/>
            </w:tcBorders>
            <w:shd w:val="clear" w:color="auto" w:fill="auto"/>
          </w:tcPr>
          <w:p w14:paraId="225C3C1D" w14:textId="19AE8E39" w:rsidR="003C0372" w:rsidRDefault="003C0372" w:rsidP="001E734A">
            <w:pPr>
              <w:spacing w:before="120" w:after="120" w:line="240" w:lineRule="auto"/>
              <w:rPr>
                <w:rFonts w:asciiTheme="minorHAnsi" w:eastAsia="Times New Roman" w:hAnsiTheme="minorHAnsi" w:cs="Calibri"/>
                <w:color w:val="000000"/>
                <w:szCs w:val="20"/>
                <w:lang w:eastAsia="en-NZ"/>
              </w:rPr>
            </w:pPr>
          </w:p>
        </w:tc>
        <w:tc>
          <w:tcPr>
            <w:tcW w:w="6817" w:type="dxa"/>
            <w:gridSpan w:val="3"/>
            <w:tcBorders>
              <w:top w:val="single" w:sz="4" w:space="0" w:color="auto"/>
              <w:left w:val="nil"/>
              <w:bottom w:val="single" w:sz="4" w:space="0" w:color="auto"/>
              <w:right w:val="single" w:sz="4" w:space="0" w:color="auto"/>
            </w:tcBorders>
            <w:shd w:val="clear" w:color="auto" w:fill="auto"/>
          </w:tcPr>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613"/>
              <w:gridCol w:w="1134"/>
              <w:gridCol w:w="662"/>
              <w:gridCol w:w="663"/>
              <w:gridCol w:w="663"/>
              <w:gridCol w:w="662"/>
              <w:gridCol w:w="663"/>
              <w:gridCol w:w="663"/>
            </w:tblGrid>
            <w:tr w:rsidR="00302281" w:rsidRPr="006E0247" w14:paraId="6B758F19" w14:textId="77777777" w:rsidTr="006E2ED9">
              <w:tc>
                <w:tcPr>
                  <w:tcW w:w="1613" w:type="dxa"/>
                  <w:vMerge w:val="restart"/>
                  <w:shd w:val="clear" w:color="auto" w:fill="D9D9D9" w:themeFill="background1" w:themeFillShade="D9"/>
                </w:tcPr>
                <w:p w14:paraId="09FA2F84" w14:textId="77777777" w:rsidR="00302281" w:rsidRPr="00343DF4" w:rsidRDefault="00302281" w:rsidP="00302281">
                  <w:pPr>
                    <w:spacing w:before="40" w:after="40"/>
                    <w:rPr>
                      <w:rFonts w:eastAsia="Times New Roman" w:cstheme="minorHAnsi"/>
                      <w:b/>
                      <w:bCs/>
                      <w:color w:val="000000"/>
                      <w:sz w:val="16"/>
                      <w:szCs w:val="16"/>
                      <w:u w:val="single"/>
                      <w:lang w:eastAsia="en-NZ"/>
                    </w:rPr>
                  </w:pPr>
                  <w:r w:rsidRPr="00343DF4">
                    <w:rPr>
                      <w:rFonts w:eastAsia="Times New Roman" w:cstheme="minorHAnsi"/>
                      <w:b/>
                      <w:bCs/>
                      <w:color w:val="000000"/>
                      <w:sz w:val="16"/>
                      <w:szCs w:val="16"/>
                      <w:u w:val="single"/>
                      <w:lang w:eastAsia="en-NZ"/>
                    </w:rPr>
                    <w:t>2017/18</w:t>
                  </w:r>
                </w:p>
              </w:tc>
              <w:tc>
                <w:tcPr>
                  <w:tcW w:w="1134" w:type="dxa"/>
                  <w:vMerge w:val="restart"/>
                  <w:shd w:val="clear" w:color="auto" w:fill="D9D9D9" w:themeFill="background1" w:themeFillShade="D9"/>
                  <w:vAlign w:val="center"/>
                </w:tcPr>
                <w:p w14:paraId="5DFD8D2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 xml:space="preserve">Band &amp; </w:t>
                  </w:r>
                  <w:r w:rsidRPr="006E0247">
                    <w:rPr>
                      <w:rFonts w:eastAsia="Times New Roman" w:cstheme="minorHAnsi"/>
                      <w:color w:val="000000"/>
                      <w:sz w:val="16"/>
                      <w:szCs w:val="16"/>
                      <w:lang w:eastAsia="en-NZ"/>
                    </w:rPr>
                    <w:t>Gender</w:t>
                  </w:r>
                </w:p>
              </w:tc>
              <w:tc>
                <w:tcPr>
                  <w:tcW w:w="3976" w:type="dxa"/>
                  <w:gridSpan w:val="6"/>
                  <w:shd w:val="clear" w:color="auto" w:fill="D9D9D9" w:themeFill="background1" w:themeFillShade="D9"/>
                </w:tcPr>
                <w:p w14:paraId="631D05D4"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Band &amp; Age</w:t>
                  </w:r>
                </w:p>
              </w:tc>
            </w:tr>
            <w:tr w:rsidR="00302281" w:rsidRPr="006E0247" w14:paraId="0AA0B9DB" w14:textId="77777777" w:rsidTr="006E2ED9">
              <w:tc>
                <w:tcPr>
                  <w:tcW w:w="1613" w:type="dxa"/>
                  <w:vMerge/>
                  <w:shd w:val="clear" w:color="auto" w:fill="D9D9D9" w:themeFill="background1" w:themeFillShade="D9"/>
                </w:tcPr>
                <w:p w14:paraId="17FFA04E" w14:textId="77777777" w:rsidR="00302281" w:rsidRPr="006E0247" w:rsidRDefault="00302281" w:rsidP="00302281">
                  <w:pPr>
                    <w:spacing w:before="40" w:after="40"/>
                    <w:rPr>
                      <w:rFonts w:eastAsia="Times New Roman" w:cstheme="minorHAnsi"/>
                      <w:color w:val="000000"/>
                      <w:sz w:val="16"/>
                      <w:szCs w:val="16"/>
                      <w:lang w:eastAsia="en-NZ"/>
                    </w:rPr>
                  </w:pPr>
                </w:p>
              </w:tc>
              <w:tc>
                <w:tcPr>
                  <w:tcW w:w="1134" w:type="dxa"/>
                  <w:vMerge/>
                  <w:shd w:val="clear" w:color="auto" w:fill="D9D9D9" w:themeFill="background1" w:themeFillShade="D9"/>
                </w:tcPr>
                <w:p w14:paraId="44B58B4E" w14:textId="77777777" w:rsidR="00302281" w:rsidRPr="006E0247" w:rsidRDefault="00302281" w:rsidP="00302281">
                  <w:pPr>
                    <w:spacing w:before="40" w:after="40"/>
                    <w:jc w:val="center"/>
                    <w:rPr>
                      <w:rFonts w:eastAsia="Times New Roman" w:cstheme="minorHAnsi"/>
                      <w:color w:val="000000"/>
                      <w:sz w:val="16"/>
                      <w:szCs w:val="16"/>
                      <w:lang w:eastAsia="en-NZ"/>
                    </w:rPr>
                  </w:pPr>
                </w:p>
              </w:tc>
              <w:tc>
                <w:tcPr>
                  <w:tcW w:w="662" w:type="dxa"/>
                  <w:shd w:val="clear" w:color="auto" w:fill="D9D9D9" w:themeFill="background1" w:themeFillShade="D9"/>
                </w:tcPr>
                <w:p w14:paraId="03AE074E"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21-30</w:t>
                  </w:r>
                </w:p>
              </w:tc>
              <w:tc>
                <w:tcPr>
                  <w:tcW w:w="663" w:type="dxa"/>
                  <w:shd w:val="clear" w:color="auto" w:fill="D9D9D9" w:themeFill="background1" w:themeFillShade="D9"/>
                </w:tcPr>
                <w:p w14:paraId="465AF84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31-40</w:t>
                  </w:r>
                </w:p>
              </w:tc>
              <w:tc>
                <w:tcPr>
                  <w:tcW w:w="663" w:type="dxa"/>
                  <w:shd w:val="clear" w:color="auto" w:fill="D9D9D9" w:themeFill="background1" w:themeFillShade="D9"/>
                </w:tcPr>
                <w:p w14:paraId="2AF2A2F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41-50</w:t>
                  </w:r>
                </w:p>
              </w:tc>
              <w:tc>
                <w:tcPr>
                  <w:tcW w:w="662" w:type="dxa"/>
                  <w:shd w:val="clear" w:color="auto" w:fill="D9D9D9" w:themeFill="background1" w:themeFillShade="D9"/>
                </w:tcPr>
                <w:p w14:paraId="3961BC69"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51-60</w:t>
                  </w:r>
                </w:p>
              </w:tc>
              <w:tc>
                <w:tcPr>
                  <w:tcW w:w="663" w:type="dxa"/>
                  <w:shd w:val="clear" w:color="auto" w:fill="D9D9D9" w:themeFill="background1" w:themeFillShade="D9"/>
                </w:tcPr>
                <w:p w14:paraId="7585DF35"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61-70</w:t>
                  </w:r>
                </w:p>
              </w:tc>
              <w:tc>
                <w:tcPr>
                  <w:tcW w:w="663" w:type="dxa"/>
                  <w:shd w:val="clear" w:color="auto" w:fill="D9D9D9" w:themeFill="background1" w:themeFillShade="D9"/>
                </w:tcPr>
                <w:p w14:paraId="2BD0F70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71-80</w:t>
                  </w:r>
                </w:p>
              </w:tc>
            </w:tr>
            <w:tr w:rsidR="00302281" w:rsidRPr="006E0247" w14:paraId="4E883C95" w14:textId="77777777" w:rsidTr="006E2ED9">
              <w:tc>
                <w:tcPr>
                  <w:tcW w:w="1613" w:type="dxa"/>
                  <w:shd w:val="clear" w:color="auto" w:fill="D9D9D9" w:themeFill="background1" w:themeFillShade="D9"/>
                </w:tcPr>
                <w:p w14:paraId="5306CDE4"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$50,000-$59,999</w:t>
                  </w:r>
                </w:p>
              </w:tc>
              <w:tc>
                <w:tcPr>
                  <w:tcW w:w="1134" w:type="dxa"/>
                  <w:shd w:val="clear" w:color="auto" w:fill="F2F2F2" w:themeFill="background1" w:themeFillShade="F2"/>
                </w:tcPr>
                <w:p w14:paraId="47157AA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 (M, F)</w:t>
                  </w:r>
                </w:p>
              </w:tc>
              <w:tc>
                <w:tcPr>
                  <w:tcW w:w="662" w:type="dxa"/>
                  <w:shd w:val="clear" w:color="auto" w:fill="F2F2F2" w:themeFill="background1" w:themeFillShade="F2"/>
                </w:tcPr>
                <w:p w14:paraId="1E0FDFF8"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620FEB82"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7CABFD5"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582E0D8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79CA6C0D"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65A037C4"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302281" w:rsidRPr="006E0247" w14:paraId="0366BE23" w14:textId="77777777" w:rsidTr="006E2ED9">
              <w:tc>
                <w:tcPr>
                  <w:tcW w:w="1613" w:type="dxa"/>
                  <w:shd w:val="clear" w:color="auto" w:fill="D9D9D9" w:themeFill="background1" w:themeFillShade="D9"/>
                </w:tcPr>
                <w:p w14:paraId="5B890CEC"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$70,000-$79,999</w:t>
                  </w:r>
                </w:p>
              </w:tc>
              <w:tc>
                <w:tcPr>
                  <w:tcW w:w="1134" w:type="dxa"/>
                  <w:shd w:val="clear" w:color="auto" w:fill="F2F2F2" w:themeFill="background1" w:themeFillShade="F2"/>
                </w:tcPr>
                <w:p w14:paraId="33C1B00C"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(F)</w:t>
                  </w:r>
                </w:p>
              </w:tc>
              <w:tc>
                <w:tcPr>
                  <w:tcW w:w="662" w:type="dxa"/>
                  <w:shd w:val="clear" w:color="auto" w:fill="F2F2F2" w:themeFill="background1" w:themeFillShade="F2"/>
                </w:tcPr>
                <w:p w14:paraId="288B8EE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0CF720B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7FB00285"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2" w:type="dxa"/>
                  <w:shd w:val="clear" w:color="auto" w:fill="F2F2F2" w:themeFill="background1" w:themeFillShade="F2"/>
                </w:tcPr>
                <w:p w14:paraId="1E5D9EEE"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08A6D89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03D0FC2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302281" w:rsidRPr="006E0247" w14:paraId="2425CEDB" w14:textId="77777777" w:rsidTr="006E2ED9">
              <w:tc>
                <w:tcPr>
                  <w:tcW w:w="1613" w:type="dxa"/>
                  <w:shd w:val="clear" w:color="auto" w:fill="D9D9D9" w:themeFill="background1" w:themeFillShade="D9"/>
                </w:tcPr>
                <w:p w14:paraId="17990741"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$80,000-$89,999</w:t>
                  </w:r>
                </w:p>
              </w:tc>
              <w:tc>
                <w:tcPr>
                  <w:tcW w:w="1134" w:type="dxa"/>
                  <w:shd w:val="clear" w:color="auto" w:fill="F2F2F2" w:themeFill="background1" w:themeFillShade="F2"/>
                </w:tcPr>
                <w:p w14:paraId="64B8077A"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(F)</w:t>
                  </w:r>
                </w:p>
              </w:tc>
              <w:tc>
                <w:tcPr>
                  <w:tcW w:w="662" w:type="dxa"/>
                  <w:shd w:val="clear" w:color="auto" w:fill="F2F2F2" w:themeFill="background1" w:themeFillShade="F2"/>
                </w:tcPr>
                <w:p w14:paraId="0303BC60"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15E5550"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5AFBBED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06D65592"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679D6C5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1D536A68"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302281" w:rsidRPr="006E0247" w14:paraId="5DCE1AB8" w14:textId="77777777" w:rsidTr="006E2ED9">
              <w:tc>
                <w:tcPr>
                  <w:tcW w:w="1613" w:type="dxa"/>
                  <w:shd w:val="clear" w:color="auto" w:fill="D9D9D9" w:themeFill="background1" w:themeFillShade="D9"/>
                </w:tcPr>
                <w:p w14:paraId="597D6E71"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$90,000-$99,999</w:t>
                  </w:r>
                </w:p>
              </w:tc>
              <w:tc>
                <w:tcPr>
                  <w:tcW w:w="1134" w:type="dxa"/>
                  <w:shd w:val="clear" w:color="auto" w:fill="F2F2F2" w:themeFill="background1" w:themeFillShade="F2"/>
                </w:tcPr>
                <w:p w14:paraId="3C02B872"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(M)</w:t>
                  </w:r>
                </w:p>
              </w:tc>
              <w:tc>
                <w:tcPr>
                  <w:tcW w:w="662" w:type="dxa"/>
                  <w:shd w:val="clear" w:color="auto" w:fill="F2F2F2" w:themeFill="background1" w:themeFillShade="F2"/>
                </w:tcPr>
                <w:p w14:paraId="4F6ACD9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F5F2F4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11A6249E"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2DD7891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0B3A42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6AC5F3A"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302281" w:rsidRPr="006E0247" w14:paraId="3249D8F4" w14:textId="77777777" w:rsidTr="006E2ED9">
              <w:tc>
                <w:tcPr>
                  <w:tcW w:w="1613" w:type="dxa"/>
                  <w:shd w:val="clear" w:color="auto" w:fill="D9D9D9" w:themeFill="background1" w:themeFillShade="D9"/>
                </w:tcPr>
                <w:p w14:paraId="46E3FF34"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$100,000-109,999</w:t>
                  </w:r>
                </w:p>
              </w:tc>
              <w:tc>
                <w:tcPr>
                  <w:tcW w:w="1134" w:type="dxa"/>
                  <w:shd w:val="clear" w:color="auto" w:fill="F2F2F2" w:themeFill="background1" w:themeFillShade="F2"/>
                </w:tcPr>
                <w:p w14:paraId="33C2391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(M)</w:t>
                  </w:r>
                </w:p>
              </w:tc>
              <w:tc>
                <w:tcPr>
                  <w:tcW w:w="662" w:type="dxa"/>
                  <w:shd w:val="clear" w:color="auto" w:fill="F2F2F2" w:themeFill="background1" w:themeFillShade="F2"/>
                </w:tcPr>
                <w:p w14:paraId="3D161BD3"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4364506"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0102A2B8"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5D290E69"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0B1ABA60"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B6CA6D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302281" w:rsidRPr="006E0247" w14:paraId="43D51489" w14:textId="77777777" w:rsidTr="006E2ED9">
              <w:tc>
                <w:tcPr>
                  <w:tcW w:w="1613" w:type="dxa"/>
                  <w:shd w:val="clear" w:color="auto" w:fill="D9D9D9" w:themeFill="background1" w:themeFillShade="D9"/>
                </w:tcPr>
                <w:p w14:paraId="5614E7B9"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$110,000-119,999</w:t>
                  </w:r>
                </w:p>
              </w:tc>
              <w:tc>
                <w:tcPr>
                  <w:tcW w:w="1134" w:type="dxa"/>
                  <w:shd w:val="clear" w:color="auto" w:fill="F2F2F2" w:themeFill="background1" w:themeFillShade="F2"/>
                </w:tcPr>
                <w:p w14:paraId="7B0A914D"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(M)</w:t>
                  </w:r>
                </w:p>
              </w:tc>
              <w:tc>
                <w:tcPr>
                  <w:tcW w:w="662" w:type="dxa"/>
                  <w:shd w:val="clear" w:color="auto" w:fill="F2F2F2" w:themeFill="background1" w:themeFillShade="F2"/>
                </w:tcPr>
                <w:p w14:paraId="5F7522C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2BC4AE46"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335E75D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49DAAA38"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64C0F145"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58F4D67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302281" w:rsidRPr="006E0247" w14:paraId="7CD550E0" w14:textId="77777777" w:rsidTr="006E2ED9">
              <w:tc>
                <w:tcPr>
                  <w:tcW w:w="1613" w:type="dxa"/>
                  <w:shd w:val="clear" w:color="auto" w:fill="D9D9D9" w:themeFill="background1" w:themeFillShade="D9"/>
                </w:tcPr>
                <w:p w14:paraId="60819C2A"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$140,000-$149,999</w:t>
                  </w:r>
                </w:p>
              </w:tc>
              <w:tc>
                <w:tcPr>
                  <w:tcW w:w="1134" w:type="dxa"/>
                  <w:shd w:val="clear" w:color="auto" w:fill="F2F2F2" w:themeFill="background1" w:themeFillShade="F2"/>
                </w:tcPr>
                <w:p w14:paraId="6750F3A3"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(M)</w:t>
                  </w:r>
                </w:p>
              </w:tc>
              <w:tc>
                <w:tcPr>
                  <w:tcW w:w="662" w:type="dxa"/>
                  <w:shd w:val="clear" w:color="auto" w:fill="F2F2F2" w:themeFill="background1" w:themeFillShade="F2"/>
                </w:tcPr>
                <w:p w14:paraId="279FA223"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321BDE1A"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72244690"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74B3E836"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34E06105"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EF6CAF8"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302281" w:rsidRPr="006E0247" w14:paraId="51283DB5" w14:textId="77777777" w:rsidTr="006E2ED9">
              <w:tc>
                <w:tcPr>
                  <w:tcW w:w="1613" w:type="dxa"/>
                  <w:shd w:val="clear" w:color="auto" w:fill="D9D9D9" w:themeFill="background1" w:themeFillShade="D9"/>
                </w:tcPr>
                <w:p w14:paraId="1E8C97D7"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$150,000-$159,999</w:t>
                  </w:r>
                </w:p>
              </w:tc>
              <w:tc>
                <w:tcPr>
                  <w:tcW w:w="1134" w:type="dxa"/>
                  <w:shd w:val="clear" w:color="auto" w:fill="F2F2F2" w:themeFill="background1" w:themeFillShade="F2"/>
                </w:tcPr>
                <w:p w14:paraId="12A9CD54"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 (M,F)</w:t>
                  </w:r>
                </w:p>
              </w:tc>
              <w:tc>
                <w:tcPr>
                  <w:tcW w:w="662" w:type="dxa"/>
                  <w:shd w:val="clear" w:color="auto" w:fill="F2F2F2" w:themeFill="background1" w:themeFillShade="F2"/>
                </w:tcPr>
                <w:p w14:paraId="1736C82A"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2BA9B306"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w:t>
                  </w:r>
                </w:p>
              </w:tc>
              <w:tc>
                <w:tcPr>
                  <w:tcW w:w="663" w:type="dxa"/>
                  <w:shd w:val="clear" w:color="auto" w:fill="F2F2F2" w:themeFill="background1" w:themeFillShade="F2"/>
                </w:tcPr>
                <w:p w14:paraId="2845B6C3"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1581188E"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497BE87"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C750AB3"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302281" w:rsidRPr="006E0247" w14:paraId="220CBE35" w14:textId="77777777" w:rsidTr="006E2ED9">
              <w:tc>
                <w:tcPr>
                  <w:tcW w:w="1613" w:type="dxa"/>
                  <w:shd w:val="clear" w:color="auto" w:fill="D9D9D9" w:themeFill="background1" w:themeFillShade="D9"/>
                </w:tcPr>
                <w:p w14:paraId="0FD429F0"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$160,000-$169,999</w:t>
                  </w:r>
                </w:p>
              </w:tc>
              <w:tc>
                <w:tcPr>
                  <w:tcW w:w="1134" w:type="dxa"/>
                  <w:shd w:val="clear" w:color="auto" w:fill="F2F2F2" w:themeFill="background1" w:themeFillShade="F2"/>
                </w:tcPr>
                <w:p w14:paraId="5959A637"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3 (M,M,M)</w:t>
                  </w:r>
                </w:p>
              </w:tc>
              <w:tc>
                <w:tcPr>
                  <w:tcW w:w="662" w:type="dxa"/>
                  <w:shd w:val="clear" w:color="auto" w:fill="F2F2F2" w:themeFill="background1" w:themeFillShade="F2"/>
                </w:tcPr>
                <w:p w14:paraId="5F4A7780"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6D75C7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F0226F4"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w:t>
                  </w:r>
                </w:p>
              </w:tc>
              <w:tc>
                <w:tcPr>
                  <w:tcW w:w="662" w:type="dxa"/>
                  <w:shd w:val="clear" w:color="auto" w:fill="F2F2F2" w:themeFill="background1" w:themeFillShade="F2"/>
                </w:tcPr>
                <w:p w14:paraId="209D388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A8F783A"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7D041E56"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r>
            <w:tr w:rsidR="00302281" w:rsidRPr="006E0247" w14:paraId="6357BABB" w14:textId="77777777" w:rsidTr="006E2ED9">
              <w:tc>
                <w:tcPr>
                  <w:tcW w:w="1613" w:type="dxa"/>
                  <w:shd w:val="clear" w:color="auto" w:fill="D9D9D9" w:themeFill="background1" w:themeFillShade="D9"/>
                </w:tcPr>
                <w:p w14:paraId="5DE9BF8F"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$170,000-$179,999</w:t>
                  </w:r>
                </w:p>
              </w:tc>
              <w:tc>
                <w:tcPr>
                  <w:tcW w:w="1134" w:type="dxa"/>
                  <w:shd w:val="clear" w:color="auto" w:fill="F2F2F2" w:themeFill="background1" w:themeFillShade="F2"/>
                </w:tcPr>
                <w:p w14:paraId="6B66B5A7"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(M)</w:t>
                  </w:r>
                </w:p>
              </w:tc>
              <w:tc>
                <w:tcPr>
                  <w:tcW w:w="662" w:type="dxa"/>
                  <w:shd w:val="clear" w:color="auto" w:fill="F2F2F2" w:themeFill="background1" w:themeFillShade="F2"/>
                </w:tcPr>
                <w:p w14:paraId="5E53A64D"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4A1FC1B2"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3F56AED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2" w:type="dxa"/>
                  <w:shd w:val="clear" w:color="auto" w:fill="F2F2F2" w:themeFill="background1" w:themeFillShade="F2"/>
                </w:tcPr>
                <w:p w14:paraId="7B7D6A0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5589FA7"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03F183BE"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302281" w:rsidRPr="006E0247" w14:paraId="7C5CE528" w14:textId="77777777" w:rsidTr="006E2ED9">
              <w:tc>
                <w:tcPr>
                  <w:tcW w:w="1613" w:type="dxa"/>
                  <w:shd w:val="clear" w:color="auto" w:fill="D9D9D9" w:themeFill="background1" w:themeFillShade="D9"/>
                </w:tcPr>
                <w:p w14:paraId="37A3864E"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$180,000-$189,999</w:t>
                  </w:r>
                </w:p>
              </w:tc>
              <w:tc>
                <w:tcPr>
                  <w:tcW w:w="1134" w:type="dxa"/>
                  <w:shd w:val="clear" w:color="auto" w:fill="F2F2F2" w:themeFill="background1" w:themeFillShade="F2"/>
                </w:tcPr>
                <w:p w14:paraId="1764272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 (M,M)</w:t>
                  </w:r>
                </w:p>
              </w:tc>
              <w:tc>
                <w:tcPr>
                  <w:tcW w:w="662" w:type="dxa"/>
                  <w:shd w:val="clear" w:color="auto" w:fill="F2F2F2" w:themeFill="background1" w:themeFillShade="F2"/>
                </w:tcPr>
                <w:p w14:paraId="783F6560"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3320FC07"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3715E9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2" w:type="dxa"/>
                  <w:shd w:val="clear" w:color="auto" w:fill="F2F2F2" w:themeFill="background1" w:themeFillShade="F2"/>
                </w:tcPr>
                <w:p w14:paraId="7F470D69"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63DA82A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50D4520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r>
            <w:tr w:rsidR="00302281" w:rsidRPr="006E0247" w14:paraId="1642BBFD" w14:textId="77777777" w:rsidTr="006E2ED9">
              <w:tc>
                <w:tcPr>
                  <w:tcW w:w="1613" w:type="dxa"/>
                  <w:shd w:val="clear" w:color="auto" w:fill="D9D9D9" w:themeFill="background1" w:themeFillShade="D9"/>
                </w:tcPr>
                <w:p w14:paraId="12D03C53"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$190,000-$199,999</w:t>
                  </w:r>
                </w:p>
              </w:tc>
              <w:tc>
                <w:tcPr>
                  <w:tcW w:w="1134" w:type="dxa"/>
                  <w:shd w:val="clear" w:color="auto" w:fill="F2F2F2" w:themeFill="background1" w:themeFillShade="F2"/>
                </w:tcPr>
                <w:p w14:paraId="59A6FB5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 (F)</w:t>
                  </w:r>
                </w:p>
              </w:tc>
              <w:tc>
                <w:tcPr>
                  <w:tcW w:w="662" w:type="dxa"/>
                  <w:shd w:val="clear" w:color="auto" w:fill="F2F2F2" w:themeFill="background1" w:themeFillShade="F2"/>
                </w:tcPr>
                <w:p w14:paraId="760430F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9D8163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11D99174"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2" w:type="dxa"/>
                  <w:shd w:val="clear" w:color="auto" w:fill="F2F2F2" w:themeFill="background1" w:themeFillShade="F2"/>
                </w:tcPr>
                <w:p w14:paraId="62ADD592"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p>
              </w:tc>
              <w:tc>
                <w:tcPr>
                  <w:tcW w:w="663" w:type="dxa"/>
                  <w:shd w:val="clear" w:color="auto" w:fill="F2F2F2" w:themeFill="background1" w:themeFillShade="F2"/>
                </w:tcPr>
                <w:p w14:paraId="41E7385A"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c>
                <w:tcPr>
                  <w:tcW w:w="663" w:type="dxa"/>
                  <w:shd w:val="clear" w:color="auto" w:fill="F2F2F2" w:themeFill="background1" w:themeFillShade="F2"/>
                </w:tcPr>
                <w:p w14:paraId="5E69A744"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p>
              </w:tc>
            </w:tr>
            <w:tr w:rsidR="00302281" w:rsidRPr="006E0247" w14:paraId="0AD47C33" w14:textId="77777777" w:rsidTr="006E2ED9">
              <w:tc>
                <w:tcPr>
                  <w:tcW w:w="1613" w:type="dxa"/>
                  <w:shd w:val="clear" w:color="auto" w:fill="D9D9D9" w:themeFill="background1" w:themeFillShade="D9"/>
                </w:tcPr>
                <w:p w14:paraId="19329C0C"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$210,000-$219,999</w:t>
                  </w:r>
                </w:p>
              </w:tc>
              <w:tc>
                <w:tcPr>
                  <w:tcW w:w="1134" w:type="dxa"/>
                  <w:shd w:val="clear" w:color="auto" w:fill="F2F2F2" w:themeFill="background1" w:themeFillShade="F2"/>
                </w:tcPr>
                <w:p w14:paraId="4599489C" w14:textId="77777777" w:rsidR="00302281" w:rsidRPr="006E0247" w:rsidRDefault="00302281" w:rsidP="00302281">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1 (M)</w:t>
                  </w:r>
                </w:p>
              </w:tc>
              <w:tc>
                <w:tcPr>
                  <w:tcW w:w="662" w:type="dxa"/>
                  <w:shd w:val="clear" w:color="auto" w:fill="F2F2F2" w:themeFill="background1" w:themeFillShade="F2"/>
                </w:tcPr>
                <w:p w14:paraId="248350C1" w14:textId="77777777" w:rsidR="00302281" w:rsidRPr="006E0247" w:rsidRDefault="00302281" w:rsidP="00302281">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w:t>
                  </w:r>
                </w:p>
              </w:tc>
              <w:tc>
                <w:tcPr>
                  <w:tcW w:w="663" w:type="dxa"/>
                  <w:shd w:val="clear" w:color="auto" w:fill="F2F2F2" w:themeFill="background1" w:themeFillShade="F2"/>
                </w:tcPr>
                <w:p w14:paraId="5CBDCBE9" w14:textId="77777777" w:rsidR="00302281" w:rsidRPr="006E0247" w:rsidRDefault="00302281" w:rsidP="00302281">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w:t>
                  </w:r>
                </w:p>
              </w:tc>
              <w:tc>
                <w:tcPr>
                  <w:tcW w:w="663" w:type="dxa"/>
                  <w:shd w:val="clear" w:color="auto" w:fill="F2F2F2" w:themeFill="background1" w:themeFillShade="F2"/>
                </w:tcPr>
                <w:p w14:paraId="784494A4" w14:textId="77777777" w:rsidR="00302281" w:rsidRPr="006E0247" w:rsidRDefault="00302281" w:rsidP="00302281">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w:t>
                  </w:r>
                </w:p>
              </w:tc>
              <w:tc>
                <w:tcPr>
                  <w:tcW w:w="662" w:type="dxa"/>
                  <w:shd w:val="clear" w:color="auto" w:fill="F2F2F2" w:themeFill="background1" w:themeFillShade="F2"/>
                </w:tcPr>
                <w:p w14:paraId="7A07401A" w14:textId="77777777" w:rsidR="00302281" w:rsidRPr="006E0247" w:rsidRDefault="00302281" w:rsidP="00302281">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1</w:t>
                  </w:r>
                </w:p>
              </w:tc>
              <w:tc>
                <w:tcPr>
                  <w:tcW w:w="663" w:type="dxa"/>
                  <w:shd w:val="clear" w:color="auto" w:fill="F2F2F2" w:themeFill="background1" w:themeFillShade="F2"/>
                </w:tcPr>
                <w:p w14:paraId="03330E46" w14:textId="77777777" w:rsidR="00302281" w:rsidRPr="006E0247" w:rsidRDefault="00302281" w:rsidP="00302281">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w:t>
                  </w:r>
                </w:p>
              </w:tc>
              <w:tc>
                <w:tcPr>
                  <w:tcW w:w="663" w:type="dxa"/>
                  <w:shd w:val="clear" w:color="auto" w:fill="F2F2F2" w:themeFill="background1" w:themeFillShade="F2"/>
                </w:tcPr>
                <w:p w14:paraId="58B74B66" w14:textId="77777777" w:rsidR="00302281" w:rsidRPr="006E0247" w:rsidRDefault="00302281" w:rsidP="00302281">
                  <w:pPr>
                    <w:spacing w:before="40" w:after="40"/>
                    <w:jc w:val="center"/>
                    <w:rPr>
                      <w:rFonts w:eastAsia="Times New Roman" w:cstheme="minorHAnsi"/>
                      <w:color w:val="000000"/>
                      <w:sz w:val="17"/>
                      <w:szCs w:val="17"/>
                      <w:lang w:eastAsia="en-NZ"/>
                    </w:rPr>
                  </w:pPr>
                  <w:r w:rsidRPr="006E0247">
                    <w:rPr>
                      <w:rFonts w:eastAsia="Times New Roman" w:cstheme="minorHAnsi"/>
                      <w:color w:val="000000"/>
                      <w:sz w:val="17"/>
                      <w:szCs w:val="17"/>
                      <w:lang w:eastAsia="en-NZ"/>
                    </w:rPr>
                    <w:t>-</w:t>
                  </w:r>
                </w:p>
              </w:tc>
            </w:tr>
          </w:tbl>
          <w:p w14:paraId="477AEA4B" w14:textId="77777777" w:rsidR="003C0372" w:rsidRPr="00BA299C" w:rsidRDefault="003C0372" w:rsidP="001E734A">
            <w:pPr>
              <w:spacing w:before="120" w:after="120" w:line="240" w:lineRule="auto"/>
              <w:rPr>
                <w:rFonts w:asciiTheme="minorHAnsi" w:eastAsia="Times New Roman" w:hAnsiTheme="minorHAnsi" w:cs="Times New Roman"/>
                <w:szCs w:val="20"/>
                <w:lang w:val="en-GB" w:eastAsia="en-GB"/>
              </w:rPr>
            </w:pPr>
          </w:p>
        </w:tc>
        <w:tc>
          <w:tcPr>
            <w:tcW w:w="6818" w:type="dxa"/>
            <w:tcBorders>
              <w:top w:val="single" w:sz="4" w:space="0" w:color="auto"/>
              <w:left w:val="nil"/>
              <w:bottom w:val="single" w:sz="4" w:space="0" w:color="auto"/>
              <w:right w:val="single" w:sz="4" w:space="0" w:color="auto"/>
            </w:tcBorders>
            <w:shd w:val="clear" w:color="auto" w:fill="auto"/>
            <w:noWrap/>
          </w:tcPr>
          <w:tbl>
            <w:tblPr>
              <w:tblStyle w:val="TableGrid"/>
              <w:tblW w:w="0" w:type="auto"/>
              <w:tblLayout w:type="fixed"/>
              <w:tblLook w:val="04A0" w:firstRow="1" w:lastRow="0" w:firstColumn="1" w:lastColumn="0" w:noHBand="0" w:noVBand="1"/>
            </w:tblPr>
            <w:tblGrid>
              <w:gridCol w:w="1613"/>
              <w:gridCol w:w="1134"/>
              <w:gridCol w:w="662"/>
              <w:gridCol w:w="663"/>
              <w:gridCol w:w="663"/>
              <w:gridCol w:w="662"/>
              <w:gridCol w:w="663"/>
              <w:gridCol w:w="663"/>
            </w:tblGrid>
            <w:tr w:rsidR="00302281" w:rsidRPr="006E0247" w14:paraId="16B3EC4E" w14:textId="77777777" w:rsidTr="006E2ED9">
              <w:tc>
                <w:tcPr>
                  <w:tcW w:w="1613" w:type="dxa"/>
                  <w:vMerge w:val="restart"/>
                  <w:tcBorders>
                    <w:top w:val="single" w:sz="18" w:space="0" w:color="FFFFFF" w:themeColor="background1"/>
                    <w:left w:val="nil"/>
                    <w:bottom w:val="single" w:sz="18" w:space="0" w:color="FFFFFF" w:themeColor="background1"/>
                    <w:right w:val="single" w:sz="18" w:space="0" w:color="FFFFFF" w:themeColor="background1"/>
                  </w:tcBorders>
                  <w:shd w:val="clear" w:color="auto" w:fill="D9D9D9" w:themeFill="background1" w:themeFillShade="D9"/>
                </w:tcPr>
                <w:p w14:paraId="343FB266" w14:textId="77777777" w:rsidR="00302281" w:rsidRPr="004335CF" w:rsidRDefault="00302281" w:rsidP="00302281">
                  <w:pPr>
                    <w:spacing w:before="40" w:after="40"/>
                    <w:rPr>
                      <w:rFonts w:eastAsia="Times New Roman" w:cstheme="minorHAnsi"/>
                      <w:b/>
                      <w:bCs/>
                      <w:color w:val="000000"/>
                      <w:sz w:val="16"/>
                      <w:szCs w:val="16"/>
                      <w:u w:val="single"/>
                      <w:lang w:eastAsia="en-NZ"/>
                    </w:rPr>
                  </w:pPr>
                  <w:r w:rsidRPr="004335CF">
                    <w:rPr>
                      <w:rFonts w:eastAsia="Times New Roman" w:cstheme="minorHAnsi"/>
                      <w:b/>
                      <w:bCs/>
                      <w:color w:val="000000"/>
                      <w:sz w:val="16"/>
                      <w:szCs w:val="16"/>
                      <w:u w:val="single"/>
                      <w:lang w:eastAsia="en-NZ"/>
                    </w:rPr>
                    <w:t>2016/17</w:t>
                  </w:r>
                </w:p>
              </w:tc>
              <w:tc>
                <w:tcPr>
                  <w:tcW w:w="1134" w:type="dxa"/>
                  <w:vMerge w:val="restart"/>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vAlign w:val="center"/>
                </w:tcPr>
                <w:p w14:paraId="0AABB3C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 xml:space="preserve">Band &amp; </w:t>
                  </w:r>
                  <w:r w:rsidRPr="006E0247">
                    <w:rPr>
                      <w:rFonts w:eastAsia="Times New Roman" w:cstheme="minorHAnsi"/>
                      <w:color w:val="000000"/>
                      <w:sz w:val="16"/>
                      <w:szCs w:val="16"/>
                      <w:lang w:eastAsia="en-NZ"/>
                    </w:rPr>
                    <w:t>Gender</w:t>
                  </w:r>
                </w:p>
              </w:tc>
              <w:tc>
                <w:tcPr>
                  <w:tcW w:w="3976" w:type="dxa"/>
                  <w:gridSpan w:val="6"/>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81D4A2F"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Band &amp; Age</w:t>
                  </w:r>
                </w:p>
              </w:tc>
            </w:tr>
            <w:tr w:rsidR="00302281" w:rsidRPr="006E0247" w14:paraId="6DB8C1C2" w14:textId="77777777" w:rsidTr="006E2ED9">
              <w:tc>
                <w:tcPr>
                  <w:tcW w:w="1613" w:type="dxa"/>
                  <w:vMerge/>
                  <w:tcBorders>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0F7D304D" w14:textId="77777777" w:rsidR="00302281" w:rsidRPr="006E0247" w:rsidRDefault="00302281" w:rsidP="00302281">
                  <w:pPr>
                    <w:spacing w:before="40" w:after="40"/>
                    <w:rPr>
                      <w:rFonts w:eastAsia="Times New Roman" w:cstheme="minorHAnsi"/>
                      <w:color w:val="000000"/>
                      <w:sz w:val="16"/>
                      <w:szCs w:val="16"/>
                      <w:lang w:eastAsia="en-NZ"/>
                    </w:rPr>
                  </w:pPr>
                </w:p>
              </w:tc>
              <w:tc>
                <w:tcPr>
                  <w:tcW w:w="1134" w:type="dxa"/>
                  <w:vMerge/>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50B2A3C8" w14:textId="77777777" w:rsidR="00302281" w:rsidRPr="006E0247" w:rsidRDefault="00302281" w:rsidP="00302281">
                  <w:pPr>
                    <w:spacing w:before="40" w:after="40"/>
                    <w:jc w:val="center"/>
                    <w:rPr>
                      <w:rFonts w:eastAsia="Times New Roman" w:cstheme="minorHAnsi"/>
                      <w:color w:val="000000"/>
                      <w:sz w:val="16"/>
                      <w:szCs w:val="16"/>
                      <w:lang w:eastAsia="en-NZ"/>
                    </w:rPr>
                  </w:pP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042172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21-30</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27E4746"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31-40</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1810CB1"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41-50</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3ED0A7FC"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51-60</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5C94589"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61-70</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57D948C"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71-80</w:t>
                  </w:r>
                </w:p>
              </w:tc>
            </w:tr>
            <w:tr w:rsidR="00302281" w:rsidRPr="006E0247" w14:paraId="796B4AB1"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63EE15E7"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$50,000-$59,999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FCB247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F4207F9"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338BE23"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2E32719"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F5FB084"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50387E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3817B7D" w14:textId="77777777" w:rsidR="00302281" w:rsidRPr="006E0247" w:rsidRDefault="00302281" w:rsidP="00302281">
                  <w:pPr>
                    <w:spacing w:before="40" w:after="40"/>
                    <w:jc w:val="center"/>
                    <w:rPr>
                      <w:rFonts w:eastAsia="Times New Roman" w:cstheme="minorHAnsi"/>
                      <w:color w:val="000000"/>
                      <w:sz w:val="16"/>
                      <w:szCs w:val="16"/>
                      <w:lang w:eastAsia="en-NZ"/>
                    </w:rPr>
                  </w:pPr>
                </w:p>
              </w:tc>
            </w:tr>
            <w:tr w:rsidR="00302281" w:rsidRPr="006E0247" w14:paraId="145604E6"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41D51CD"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$70,000-$79,999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3D7F5B9"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EFA8249"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B6520A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1A39E3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CF93FC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1109E0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58BEED3"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0DDF5403"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306AE51"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$80,000-$89,999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25A2D3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884B3D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5F4803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FE6DB5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67ACA3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FAC7FD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7B0349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3C5DB820"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BA6BCEC"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$90,000-$99,999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6AA8EA9"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82FDCE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F3B9A1D"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C94037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556615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DE0665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4C24855"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7B97451C"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26D75E5"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$110,000-119,999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C50BCF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06E236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C51E264"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C66EF6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3FBB49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A4BBAB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647626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14:paraId="6F7660F1"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54343BF" w14:textId="77777777" w:rsidR="00302281" w:rsidRPr="006E0247" w:rsidRDefault="00302281" w:rsidP="00302281">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$130,000-$139,999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08AEAE7"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C6264C7"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5C0FD5C"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7C48ED0"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AA7739D"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50B34C3"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9F3F7CE"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2A2CD94C"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B71E5DA"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$140,000-$149,999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B8BB00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8ED534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3A107B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3B0C18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EFE3D8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A8B2ED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89012C4"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1081523F"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15990843"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$150,000-$159,999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ADEA90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B07AF0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0D2D445"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326396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C74F23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D7C307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205C504D"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05FFEC68"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C3CFE2C"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$160,000-$169,999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AEFBC2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4 (M)</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A12A3D3"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823A63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AABD67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D50128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3E2FFA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676C8B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3298E2D5"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461CFAEB"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$170,000-$179,999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0D2D87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3C852C9"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71CA9E9"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1AF0EA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3D23A04"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308966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4B7DC26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1EC16488"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2E42DC4C"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$190,000-$199,999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60A1E0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D30061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16671FC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D3B440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35AD8A8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DA70EB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CEB6CF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14:paraId="336C0150" w14:textId="77777777" w:rsidTr="006E2ED9">
              <w:tc>
                <w:tcPr>
                  <w:tcW w:w="161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D9D9D9" w:themeFill="background1" w:themeFillShade="D9"/>
                </w:tcPr>
                <w:p w14:paraId="7C3A6C7A" w14:textId="77777777" w:rsidR="00302281" w:rsidRPr="006E0247" w:rsidRDefault="00302281" w:rsidP="00302281">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$200,000-$209,999</w:t>
                  </w:r>
                </w:p>
              </w:tc>
              <w:tc>
                <w:tcPr>
                  <w:tcW w:w="1134"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8607190"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6F19B38"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DDCA17E"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642C12B2"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09D63226"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794E9C77"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tcBorders>
                    <w:top w:val="single" w:sz="18" w:space="0" w:color="FFFFFF" w:themeColor="background1"/>
                    <w:left w:val="single" w:sz="18" w:space="0" w:color="FFFFFF" w:themeColor="background1"/>
                    <w:bottom w:val="single" w:sz="18" w:space="0" w:color="FFFFFF" w:themeColor="background1"/>
                    <w:right w:val="single" w:sz="18" w:space="0" w:color="FFFFFF" w:themeColor="background1"/>
                  </w:tcBorders>
                  <w:shd w:val="clear" w:color="auto" w:fill="F2F2F2" w:themeFill="background1" w:themeFillShade="F2"/>
                </w:tcPr>
                <w:p w14:paraId="57D57811"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bl>
          <w:p w14:paraId="517B1D35" w14:textId="77777777" w:rsidR="003C0372" w:rsidRPr="00343DF4" w:rsidRDefault="003C0372" w:rsidP="003C0372">
            <w:pPr>
              <w:spacing w:before="40" w:after="40"/>
              <w:rPr>
                <w:rFonts w:eastAsia="Times New Roman" w:cstheme="minorHAnsi"/>
                <w:b/>
                <w:bCs/>
                <w:color w:val="000000"/>
                <w:sz w:val="16"/>
                <w:szCs w:val="16"/>
                <w:u w:val="single"/>
                <w:lang w:eastAsia="en-NZ"/>
              </w:rPr>
            </w:pPr>
          </w:p>
        </w:tc>
      </w:tr>
      <w:tr w:rsidR="00302281" w:rsidRPr="000C21B7" w14:paraId="0F771FCD" w14:textId="77777777" w:rsidTr="00B1251E">
        <w:trPr>
          <w:trHeight w:val="569"/>
        </w:trPr>
        <w:tc>
          <w:tcPr>
            <w:tcW w:w="423" w:type="dxa"/>
            <w:tcBorders>
              <w:top w:val="single" w:sz="4" w:space="0" w:color="auto"/>
              <w:left w:val="single" w:sz="4" w:space="0" w:color="auto"/>
              <w:bottom w:val="single" w:sz="4" w:space="0" w:color="auto"/>
              <w:right w:val="single" w:sz="4" w:space="0" w:color="auto"/>
            </w:tcBorders>
            <w:shd w:val="clear" w:color="auto" w:fill="auto"/>
          </w:tcPr>
          <w:p w14:paraId="00B8BAF1" w14:textId="77777777" w:rsidR="00302281" w:rsidRDefault="00302281" w:rsidP="001E734A">
            <w:pPr>
              <w:spacing w:before="120" w:after="120" w:line="240" w:lineRule="auto"/>
              <w:rPr>
                <w:rFonts w:asciiTheme="minorHAnsi" w:eastAsia="Times New Roman" w:hAnsiTheme="minorHAnsi" w:cs="Calibri"/>
                <w:color w:val="000000"/>
                <w:szCs w:val="20"/>
                <w:lang w:eastAsia="en-NZ"/>
              </w:rPr>
            </w:pPr>
          </w:p>
        </w:tc>
        <w:tc>
          <w:tcPr>
            <w:tcW w:w="6817" w:type="dxa"/>
            <w:gridSpan w:val="3"/>
            <w:tcBorders>
              <w:top w:val="single" w:sz="4" w:space="0" w:color="auto"/>
              <w:left w:val="nil"/>
              <w:bottom w:val="single" w:sz="4" w:space="0" w:color="auto"/>
              <w:right w:val="single" w:sz="4" w:space="0" w:color="auto"/>
            </w:tcBorders>
            <w:shd w:val="clear" w:color="auto" w:fill="auto"/>
          </w:tcPr>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613"/>
              <w:gridCol w:w="1134"/>
              <w:gridCol w:w="662"/>
              <w:gridCol w:w="663"/>
              <w:gridCol w:w="663"/>
              <w:gridCol w:w="662"/>
              <w:gridCol w:w="663"/>
              <w:gridCol w:w="663"/>
            </w:tblGrid>
            <w:tr w:rsidR="00302281" w:rsidRPr="006E0247" w14:paraId="075046D3" w14:textId="77777777" w:rsidTr="006E2ED9">
              <w:tc>
                <w:tcPr>
                  <w:tcW w:w="1613" w:type="dxa"/>
                  <w:vMerge w:val="restart"/>
                  <w:tcBorders>
                    <w:top w:val="single" w:sz="18" w:space="0" w:color="FFFFFF" w:themeColor="background1"/>
                  </w:tcBorders>
                  <w:shd w:val="clear" w:color="auto" w:fill="D9D9D9" w:themeFill="background1" w:themeFillShade="D9"/>
                </w:tcPr>
                <w:p w14:paraId="01503ED3" w14:textId="77777777" w:rsidR="00302281" w:rsidRPr="004335CF" w:rsidRDefault="00302281" w:rsidP="00302281">
                  <w:pPr>
                    <w:spacing w:before="40" w:after="40"/>
                    <w:rPr>
                      <w:rFonts w:eastAsia="Times New Roman" w:cstheme="minorHAnsi"/>
                      <w:b/>
                      <w:bCs/>
                      <w:color w:val="000000"/>
                      <w:sz w:val="16"/>
                      <w:szCs w:val="16"/>
                      <w:u w:val="single"/>
                      <w:lang w:eastAsia="en-NZ"/>
                    </w:rPr>
                  </w:pPr>
                  <w:r w:rsidRPr="004335CF">
                    <w:rPr>
                      <w:rFonts w:eastAsia="Times New Roman" w:cstheme="minorHAnsi"/>
                      <w:b/>
                      <w:bCs/>
                      <w:color w:val="000000"/>
                      <w:sz w:val="16"/>
                      <w:szCs w:val="16"/>
                      <w:u w:val="single"/>
                      <w:lang w:eastAsia="en-NZ"/>
                    </w:rPr>
                    <w:t>2015/16</w:t>
                  </w:r>
                </w:p>
              </w:tc>
              <w:tc>
                <w:tcPr>
                  <w:tcW w:w="1134" w:type="dxa"/>
                  <w:vMerge w:val="restart"/>
                  <w:shd w:val="clear" w:color="auto" w:fill="D9D9D9" w:themeFill="background1" w:themeFillShade="D9"/>
                  <w:vAlign w:val="center"/>
                </w:tcPr>
                <w:p w14:paraId="7E86D72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 xml:space="preserve">Band &amp; </w:t>
                  </w:r>
                  <w:r w:rsidRPr="006E0247">
                    <w:rPr>
                      <w:rFonts w:eastAsia="Times New Roman" w:cstheme="minorHAnsi"/>
                      <w:color w:val="000000"/>
                      <w:sz w:val="16"/>
                      <w:szCs w:val="16"/>
                      <w:lang w:eastAsia="en-NZ"/>
                    </w:rPr>
                    <w:t>Gender</w:t>
                  </w:r>
                </w:p>
              </w:tc>
              <w:tc>
                <w:tcPr>
                  <w:tcW w:w="3976" w:type="dxa"/>
                  <w:gridSpan w:val="6"/>
                  <w:shd w:val="clear" w:color="auto" w:fill="D9D9D9" w:themeFill="background1" w:themeFillShade="D9"/>
                </w:tcPr>
                <w:p w14:paraId="15F8DD58"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Band &amp; Age</w:t>
                  </w:r>
                </w:p>
              </w:tc>
            </w:tr>
            <w:tr w:rsidR="00302281" w:rsidRPr="006E0247" w14:paraId="4FDF8017" w14:textId="77777777" w:rsidTr="006E2ED9">
              <w:tc>
                <w:tcPr>
                  <w:tcW w:w="1613" w:type="dxa"/>
                  <w:vMerge/>
                  <w:shd w:val="clear" w:color="auto" w:fill="D9D9D9" w:themeFill="background1" w:themeFillShade="D9"/>
                </w:tcPr>
                <w:p w14:paraId="2DB9B591" w14:textId="77777777" w:rsidR="00302281" w:rsidRPr="006E0247" w:rsidRDefault="00302281" w:rsidP="00302281">
                  <w:pPr>
                    <w:spacing w:before="40" w:after="40"/>
                    <w:rPr>
                      <w:rFonts w:eastAsia="Times New Roman" w:cstheme="minorHAnsi"/>
                      <w:color w:val="000000"/>
                      <w:sz w:val="16"/>
                      <w:szCs w:val="16"/>
                      <w:lang w:eastAsia="en-NZ"/>
                    </w:rPr>
                  </w:pPr>
                </w:p>
              </w:tc>
              <w:tc>
                <w:tcPr>
                  <w:tcW w:w="1134" w:type="dxa"/>
                  <w:vMerge/>
                  <w:shd w:val="clear" w:color="auto" w:fill="D9D9D9" w:themeFill="background1" w:themeFillShade="D9"/>
                </w:tcPr>
                <w:p w14:paraId="487735E5" w14:textId="77777777" w:rsidR="00302281" w:rsidRPr="006E0247" w:rsidRDefault="00302281" w:rsidP="00302281">
                  <w:pPr>
                    <w:spacing w:before="40" w:after="40"/>
                    <w:jc w:val="center"/>
                    <w:rPr>
                      <w:rFonts w:eastAsia="Times New Roman" w:cstheme="minorHAnsi"/>
                      <w:color w:val="000000"/>
                      <w:sz w:val="16"/>
                      <w:szCs w:val="16"/>
                      <w:lang w:eastAsia="en-NZ"/>
                    </w:rPr>
                  </w:pPr>
                </w:p>
              </w:tc>
              <w:tc>
                <w:tcPr>
                  <w:tcW w:w="662" w:type="dxa"/>
                  <w:shd w:val="clear" w:color="auto" w:fill="D9D9D9" w:themeFill="background1" w:themeFillShade="D9"/>
                </w:tcPr>
                <w:p w14:paraId="205B7134"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21-30</w:t>
                  </w:r>
                </w:p>
              </w:tc>
              <w:tc>
                <w:tcPr>
                  <w:tcW w:w="663" w:type="dxa"/>
                  <w:shd w:val="clear" w:color="auto" w:fill="D9D9D9" w:themeFill="background1" w:themeFillShade="D9"/>
                </w:tcPr>
                <w:p w14:paraId="6F1297A7"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31-40</w:t>
                  </w:r>
                </w:p>
              </w:tc>
              <w:tc>
                <w:tcPr>
                  <w:tcW w:w="663" w:type="dxa"/>
                  <w:shd w:val="clear" w:color="auto" w:fill="D9D9D9" w:themeFill="background1" w:themeFillShade="D9"/>
                </w:tcPr>
                <w:p w14:paraId="3750D19D"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41-50</w:t>
                  </w:r>
                </w:p>
              </w:tc>
              <w:tc>
                <w:tcPr>
                  <w:tcW w:w="662" w:type="dxa"/>
                  <w:shd w:val="clear" w:color="auto" w:fill="D9D9D9" w:themeFill="background1" w:themeFillShade="D9"/>
                </w:tcPr>
                <w:p w14:paraId="328635E6"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51-60</w:t>
                  </w:r>
                </w:p>
              </w:tc>
              <w:tc>
                <w:tcPr>
                  <w:tcW w:w="663" w:type="dxa"/>
                  <w:shd w:val="clear" w:color="auto" w:fill="D9D9D9" w:themeFill="background1" w:themeFillShade="D9"/>
                </w:tcPr>
                <w:p w14:paraId="61CE856E"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61-70</w:t>
                  </w:r>
                </w:p>
              </w:tc>
              <w:tc>
                <w:tcPr>
                  <w:tcW w:w="663" w:type="dxa"/>
                  <w:shd w:val="clear" w:color="auto" w:fill="D9D9D9" w:themeFill="background1" w:themeFillShade="D9"/>
                </w:tcPr>
                <w:p w14:paraId="4AE1B4BC"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71-80</w:t>
                  </w:r>
                </w:p>
              </w:tc>
            </w:tr>
            <w:tr w:rsidR="00302281" w:rsidRPr="006E0247" w14:paraId="57D84756" w14:textId="77777777" w:rsidTr="006E2ED9">
              <w:tc>
                <w:tcPr>
                  <w:tcW w:w="1613" w:type="dxa"/>
                  <w:shd w:val="clear" w:color="auto" w:fill="D9D9D9" w:themeFill="background1" w:themeFillShade="D9"/>
                </w:tcPr>
                <w:p w14:paraId="4C41CC7E"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$50,000-$59,999</w:t>
                  </w:r>
                </w:p>
              </w:tc>
              <w:tc>
                <w:tcPr>
                  <w:tcW w:w="1134" w:type="dxa"/>
                  <w:shd w:val="clear" w:color="auto" w:fill="F2F2F2" w:themeFill="background1" w:themeFillShade="F2"/>
                </w:tcPr>
                <w:p w14:paraId="134EEB5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(M,F)</w:t>
                  </w:r>
                </w:p>
              </w:tc>
              <w:tc>
                <w:tcPr>
                  <w:tcW w:w="662" w:type="dxa"/>
                  <w:shd w:val="clear" w:color="auto" w:fill="F2F2F2" w:themeFill="background1" w:themeFillShade="F2"/>
                </w:tcPr>
                <w:p w14:paraId="55A671B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shd w:val="clear" w:color="auto" w:fill="F2F2F2" w:themeFill="background1" w:themeFillShade="F2"/>
                </w:tcPr>
                <w:p w14:paraId="6D648963"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4F77EF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65CFC2F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E78799D"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EDE791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14:paraId="4A795926" w14:textId="77777777" w:rsidTr="006E2ED9">
              <w:tc>
                <w:tcPr>
                  <w:tcW w:w="1613" w:type="dxa"/>
                  <w:shd w:val="clear" w:color="auto" w:fill="D9D9D9" w:themeFill="background1" w:themeFillShade="D9"/>
                </w:tcPr>
                <w:p w14:paraId="1F35A23C" w14:textId="77777777" w:rsidR="00302281" w:rsidRPr="006E0247" w:rsidRDefault="00302281" w:rsidP="00302281">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$60,000-$69,999</w:t>
                  </w:r>
                </w:p>
              </w:tc>
              <w:tc>
                <w:tcPr>
                  <w:tcW w:w="1134" w:type="dxa"/>
                  <w:shd w:val="clear" w:color="auto" w:fill="F2F2F2" w:themeFill="background1" w:themeFillShade="F2"/>
                </w:tcPr>
                <w:p w14:paraId="679D922A"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shd w:val="clear" w:color="auto" w:fill="F2F2F2" w:themeFill="background1" w:themeFillShade="F2"/>
                </w:tcPr>
                <w:p w14:paraId="22FD4235"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8E1A2C6"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32E769F"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188992CC"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0D15833"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2A31904B"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375A2A11" w14:textId="77777777" w:rsidTr="006E2ED9">
              <w:tc>
                <w:tcPr>
                  <w:tcW w:w="1613" w:type="dxa"/>
                  <w:shd w:val="clear" w:color="auto" w:fill="D9D9D9" w:themeFill="background1" w:themeFillShade="D9"/>
                </w:tcPr>
                <w:p w14:paraId="2C5DE0B8"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$80,000-$89,999</w:t>
                  </w:r>
                </w:p>
              </w:tc>
              <w:tc>
                <w:tcPr>
                  <w:tcW w:w="1134" w:type="dxa"/>
                  <w:shd w:val="clear" w:color="auto" w:fill="F2F2F2" w:themeFill="background1" w:themeFillShade="F2"/>
                </w:tcPr>
                <w:p w14:paraId="2882CB7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shd w:val="clear" w:color="auto" w:fill="F2F2F2" w:themeFill="background1" w:themeFillShade="F2"/>
                </w:tcPr>
                <w:p w14:paraId="3CC5295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2CED70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41BEFC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3ECA5CA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7451C883"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08632D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1E27E1CD" w14:textId="77777777" w:rsidTr="006E2ED9">
              <w:tc>
                <w:tcPr>
                  <w:tcW w:w="1613" w:type="dxa"/>
                  <w:shd w:val="clear" w:color="auto" w:fill="D9D9D9" w:themeFill="background1" w:themeFillShade="D9"/>
                </w:tcPr>
                <w:p w14:paraId="190CA998"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$90,000-$99,999</w:t>
                  </w:r>
                </w:p>
              </w:tc>
              <w:tc>
                <w:tcPr>
                  <w:tcW w:w="1134" w:type="dxa"/>
                  <w:shd w:val="clear" w:color="auto" w:fill="F2F2F2" w:themeFill="background1" w:themeFillShade="F2"/>
                </w:tcPr>
                <w:p w14:paraId="15D2DBE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shd w:val="clear" w:color="auto" w:fill="F2F2F2" w:themeFill="background1" w:themeFillShade="F2"/>
                </w:tcPr>
                <w:p w14:paraId="5549E7E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F53813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shd w:val="clear" w:color="auto" w:fill="F2F2F2" w:themeFill="background1" w:themeFillShade="F2"/>
                </w:tcPr>
                <w:p w14:paraId="1190AFBD"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76B2A53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E78709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D8338D4"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10FFB6EE" w14:textId="77777777" w:rsidTr="006E2ED9">
              <w:tc>
                <w:tcPr>
                  <w:tcW w:w="1613" w:type="dxa"/>
                  <w:shd w:val="clear" w:color="auto" w:fill="D9D9D9" w:themeFill="background1" w:themeFillShade="D9"/>
                </w:tcPr>
                <w:p w14:paraId="7B0E4591"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$100,000-109,999</w:t>
                  </w:r>
                </w:p>
              </w:tc>
              <w:tc>
                <w:tcPr>
                  <w:tcW w:w="1134" w:type="dxa"/>
                  <w:shd w:val="clear" w:color="auto" w:fill="F2F2F2" w:themeFill="background1" w:themeFillShade="F2"/>
                </w:tcPr>
                <w:p w14:paraId="6D8FD28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(M,F)</w:t>
                  </w:r>
                </w:p>
              </w:tc>
              <w:tc>
                <w:tcPr>
                  <w:tcW w:w="662" w:type="dxa"/>
                  <w:shd w:val="clear" w:color="auto" w:fill="F2F2F2" w:themeFill="background1" w:themeFillShade="F2"/>
                </w:tcPr>
                <w:p w14:paraId="418D1CE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D9A8DE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0D41C0E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2E92921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7FC832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D41665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14:paraId="644A1A0B" w14:textId="77777777" w:rsidTr="006E2ED9">
              <w:tc>
                <w:tcPr>
                  <w:tcW w:w="1613" w:type="dxa"/>
                  <w:shd w:val="clear" w:color="auto" w:fill="D9D9D9" w:themeFill="background1" w:themeFillShade="D9"/>
                </w:tcPr>
                <w:p w14:paraId="3D197917" w14:textId="77777777" w:rsidR="00302281" w:rsidRPr="006E0247" w:rsidRDefault="00302281" w:rsidP="00302281">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$120,000-$129,999</w:t>
                  </w:r>
                </w:p>
              </w:tc>
              <w:tc>
                <w:tcPr>
                  <w:tcW w:w="1134" w:type="dxa"/>
                  <w:shd w:val="clear" w:color="auto" w:fill="F2F2F2" w:themeFill="background1" w:themeFillShade="F2"/>
                </w:tcPr>
                <w:p w14:paraId="15473CC7"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shd w:val="clear" w:color="auto" w:fill="F2F2F2" w:themeFill="background1" w:themeFillShade="F2"/>
                </w:tcPr>
                <w:p w14:paraId="68F35477"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9FC3F95"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3D20159D"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12EA03C0"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69E9CD1"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DF2BD03"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14:paraId="64DE2980" w14:textId="77777777" w:rsidTr="006E2ED9">
              <w:tc>
                <w:tcPr>
                  <w:tcW w:w="1613" w:type="dxa"/>
                  <w:shd w:val="clear" w:color="auto" w:fill="D9D9D9" w:themeFill="background1" w:themeFillShade="D9"/>
                </w:tcPr>
                <w:p w14:paraId="09D5FEE0" w14:textId="77777777" w:rsidR="00302281" w:rsidRDefault="00302281" w:rsidP="00302281">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$130,000-$139,999</w:t>
                  </w:r>
                </w:p>
              </w:tc>
              <w:tc>
                <w:tcPr>
                  <w:tcW w:w="1134" w:type="dxa"/>
                  <w:shd w:val="clear" w:color="auto" w:fill="F2F2F2" w:themeFill="background1" w:themeFillShade="F2"/>
                </w:tcPr>
                <w:p w14:paraId="719F99E9"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shd w:val="clear" w:color="auto" w:fill="F2F2F2" w:themeFill="background1" w:themeFillShade="F2"/>
                </w:tcPr>
                <w:p w14:paraId="12E064E0"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58AA823"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73611A7B"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6F41E3BB"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DCA714C"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A694DE5"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18A8866F" w14:textId="77777777" w:rsidTr="006E2ED9">
              <w:tc>
                <w:tcPr>
                  <w:tcW w:w="1613" w:type="dxa"/>
                  <w:shd w:val="clear" w:color="auto" w:fill="D9D9D9" w:themeFill="background1" w:themeFillShade="D9"/>
                </w:tcPr>
                <w:p w14:paraId="39EAEF23"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$150,000-$159,999</w:t>
                  </w:r>
                </w:p>
              </w:tc>
              <w:tc>
                <w:tcPr>
                  <w:tcW w:w="1134" w:type="dxa"/>
                  <w:shd w:val="clear" w:color="auto" w:fill="F2F2F2" w:themeFill="background1" w:themeFillShade="F2"/>
                </w:tcPr>
                <w:p w14:paraId="04E4F12D"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3 (M)</w:t>
                  </w:r>
                </w:p>
              </w:tc>
              <w:tc>
                <w:tcPr>
                  <w:tcW w:w="662" w:type="dxa"/>
                  <w:shd w:val="clear" w:color="auto" w:fill="F2F2F2" w:themeFill="background1" w:themeFillShade="F2"/>
                </w:tcPr>
                <w:p w14:paraId="5E050E8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30C5B2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0C12449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33DDD84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60C0007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0DDD105"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0C006F49" w14:textId="77777777" w:rsidTr="006E2ED9">
              <w:tc>
                <w:tcPr>
                  <w:tcW w:w="1613" w:type="dxa"/>
                  <w:shd w:val="clear" w:color="auto" w:fill="D9D9D9" w:themeFill="background1" w:themeFillShade="D9"/>
                </w:tcPr>
                <w:p w14:paraId="143A0D18"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$160,000-$169,999</w:t>
                  </w:r>
                </w:p>
              </w:tc>
              <w:tc>
                <w:tcPr>
                  <w:tcW w:w="1134" w:type="dxa"/>
                  <w:shd w:val="clear" w:color="auto" w:fill="F2F2F2" w:themeFill="background1" w:themeFillShade="F2"/>
                </w:tcPr>
                <w:p w14:paraId="1215111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shd w:val="clear" w:color="auto" w:fill="F2F2F2" w:themeFill="background1" w:themeFillShade="F2"/>
                </w:tcPr>
                <w:p w14:paraId="4D3E2C4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5354FB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94135D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65BA6E3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C220A6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00F682B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4A94B3B3" w14:textId="77777777" w:rsidTr="006E2ED9">
              <w:tc>
                <w:tcPr>
                  <w:tcW w:w="1613" w:type="dxa"/>
                  <w:shd w:val="clear" w:color="auto" w:fill="D9D9D9" w:themeFill="background1" w:themeFillShade="D9"/>
                </w:tcPr>
                <w:p w14:paraId="07B9F2BB"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$190,000-$199,999</w:t>
                  </w:r>
                </w:p>
              </w:tc>
              <w:tc>
                <w:tcPr>
                  <w:tcW w:w="1134" w:type="dxa"/>
                  <w:shd w:val="clear" w:color="auto" w:fill="F2F2F2" w:themeFill="background1" w:themeFillShade="F2"/>
                </w:tcPr>
                <w:p w14:paraId="03A1993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3 (M,M,F)</w:t>
                  </w:r>
                </w:p>
              </w:tc>
              <w:tc>
                <w:tcPr>
                  <w:tcW w:w="662" w:type="dxa"/>
                  <w:shd w:val="clear" w:color="auto" w:fill="F2F2F2" w:themeFill="background1" w:themeFillShade="F2"/>
                </w:tcPr>
                <w:p w14:paraId="697E667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12DE93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959B103"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10E8907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shd w:val="clear" w:color="auto" w:fill="F2F2F2" w:themeFill="background1" w:themeFillShade="F2"/>
                </w:tcPr>
                <w:p w14:paraId="44FBE16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E040085"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14:paraId="51F1A24A" w14:textId="77777777" w:rsidTr="006E2ED9">
              <w:tc>
                <w:tcPr>
                  <w:tcW w:w="1613" w:type="dxa"/>
                  <w:shd w:val="clear" w:color="auto" w:fill="D9D9D9" w:themeFill="background1" w:themeFillShade="D9"/>
                </w:tcPr>
                <w:p w14:paraId="45BEBB82" w14:textId="77777777" w:rsidR="00302281" w:rsidRPr="006E0247" w:rsidRDefault="00302281" w:rsidP="00302281">
                  <w:pPr>
                    <w:spacing w:before="40" w:after="40"/>
                    <w:rPr>
                      <w:rFonts w:eastAsia="Times New Roman" w:cstheme="minorHAnsi"/>
                      <w:color w:val="000000"/>
                      <w:sz w:val="16"/>
                      <w:szCs w:val="16"/>
                      <w:lang w:eastAsia="en-NZ"/>
                    </w:rPr>
                  </w:pPr>
                  <w:r>
                    <w:rPr>
                      <w:rFonts w:eastAsia="Times New Roman" w:cstheme="minorHAnsi"/>
                      <w:color w:val="000000"/>
                      <w:sz w:val="16"/>
                      <w:szCs w:val="16"/>
                      <w:lang w:eastAsia="en-NZ"/>
                    </w:rPr>
                    <w:t>$200,000-$209,999</w:t>
                  </w:r>
                </w:p>
              </w:tc>
              <w:tc>
                <w:tcPr>
                  <w:tcW w:w="1134" w:type="dxa"/>
                  <w:shd w:val="clear" w:color="auto" w:fill="F2F2F2" w:themeFill="background1" w:themeFillShade="F2"/>
                </w:tcPr>
                <w:p w14:paraId="412C5021"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shd w:val="clear" w:color="auto" w:fill="F2F2F2" w:themeFill="background1" w:themeFillShade="F2"/>
                </w:tcPr>
                <w:p w14:paraId="5C0ADD06"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7CE239F"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A394894"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72A229FB"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23188AE"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515556D9" w14:textId="77777777" w:rsidR="00302281"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bl>
          <w:p w14:paraId="49E85816" w14:textId="77777777" w:rsidR="00302281" w:rsidRPr="00BA299C" w:rsidRDefault="00302281" w:rsidP="001E734A">
            <w:pPr>
              <w:spacing w:before="120" w:after="120" w:line="240" w:lineRule="auto"/>
              <w:rPr>
                <w:rFonts w:asciiTheme="minorHAnsi" w:eastAsia="Times New Roman" w:hAnsiTheme="minorHAnsi" w:cs="Times New Roman"/>
                <w:szCs w:val="20"/>
                <w:lang w:val="en-GB" w:eastAsia="en-GB"/>
              </w:rPr>
            </w:pPr>
          </w:p>
        </w:tc>
        <w:tc>
          <w:tcPr>
            <w:tcW w:w="6818" w:type="dxa"/>
            <w:tcBorders>
              <w:top w:val="single" w:sz="4" w:space="0" w:color="auto"/>
              <w:left w:val="nil"/>
              <w:bottom w:val="single" w:sz="4" w:space="0" w:color="auto"/>
              <w:right w:val="single" w:sz="4" w:space="0" w:color="auto"/>
            </w:tcBorders>
            <w:shd w:val="clear" w:color="auto" w:fill="auto"/>
            <w:noWrap/>
          </w:tcPr>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613"/>
              <w:gridCol w:w="1134"/>
              <w:gridCol w:w="662"/>
              <w:gridCol w:w="663"/>
              <w:gridCol w:w="663"/>
              <w:gridCol w:w="662"/>
              <w:gridCol w:w="663"/>
              <w:gridCol w:w="663"/>
            </w:tblGrid>
            <w:tr w:rsidR="00302281" w:rsidRPr="006E0247" w14:paraId="78EA43DA" w14:textId="77777777" w:rsidTr="006E2ED9">
              <w:tc>
                <w:tcPr>
                  <w:tcW w:w="1613" w:type="dxa"/>
                  <w:vMerge w:val="restart"/>
                  <w:shd w:val="clear" w:color="auto" w:fill="D9D9D9" w:themeFill="background1" w:themeFillShade="D9"/>
                </w:tcPr>
                <w:p w14:paraId="4911925E" w14:textId="77777777" w:rsidR="00302281" w:rsidRPr="00343DF4" w:rsidRDefault="00302281" w:rsidP="00302281">
                  <w:pPr>
                    <w:spacing w:before="40" w:after="40"/>
                    <w:rPr>
                      <w:rFonts w:eastAsia="Times New Roman" w:cstheme="minorHAnsi"/>
                      <w:b/>
                      <w:bCs/>
                      <w:color w:val="000000"/>
                      <w:sz w:val="16"/>
                      <w:szCs w:val="16"/>
                      <w:u w:val="single"/>
                      <w:lang w:eastAsia="en-NZ"/>
                    </w:rPr>
                  </w:pPr>
                  <w:r w:rsidRPr="00343DF4">
                    <w:rPr>
                      <w:rFonts w:eastAsia="Times New Roman" w:cstheme="minorHAnsi"/>
                      <w:b/>
                      <w:bCs/>
                      <w:color w:val="000000"/>
                      <w:sz w:val="16"/>
                      <w:szCs w:val="16"/>
                      <w:u w:val="single"/>
                      <w:lang w:eastAsia="en-NZ"/>
                    </w:rPr>
                    <w:t>2014/15</w:t>
                  </w:r>
                </w:p>
              </w:tc>
              <w:tc>
                <w:tcPr>
                  <w:tcW w:w="1134" w:type="dxa"/>
                  <w:vMerge w:val="restart"/>
                  <w:shd w:val="clear" w:color="auto" w:fill="D9D9D9" w:themeFill="background1" w:themeFillShade="D9"/>
                  <w:vAlign w:val="center"/>
                </w:tcPr>
                <w:p w14:paraId="42290CF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 xml:space="preserve">Band &amp; </w:t>
                  </w:r>
                  <w:r w:rsidRPr="006E0247">
                    <w:rPr>
                      <w:rFonts w:eastAsia="Times New Roman" w:cstheme="minorHAnsi"/>
                      <w:color w:val="000000"/>
                      <w:sz w:val="16"/>
                      <w:szCs w:val="16"/>
                      <w:lang w:eastAsia="en-NZ"/>
                    </w:rPr>
                    <w:t>Gender</w:t>
                  </w:r>
                </w:p>
              </w:tc>
              <w:tc>
                <w:tcPr>
                  <w:tcW w:w="3976" w:type="dxa"/>
                  <w:gridSpan w:val="6"/>
                  <w:shd w:val="clear" w:color="auto" w:fill="D9D9D9" w:themeFill="background1" w:themeFillShade="D9"/>
                </w:tcPr>
                <w:p w14:paraId="3BE26FDD"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Band &amp; Age</w:t>
                  </w:r>
                </w:p>
              </w:tc>
            </w:tr>
            <w:tr w:rsidR="00302281" w:rsidRPr="006E0247" w14:paraId="42DFD684" w14:textId="77777777" w:rsidTr="006E2ED9">
              <w:tc>
                <w:tcPr>
                  <w:tcW w:w="1613" w:type="dxa"/>
                  <w:vMerge/>
                  <w:shd w:val="clear" w:color="auto" w:fill="D9D9D9" w:themeFill="background1" w:themeFillShade="D9"/>
                </w:tcPr>
                <w:p w14:paraId="4E3A08D7" w14:textId="77777777" w:rsidR="00302281" w:rsidRPr="006E0247" w:rsidRDefault="00302281" w:rsidP="00302281">
                  <w:pPr>
                    <w:spacing w:before="40" w:after="40"/>
                    <w:rPr>
                      <w:rFonts w:eastAsia="Times New Roman" w:cstheme="minorHAnsi"/>
                      <w:color w:val="000000"/>
                      <w:sz w:val="16"/>
                      <w:szCs w:val="16"/>
                      <w:lang w:eastAsia="en-NZ"/>
                    </w:rPr>
                  </w:pPr>
                </w:p>
              </w:tc>
              <w:tc>
                <w:tcPr>
                  <w:tcW w:w="1134" w:type="dxa"/>
                  <w:vMerge/>
                  <w:shd w:val="clear" w:color="auto" w:fill="D9D9D9" w:themeFill="background1" w:themeFillShade="D9"/>
                </w:tcPr>
                <w:p w14:paraId="237209AE" w14:textId="77777777" w:rsidR="00302281" w:rsidRPr="006E0247" w:rsidRDefault="00302281" w:rsidP="00302281">
                  <w:pPr>
                    <w:spacing w:before="40" w:after="40"/>
                    <w:jc w:val="center"/>
                    <w:rPr>
                      <w:rFonts w:eastAsia="Times New Roman" w:cstheme="minorHAnsi"/>
                      <w:color w:val="000000"/>
                      <w:sz w:val="16"/>
                      <w:szCs w:val="16"/>
                      <w:lang w:eastAsia="en-NZ"/>
                    </w:rPr>
                  </w:pPr>
                </w:p>
              </w:tc>
              <w:tc>
                <w:tcPr>
                  <w:tcW w:w="662" w:type="dxa"/>
                  <w:shd w:val="clear" w:color="auto" w:fill="D9D9D9" w:themeFill="background1" w:themeFillShade="D9"/>
                </w:tcPr>
                <w:p w14:paraId="68EA2F6D"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21-30</w:t>
                  </w:r>
                </w:p>
              </w:tc>
              <w:tc>
                <w:tcPr>
                  <w:tcW w:w="663" w:type="dxa"/>
                  <w:shd w:val="clear" w:color="auto" w:fill="D9D9D9" w:themeFill="background1" w:themeFillShade="D9"/>
                </w:tcPr>
                <w:p w14:paraId="7B2A52EB"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31-40</w:t>
                  </w:r>
                </w:p>
              </w:tc>
              <w:tc>
                <w:tcPr>
                  <w:tcW w:w="663" w:type="dxa"/>
                  <w:shd w:val="clear" w:color="auto" w:fill="D9D9D9" w:themeFill="background1" w:themeFillShade="D9"/>
                </w:tcPr>
                <w:p w14:paraId="21BBF7E9"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41-50</w:t>
                  </w:r>
                </w:p>
              </w:tc>
              <w:tc>
                <w:tcPr>
                  <w:tcW w:w="662" w:type="dxa"/>
                  <w:shd w:val="clear" w:color="auto" w:fill="D9D9D9" w:themeFill="background1" w:themeFillShade="D9"/>
                </w:tcPr>
                <w:p w14:paraId="432266E8"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51-60</w:t>
                  </w:r>
                </w:p>
              </w:tc>
              <w:tc>
                <w:tcPr>
                  <w:tcW w:w="663" w:type="dxa"/>
                  <w:shd w:val="clear" w:color="auto" w:fill="D9D9D9" w:themeFill="background1" w:themeFillShade="D9"/>
                </w:tcPr>
                <w:p w14:paraId="19D2B424"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61-70</w:t>
                  </w:r>
                </w:p>
              </w:tc>
              <w:tc>
                <w:tcPr>
                  <w:tcW w:w="663" w:type="dxa"/>
                  <w:shd w:val="clear" w:color="auto" w:fill="D9D9D9" w:themeFill="background1" w:themeFillShade="D9"/>
                </w:tcPr>
                <w:p w14:paraId="43558519" w14:textId="77777777" w:rsidR="00302281" w:rsidRPr="006E0247" w:rsidRDefault="00302281" w:rsidP="00302281">
                  <w:pPr>
                    <w:spacing w:before="40" w:after="40"/>
                    <w:jc w:val="center"/>
                    <w:rPr>
                      <w:rFonts w:eastAsia="Times New Roman" w:cstheme="minorHAnsi"/>
                      <w:color w:val="000000"/>
                      <w:sz w:val="16"/>
                      <w:szCs w:val="16"/>
                      <w:lang w:eastAsia="en-NZ"/>
                    </w:rPr>
                  </w:pPr>
                  <w:r w:rsidRPr="006E0247">
                    <w:rPr>
                      <w:rFonts w:eastAsia="Times New Roman" w:cstheme="minorHAnsi"/>
                      <w:color w:val="000000"/>
                      <w:sz w:val="16"/>
                      <w:szCs w:val="16"/>
                      <w:lang w:eastAsia="en-NZ"/>
                    </w:rPr>
                    <w:t>71-80</w:t>
                  </w:r>
                </w:p>
              </w:tc>
            </w:tr>
            <w:tr w:rsidR="00302281" w:rsidRPr="006E0247" w14:paraId="0E681DFC" w14:textId="77777777" w:rsidTr="006E2ED9">
              <w:tc>
                <w:tcPr>
                  <w:tcW w:w="1613" w:type="dxa"/>
                  <w:shd w:val="clear" w:color="auto" w:fill="D9D9D9" w:themeFill="background1" w:themeFillShade="D9"/>
                </w:tcPr>
                <w:p w14:paraId="203555E7"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w:t>
                  </w:r>
                  <w:r>
                    <w:rPr>
                      <w:rFonts w:eastAsia="Times New Roman" w:cstheme="minorHAnsi"/>
                      <w:color w:val="000000"/>
                      <w:sz w:val="16"/>
                      <w:szCs w:val="16"/>
                      <w:lang w:eastAsia="en-NZ"/>
                    </w:rPr>
                    <w:t>6</w:t>
                  </w:r>
                  <w:r w:rsidRPr="006E0247">
                    <w:rPr>
                      <w:rFonts w:eastAsia="Times New Roman" w:cstheme="minorHAnsi"/>
                      <w:color w:val="000000"/>
                      <w:sz w:val="16"/>
                      <w:szCs w:val="16"/>
                      <w:lang w:eastAsia="en-NZ"/>
                    </w:rPr>
                    <w:t>0,000-$</w:t>
                  </w:r>
                  <w:r>
                    <w:rPr>
                      <w:rFonts w:eastAsia="Times New Roman" w:cstheme="minorHAnsi"/>
                      <w:color w:val="000000"/>
                      <w:sz w:val="16"/>
                      <w:szCs w:val="16"/>
                      <w:lang w:eastAsia="en-NZ"/>
                    </w:rPr>
                    <w:t>6</w:t>
                  </w:r>
                  <w:r w:rsidRPr="006E0247">
                    <w:rPr>
                      <w:rFonts w:eastAsia="Times New Roman" w:cstheme="minorHAnsi"/>
                      <w:color w:val="000000"/>
                      <w:sz w:val="16"/>
                      <w:szCs w:val="16"/>
                      <w:lang w:eastAsia="en-NZ"/>
                    </w:rPr>
                    <w:t>9,999</w:t>
                  </w:r>
                </w:p>
              </w:tc>
              <w:tc>
                <w:tcPr>
                  <w:tcW w:w="1134" w:type="dxa"/>
                  <w:shd w:val="clear" w:color="auto" w:fill="F2F2F2" w:themeFill="background1" w:themeFillShade="F2"/>
                </w:tcPr>
                <w:p w14:paraId="392D517D"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shd w:val="clear" w:color="auto" w:fill="F2F2F2" w:themeFill="background1" w:themeFillShade="F2"/>
                </w:tcPr>
                <w:p w14:paraId="1A9C08B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F0657C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16323B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335E385D"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40A51E8D"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991EE1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08814979" w14:textId="77777777" w:rsidTr="006E2ED9">
              <w:tc>
                <w:tcPr>
                  <w:tcW w:w="1613" w:type="dxa"/>
                  <w:shd w:val="clear" w:color="auto" w:fill="D9D9D9" w:themeFill="background1" w:themeFillShade="D9"/>
                </w:tcPr>
                <w:p w14:paraId="4B530B69"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$80,000-$89,999</w:t>
                  </w:r>
                </w:p>
              </w:tc>
              <w:tc>
                <w:tcPr>
                  <w:tcW w:w="1134" w:type="dxa"/>
                  <w:shd w:val="clear" w:color="auto" w:fill="F2F2F2" w:themeFill="background1" w:themeFillShade="F2"/>
                </w:tcPr>
                <w:p w14:paraId="4BE9A43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(M,F)</w:t>
                  </w:r>
                </w:p>
              </w:tc>
              <w:tc>
                <w:tcPr>
                  <w:tcW w:w="662" w:type="dxa"/>
                  <w:shd w:val="clear" w:color="auto" w:fill="F2F2F2" w:themeFill="background1" w:themeFillShade="F2"/>
                </w:tcPr>
                <w:p w14:paraId="5D4CDEF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9128A89"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07599DB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14031C57"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5663004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F0FB43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0769BABE" w14:textId="77777777" w:rsidTr="006E2ED9">
              <w:tc>
                <w:tcPr>
                  <w:tcW w:w="1613" w:type="dxa"/>
                  <w:shd w:val="clear" w:color="auto" w:fill="D9D9D9" w:themeFill="background1" w:themeFillShade="D9"/>
                </w:tcPr>
                <w:p w14:paraId="62EC4FDE"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$90,000-$99,999</w:t>
                  </w:r>
                </w:p>
              </w:tc>
              <w:tc>
                <w:tcPr>
                  <w:tcW w:w="1134" w:type="dxa"/>
                  <w:shd w:val="clear" w:color="auto" w:fill="F2F2F2" w:themeFill="background1" w:themeFillShade="F2"/>
                </w:tcPr>
                <w:p w14:paraId="1EC0D83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shd w:val="clear" w:color="auto" w:fill="F2F2F2" w:themeFill="background1" w:themeFillShade="F2"/>
                </w:tcPr>
                <w:p w14:paraId="67342E7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7E68B2D"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42762D4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4AB457F5"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39F375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E199B5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6F9E6AFB" w14:textId="77777777" w:rsidTr="006E2ED9">
              <w:tc>
                <w:tcPr>
                  <w:tcW w:w="1613" w:type="dxa"/>
                  <w:shd w:val="clear" w:color="auto" w:fill="D9D9D9" w:themeFill="background1" w:themeFillShade="D9"/>
                </w:tcPr>
                <w:p w14:paraId="7E2DC5D7"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$100,000-109,999</w:t>
                  </w:r>
                </w:p>
              </w:tc>
              <w:tc>
                <w:tcPr>
                  <w:tcW w:w="1134" w:type="dxa"/>
                  <w:shd w:val="clear" w:color="auto" w:fill="F2F2F2" w:themeFill="background1" w:themeFillShade="F2"/>
                </w:tcPr>
                <w:p w14:paraId="3D0BB98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(M,F)</w:t>
                  </w:r>
                </w:p>
              </w:tc>
              <w:tc>
                <w:tcPr>
                  <w:tcW w:w="662" w:type="dxa"/>
                  <w:shd w:val="clear" w:color="auto" w:fill="F2F2F2" w:themeFill="background1" w:themeFillShade="F2"/>
                </w:tcPr>
                <w:p w14:paraId="05D828A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09CA7F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w:t>
                  </w:r>
                </w:p>
              </w:tc>
              <w:tc>
                <w:tcPr>
                  <w:tcW w:w="663" w:type="dxa"/>
                  <w:shd w:val="clear" w:color="auto" w:fill="F2F2F2" w:themeFill="background1" w:themeFillShade="F2"/>
                </w:tcPr>
                <w:p w14:paraId="24E4C75D"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77C0EE55"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F8431E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D7A807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4133653E" w14:textId="77777777" w:rsidTr="006E2ED9">
              <w:tc>
                <w:tcPr>
                  <w:tcW w:w="1613" w:type="dxa"/>
                  <w:shd w:val="clear" w:color="auto" w:fill="D9D9D9" w:themeFill="background1" w:themeFillShade="D9"/>
                </w:tcPr>
                <w:p w14:paraId="2B7B09A9"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r>
                    <w:rPr>
                      <w:rFonts w:eastAsia="Times New Roman" w:cstheme="minorHAnsi"/>
                      <w:color w:val="000000"/>
                      <w:sz w:val="16"/>
                      <w:szCs w:val="16"/>
                      <w:lang w:eastAsia="en-NZ"/>
                    </w:rPr>
                    <w:t>2</w:t>
                  </w:r>
                  <w:r w:rsidRPr="006E0247">
                    <w:rPr>
                      <w:rFonts w:eastAsia="Times New Roman" w:cstheme="minorHAnsi"/>
                      <w:color w:val="000000"/>
                      <w:sz w:val="16"/>
                      <w:szCs w:val="16"/>
                      <w:lang w:eastAsia="en-NZ"/>
                    </w:rPr>
                    <w:t>0,000-$1</w:t>
                  </w:r>
                  <w:r>
                    <w:rPr>
                      <w:rFonts w:eastAsia="Times New Roman" w:cstheme="minorHAnsi"/>
                      <w:color w:val="000000"/>
                      <w:sz w:val="16"/>
                      <w:szCs w:val="16"/>
                      <w:lang w:eastAsia="en-NZ"/>
                    </w:rPr>
                    <w:t>2</w:t>
                  </w:r>
                  <w:r w:rsidRPr="006E0247">
                    <w:rPr>
                      <w:rFonts w:eastAsia="Times New Roman" w:cstheme="minorHAnsi"/>
                      <w:color w:val="000000"/>
                      <w:sz w:val="16"/>
                      <w:szCs w:val="16"/>
                      <w:lang w:eastAsia="en-NZ"/>
                    </w:rPr>
                    <w:t>9,999</w:t>
                  </w:r>
                </w:p>
              </w:tc>
              <w:tc>
                <w:tcPr>
                  <w:tcW w:w="1134" w:type="dxa"/>
                  <w:shd w:val="clear" w:color="auto" w:fill="F2F2F2" w:themeFill="background1" w:themeFillShade="F2"/>
                </w:tcPr>
                <w:p w14:paraId="2A2E503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(F)</w:t>
                  </w:r>
                </w:p>
              </w:tc>
              <w:tc>
                <w:tcPr>
                  <w:tcW w:w="662" w:type="dxa"/>
                  <w:shd w:val="clear" w:color="auto" w:fill="F2F2F2" w:themeFill="background1" w:themeFillShade="F2"/>
                </w:tcPr>
                <w:p w14:paraId="4DC8342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1486BFA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10721AB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0477C42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1AD1F0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698C29F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3EAF662B" w14:textId="77777777" w:rsidTr="006E2ED9">
              <w:tc>
                <w:tcPr>
                  <w:tcW w:w="1613" w:type="dxa"/>
                  <w:shd w:val="clear" w:color="auto" w:fill="D9D9D9" w:themeFill="background1" w:themeFillShade="D9"/>
                </w:tcPr>
                <w:p w14:paraId="6BBFCAF2"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r>
                    <w:rPr>
                      <w:rFonts w:eastAsia="Times New Roman" w:cstheme="minorHAnsi"/>
                      <w:color w:val="000000"/>
                      <w:sz w:val="16"/>
                      <w:szCs w:val="16"/>
                      <w:lang w:eastAsia="en-NZ"/>
                    </w:rPr>
                    <w:t>3</w:t>
                  </w:r>
                  <w:r w:rsidRPr="006E0247">
                    <w:rPr>
                      <w:rFonts w:eastAsia="Times New Roman" w:cstheme="minorHAnsi"/>
                      <w:color w:val="000000"/>
                      <w:sz w:val="16"/>
                      <w:szCs w:val="16"/>
                      <w:lang w:eastAsia="en-NZ"/>
                    </w:rPr>
                    <w:t>0,000-$1</w:t>
                  </w:r>
                  <w:r>
                    <w:rPr>
                      <w:rFonts w:eastAsia="Times New Roman" w:cstheme="minorHAnsi"/>
                      <w:color w:val="000000"/>
                      <w:sz w:val="16"/>
                      <w:szCs w:val="16"/>
                      <w:lang w:eastAsia="en-NZ"/>
                    </w:rPr>
                    <w:t>3</w:t>
                  </w:r>
                  <w:r w:rsidRPr="006E0247">
                    <w:rPr>
                      <w:rFonts w:eastAsia="Times New Roman" w:cstheme="minorHAnsi"/>
                      <w:color w:val="000000"/>
                      <w:sz w:val="16"/>
                      <w:szCs w:val="16"/>
                      <w:lang w:eastAsia="en-NZ"/>
                    </w:rPr>
                    <w:t>9,999</w:t>
                  </w:r>
                </w:p>
              </w:tc>
              <w:tc>
                <w:tcPr>
                  <w:tcW w:w="1134" w:type="dxa"/>
                  <w:shd w:val="clear" w:color="auto" w:fill="F2F2F2" w:themeFill="background1" w:themeFillShade="F2"/>
                </w:tcPr>
                <w:p w14:paraId="37D9946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shd w:val="clear" w:color="auto" w:fill="F2F2F2" w:themeFill="background1" w:themeFillShade="F2"/>
                </w:tcPr>
                <w:p w14:paraId="31203D2B"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CD7621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2DDB643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54A0C44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697F03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DE7BFA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3E71EC97" w14:textId="77777777" w:rsidTr="006E2ED9">
              <w:tc>
                <w:tcPr>
                  <w:tcW w:w="1613" w:type="dxa"/>
                  <w:shd w:val="clear" w:color="auto" w:fill="D9D9D9" w:themeFill="background1" w:themeFillShade="D9"/>
                </w:tcPr>
                <w:p w14:paraId="69EF6200"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r>
                    <w:rPr>
                      <w:rFonts w:eastAsia="Times New Roman" w:cstheme="minorHAnsi"/>
                      <w:color w:val="000000"/>
                      <w:sz w:val="16"/>
                      <w:szCs w:val="16"/>
                      <w:lang w:eastAsia="en-NZ"/>
                    </w:rPr>
                    <w:t>4</w:t>
                  </w:r>
                  <w:r w:rsidRPr="006E0247">
                    <w:rPr>
                      <w:rFonts w:eastAsia="Times New Roman" w:cstheme="minorHAnsi"/>
                      <w:color w:val="000000"/>
                      <w:sz w:val="16"/>
                      <w:szCs w:val="16"/>
                      <w:lang w:eastAsia="en-NZ"/>
                    </w:rPr>
                    <w:t>0,000-$1</w:t>
                  </w:r>
                  <w:r>
                    <w:rPr>
                      <w:rFonts w:eastAsia="Times New Roman" w:cstheme="minorHAnsi"/>
                      <w:color w:val="000000"/>
                      <w:sz w:val="16"/>
                      <w:szCs w:val="16"/>
                      <w:lang w:eastAsia="en-NZ"/>
                    </w:rPr>
                    <w:t>4</w:t>
                  </w:r>
                  <w:r w:rsidRPr="006E0247">
                    <w:rPr>
                      <w:rFonts w:eastAsia="Times New Roman" w:cstheme="minorHAnsi"/>
                      <w:color w:val="000000"/>
                      <w:sz w:val="16"/>
                      <w:szCs w:val="16"/>
                      <w:lang w:eastAsia="en-NZ"/>
                    </w:rPr>
                    <w:t>9,999</w:t>
                  </w:r>
                </w:p>
              </w:tc>
              <w:tc>
                <w:tcPr>
                  <w:tcW w:w="1134" w:type="dxa"/>
                  <w:shd w:val="clear" w:color="auto" w:fill="F2F2F2" w:themeFill="background1" w:themeFillShade="F2"/>
                </w:tcPr>
                <w:p w14:paraId="1F8F86C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 (M)</w:t>
                  </w:r>
                </w:p>
              </w:tc>
              <w:tc>
                <w:tcPr>
                  <w:tcW w:w="662" w:type="dxa"/>
                  <w:shd w:val="clear" w:color="auto" w:fill="F2F2F2" w:themeFill="background1" w:themeFillShade="F2"/>
                </w:tcPr>
                <w:p w14:paraId="6033100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1FBE20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571ABA19"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2" w:type="dxa"/>
                  <w:shd w:val="clear" w:color="auto" w:fill="F2F2F2" w:themeFill="background1" w:themeFillShade="F2"/>
                </w:tcPr>
                <w:p w14:paraId="37623A95"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4E6E366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528EF5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5E4DB68C" w14:textId="77777777" w:rsidTr="006E2ED9">
              <w:tc>
                <w:tcPr>
                  <w:tcW w:w="1613" w:type="dxa"/>
                  <w:shd w:val="clear" w:color="auto" w:fill="D9D9D9" w:themeFill="background1" w:themeFillShade="D9"/>
                </w:tcPr>
                <w:p w14:paraId="338E2191"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r>
                    <w:rPr>
                      <w:rFonts w:eastAsia="Times New Roman" w:cstheme="minorHAnsi"/>
                      <w:color w:val="000000"/>
                      <w:sz w:val="16"/>
                      <w:szCs w:val="16"/>
                      <w:lang w:eastAsia="en-NZ"/>
                    </w:rPr>
                    <w:t>5</w:t>
                  </w:r>
                  <w:r w:rsidRPr="006E0247">
                    <w:rPr>
                      <w:rFonts w:eastAsia="Times New Roman" w:cstheme="minorHAnsi"/>
                      <w:color w:val="000000"/>
                      <w:sz w:val="16"/>
                      <w:szCs w:val="16"/>
                      <w:lang w:eastAsia="en-NZ"/>
                    </w:rPr>
                    <w:t>0,000-$1</w:t>
                  </w:r>
                  <w:r>
                    <w:rPr>
                      <w:rFonts w:eastAsia="Times New Roman" w:cstheme="minorHAnsi"/>
                      <w:color w:val="000000"/>
                      <w:sz w:val="16"/>
                      <w:szCs w:val="16"/>
                      <w:lang w:eastAsia="en-NZ"/>
                    </w:rPr>
                    <w:t>5</w:t>
                  </w:r>
                  <w:r w:rsidRPr="006E0247">
                    <w:rPr>
                      <w:rFonts w:eastAsia="Times New Roman" w:cstheme="minorHAnsi"/>
                      <w:color w:val="000000"/>
                      <w:sz w:val="16"/>
                      <w:szCs w:val="16"/>
                      <w:lang w:eastAsia="en-NZ"/>
                    </w:rPr>
                    <w:t>9,999</w:t>
                  </w:r>
                </w:p>
              </w:tc>
              <w:tc>
                <w:tcPr>
                  <w:tcW w:w="1134" w:type="dxa"/>
                  <w:shd w:val="clear" w:color="auto" w:fill="F2F2F2" w:themeFill="background1" w:themeFillShade="F2"/>
                </w:tcPr>
                <w:p w14:paraId="6EAA80C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3 (M)</w:t>
                  </w:r>
                </w:p>
              </w:tc>
              <w:tc>
                <w:tcPr>
                  <w:tcW w:w="662" w:type="dxa"/>
                  <w:shd w:val="clear" w:color="auto" w:fill="F2F2F2" w:themeFill="background1" w:themeFillShade="F2"/>
                </w:tcPr>
                <w:p w14:paraId="1E1C437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D5503F9"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018635D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14CC0612"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7211A44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9D7FE90"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6905A356" w14:textId="77777777" w:rsidTr="006E2ED9">
              <w:tc>
                <w:tcPr>
                  <w:tcW w:w="1613" w:type="dxa"/>
                  <w:shd w:val="clear" w:color="auto" w:fill="D9D9D9" w:themeFill="background1" w:themeFillShade="D9"/>
                </w:tcPr>
                <w:p w14:paraId="666109B3"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r>
                    <w:rPr>
                      <w:rFonts w:eastAsia="Times New Roman" w:cstheme="minorHAnsi"/>
                      <w:color w:val="000000"/>
                      <w:sz w:val="16"/>
                      <w:szCs w:val="16"/>
                      <w:lang w:eastAsia="en-NZ"/>
                    </w:rPr>
                    <w:t>6</w:t>
                  </w:r>
                  <w:r w:rsidRPr="006E0247">
                    <w:rPr>
                      <w:rFonts w:eastAsia="Times New Roman" w:cstheme="minorHAnsi"/>
                      <w:color w:val="000000"/>
                      <w:sz w:val="16"/>
                      <w:szCs w:val="16"/>
                      <w:lang w:eastAsia="en-NZ"/>
                    </w:rPr>
                    <w:t>0,000-$1</w:t>
                  </w:r>
                  <w:r>
                    <w:rPr>
                      <w:rFonts w:eastAsia="Times New Roman" w:cstheme="minorHAnsi"/>
                      <w:color w:val="000000"/>
                      <w:sz w:val="16"/>
                      <w:szCs w:val="16"/>
                      <w:lang w:eastAsia="en-NZ"/>
                    </w:rPr>
                    <w:t>6</w:t>
                  </w:r>
                  <w:r w:rsidRPr="006E0247">
                    <w:rPr>
                      <w:rFonts w:eastAsia="Times New Roman" w:cstheme="minorHAnsi"/>
                      <w:color w:val="000000"/>
                      <w:sz w:val="16"/>
                      <w:szCs w:val="16"/>
                      <w:lang w:eastAsia="en-NZ"/>
                    </w:rPr>
                    <w:t>9,999</w:t>
                  </w:r>
                </w:p>
              </w:tc>
              <w:tc>
                <w:tcPr>
                  <w:tcW w:w="1134" w:type="dxa"/>
                  <w:shd w:val="clear" w:color="auto" w:fill="F2F2F2" w:themeFill="background1" w:themeFillShade="F2"/>
                </w:tcPr>
                <w:p w14:paraId="33BE06FF"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(M,F)</w:t>
                  </w:r>
                </w:p>
              </w:tc>
              <w:tc>
                <w:tcPr>
                  <w:tcW w:w="662" w:type="dxa"/>
                  <w:shd w:val="clear" w:color="auto" w:fill="F2F2F2" w:themeFill="background1" w:themeFillShade="F2"/>
                </w:tcPr>
                <w:p w14:paraId="1C1F3ED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5BAFF5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21E2BE1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12A45526"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45635AE3"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0FA28644"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5D46C1C9" w14:textId="77777777" w:rsidTr="006E2ED9">
              <w:tc>
                <w:tcPr>
                  <w:tcW w:w="1613" w:type="dxa"/>
                  <w:shd w:val="clear" w:color="auto" w:fill="D9D9D9" w:themeFill="background1" w:themeFillShade="D9"/>
                </w:tcPr>
                <w:p w14:paraId="185802C5"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$1</w:t>
                  </w:r>
                  <w:r>
                    <w:rPr>
                      <w:rFonts w:eastAsia="Times New Roman" w:cstheme="minorHAnsi"/>
                      <w:color w:val="000000"/>
                      <w:sz w:val="16"/>
                      <w:szCs w:val="16"/>
                      <w:lang w:eastAsia="en-NZ"/>
                    </w:rPr>
                    <w:t>8</w:t>
                  </w:r>
                  <w:r w:rsidRPr="006E0247">
                    <w:rPr>
                      <w:rFonts w:eastAsia="Times New Roman" w:cstheme="minorHAnsi"/>
                      <w:color w:val="000000"/>
                      <w:sz w:val="16"/>
                      <w:szCs w:val="16"/>
                      <w:lang w:eastAsia="en-NZ"/>
                    </w:rPr>
                    <w:t>0,000-$1</w:t>
                  </w:r>
                  <w:r>
                    <w:rPr>
                      <w:rFonts w:eastAsia="Times New Roman" w:cstheme="minorHAnsi"/>
                      <w:color w:val="000000"/>
                      <w:sz w:val="16"/>
                      <w:szCs w:val="16"/>
                      <w:lang w:eastAsia="en-NZ"/>
                    </w:rPr>
                    <w:t>8</w:t>
                  </w:r>
                  <w:r w:rsidRPr="006E0247">
                    <w:rPr>
                      <w:rFonts w:eastAsia="Times New Roman" w:cstheme="minorHAnsi"/>
                      <w:color w:val="000000"/>
                      <w:sz w:val="16"/>
                      <w:szCs w:val="16"/>
                      <w:lang w:eastAsia="en-NZ"/>
                    </w:rPr>
                    <w:t>9,999</w:t>
                  </w:r>
                </w:p>
              </w:tc>
              <w:tc>
                <w:tcPr>
                  <w:tcW w:w="1134" w:type="dxa"/>
                  <w:shd w:val="clear" w:color="auto" w:fill="F2F2F2" w:themeFill="background1" w:themeFillShade="F2"/>
                </w:tcPr>
                <w:p w14:paraId="036F01F5"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2 (M)</w:t>
                  </w:r>
                </w:p>
              </w:tc>
              <w:tc>
                <w:tcPr>
                  <w:tcW w:w="662" w:type="dxa"/>
                  <w:shd w:val="clear" w:color="auto" w:fill="F2F2F2" w:themeFill="background1" w:themeFillShade="F2"/>
                </w:tcPr>
                <w:p w14:paraId="54AAC4EE"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3651CFC1"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7B9BEB2A"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2" w:type="dxa"/>
                  <w:shd w:val="clear" w:color="auto" w:fill="F2F2F2" w:themeFill="background1" w:themeFillShade="F2"/>
                </w:tcPr>
                <w:p w14:paraId="2799921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1</w:t>
                  </w:r>
                </w:p>
              </w:tc>
              <w:tc>
                <w:tcPr>
                  <w:tcW w:w="663" w:type="dxa"/>
                  <w:shd w:val="clear" w:color="auto" w:fill="F2F2F2" w:themeFill="background1" w:themeFillShade="F2"/>
                </w:tcPr>
                <w:p w14:paraId="49870CB8"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c>
                <w:tcPr>
                  <w:tcW w:w="663" w:type="dxa"/>
                  <w:shd w:val="clear" w:color="auto" w:fill="F2F2F2" w:themeFill="background1" w:themeFillShade="F2"/>
                </w:tcPr>
                <w:p w14:paraId="5CFFD2CC" w14:textId="77777777" w:rsidR="00302281" w:rsidRPr="006E0247" w:rsidRDefault="00302281" w:rsidP="00302281">
                  <w:pPr>
                    <w:spacing w:before="40" w:after="40"/>
                    <w:jc w:val="center"/>
                    <w:rPr>
                      <w:rFonts w:eastAsia="Times New Roman" w:cstheme="minorHAnsi"/>
                      <w:color w:val="000000"/>
                      <w:sz w:val="16"/>
                      <w:szCs w:val="16"/>
                      <w:lang w:eastAsia="en-NZ"/>
                    </w:rPr>
                  </w:pPr>
                  <w:r>
                    <w:rPr>
                      <w:rFonts w:eastAsia="Times New Roman" w:cstheme="minorHAnsi"/>
                      <w:color w:val="000000"/>
                      <w:sz w:val="16"/>
                      <w:szCs w:val="16"/>
                      <w:lang w:eastAsia="en-NZ"/>
                    </w:rPr>
                    <w:t>-</w:t>
                  </w:r>
                </w:p>
              </w:tc>
            </w:tr>
            <w:tr w:rsidR="00302281" w:rsidRPr="006E0247" w14:paraId="351B6799" w14:textId="77777777" w:rsidTr="006E2ED9">
              <w:tc>
                <w:tcPr>
                  <w:tcW w:w="1613" w:type="dxa"/>
                  <w:shd w:val="clear" w:color="auto" w:fill="D9D9D9" w:themeFill="background1" w:themeFillShade="D9"/>
                </w:tcPr>
                <w:p w14:paraId="7E852883" w14:textId="77777777" w:rsidR="00302281" w:rsidRPr="006E0247" w:rsidRDefault="00302281" w:rsidP="00302281">
                  <w:pPr>
                    <w:spacing w:before="40" w:after="40"/>
                    <w:rPr>
                      <w:rFonts w:eastAsia="Times New Roman" w:cstheme="minorHAnsi"/>
                      <w:color w:val="000000"/>
                      <w:sz w:val="16"/>
                      <w:szCs w:val="16"/>
                      <w:lang w:eastAsia="en-NZ"/>
                    </w:rPr>
                  </w:pPr>
                  <w:r w:rsidRPr="006E0247">
                    <w:rPr>
                      <w:rFonts w:eastAsia="Times New Roman" w:cstheme="minorHAnsi"/>
                      <w:color w:val="000000"/>
                      <w:sz w:val="16"/>
                      <w:szCs w:val="16"/>
                      <w:lang w:eastAsia="en-NZ"/>
                    </w:rPr>
                    <w:t>$2</w:t>
                  </w:r>
                  <w:r>
                    <w:rPr>
                      <w:rFonts w:eastAsia="Times New Roman" w:cstheme="minorHAnsi"/>
                      <w:color w:val="000000"/>
                      <w:sz w:val="16"/>
                      <w:szCs w:val="16"/>
                      <w:lang w:eastAsia="en-NZ"/>
                    </w:rPr>
                    <w:t>2</w:t>
                  </w:r>
                  <w:r w:rsidRPr="006E0247">
                    <w:rPr>
                      <w:rFonts w:eastAsia="Times New Roman" w:cstheme="minorHAnsi"/>
                      <w:color w:val="000000"/>
                      <w:sz w:val="16"/>
                      <w:szCs w:val="16"/>
                      <w:lang w:eastAsia="en-NZ"/>
                    </w:rPr>
                    <w:t>0,000-$2</w:t>
                  </w:r>
                  <w:r>
                    <w:rPr>
                      <w:rFonts w:eastAsia="Times New Roman" w:cstheme="minorHAnsi"/>
                      <w:color w:val="000000"/>
                      <w:sz w:val="16"/>
                      <w:szCs w:val="16"/>
                      <w:lang w:eastAsia="en-NZ"/>
                    </w:rPr>
                    <w:t>2</w:t>
                  </w:r>
                  <w:r w:rsidRPr="006E0247">
                    <w:rPr>
                      <w:rFonts w:eastAsia="Times New Roman" w:cstheme="minorHAnsi"/>
                      <w:color w:val="000000"/>
                      <w:sz w:val="16"/>
                      <w:szCs w:val="16"/>
                      <w:lang w:eastAsia="en-NZ"/>
                    </w:rPr>
                    <w:t>9,999</w:t>
                  </w:r>
                </w:p>
              </w:tc>
              <w:tc>
                <w:tcPr>
                  <w:tcW w:w="1134" w:type="dxa"/>
                  <w:shd w:val="clear" w:color="auto" w:fill="F2F2F2" w:themeFill="background1" w:themeFillShade="F2"/>
                </w:tcPr>
                <w:p w14:paraId="55702A64" w14:textId="77777777" w:rsidR="00302281" w:rsidRPr="006E0247" w:rsidRDefault="00302281" w:rsidP="00302281">
                  <w:pPr>
                    <w:spacing w:before="40" w:after="40"/>
                    <w:jc w:val="center"/>
                    <w:rPr>
                      <w:rFonts w:eastAsia="Times New Roman" w:cstheme="minorHAnsi"/>
                      <w:color w:val="000000"/>
                      <w:sz w:val="17"/>
                      <w:szCs w:val="17"/>
                      <w:lang w:eastAsia="en-NZ"/>
                    </w:rPr>
                  </w:pPr>
                  <w:r>
                    <w:rPr>
                      <w:rFonts w:eastAsia="Times New Roman" w:cstheme="minorHAnsi"/>
                      <w:color w:val="000000"/>
                      <w:sz w:val="17"/>
                      <w:szCs w:val="17"/>
                      <w:lang w:eastAsia="en-NZ"/>
                    </w:rPr>
                    <w:t>1 (M)</w:t>
                  </w:r>
                </w:p>
              </w:tc>
              <w:tc>
                <w:tcPr>
                  <w:tcW w:w="662" w:type="dxa"/>
                  <w:shd w:val="clear" w:color="auto" w:fill="F2F2F2" w:themeFill="background1" w:themeFillShade="F2"/>
                </w:tcPr>
                <w:p w14:paraId="4B172175" w14:textId="77777777" w:rsidR="00302281" w:rsidRPr="006E0247" w:rsidRDefault="00302281" w:rsidP="00302281">
                  <w:pPr>
                    <w:spacing w:before="40" w:after="40"/>
                    <w:jc w:val="center"/>
                    <w:rPr>
                      <w:rFonts w:eastAsia="Times New Roman" w:cstheme="minorHAnsi"/>
                      <w:color w:val="000000"/>
                      <w:sz w:val="17"/>
                      <w:szCs w:val="17"/>
                      <w:lang w:eastAsia="en-NZ"/>
                    </w:rPr>
                  </w:pPr>
                  <w:r>
                    <w:rPr>
                      <w:rFonts w:eastAsia="Times New Roman" w:cstheme="minorHAnsi"/>
                      <w:color w:val="000000"/>
                      <w:sz w:val="17"/>
                      <w:szCs w:val="17"/>
                      <w:lang w:eastAsia="en-NZ"/>
                    </w:rPr>
                    <w:t>-</w:t>
                  </w:r>
                </w:p>
              </w:tc>
              <w:tc>
                <w:tcPr>
                  <w:tcW w:w="663" w:type="dxa"/>
                  <w:shd w:val="clear" w:color="auto" w:fill="F2F2F2" w:themeFill="background1" w:themeFillShade="F2"/>
                </w:tcPr>
                <w:p w14:paraId="516B6B41" w14:textId="77777777" w:rsidR="00302281" w:rsidRPr="006E0247" w:rsidRDefault="00302281" w:rsidP="00302281">
                  <w:pPr>
                    <w:spacing w:before="40" w:after="40"/>
                    <w:jc w:val="center"/>
                    <w:rPr>
                      <w:rFonts w:eastAsia="Times New Roman" w:cstheme="minorHAnsi"/>
                      <w:color w:val="000000"/>
                      <w:sz w:val="17"/>
                      <w:szCs w:val="17"/>
                      <w:lang w:eastAsia="en-NZ"/>
                    </w:rPr>
                  </w:pPr>
                  <w:r>
                    <w:rPr>
                      <w:rFonts w:eastAsia="Times New Roman" w:cstheme="minorHAnsi"/>
                      <w:color w:val="000000"/>
                      <w:sz w:val="17"/>
                      <w:szCs w:val="17"/>
                      <w:lang w:eastAsia="en-NZ"/>
                    </w:rPr>
                    <w:t>-</w:t>
                  </w:r>
                </w:p>
              </w:tc>
              <w:tc>
                <w:tcPr>
                  <w:tcW w:w="663" w:type="dxa"/>
                  <w:shd w:val="clear" w:color="auto" w:fill="F2F2F2" w:themeFill="background1" w:themeFillShade="F2"/>
                </w:tcPr>
                <w:p w14:paraId="20FE9014" w14:textId="77777777" w:rsidR="00302281" w:rsidRPr="006E0247" w:rsidRDefault="00302281" w:rsidP="00302281">
                  <w:pPr>
                    <w:spacing w:before="40" w:after="40"/>
                    <w:jc w:val="center"/>
                    <w:rPr>
                      <w:rFonts w:eastAsia="Times New Roman" w:cstheme="minorHAnsi"/>
                      <w:color w:val="000000"/>
                      <w:sz w:val="17"/>
                      <w:szCs w:val="17"/>
                      <w:lang w:eastAsia="en-NZ"/>
                    </w:rPr>
                  </w:pPr>
                  <w:r>
                    <w:rPr>
                      <w:rFonts w:eastAsia="Times New Roman" w:cstheme="minorHAnsi"/>
                      <w:color w:val="000000"/>
                      <w:sz w:val="17"/>
                      <w:szCs w:val="17"/>
                      <w:lang w:eastAsia="en-NZ"/>
                    </w:rPr>
                    <w:t>-</w:t>
                  </w:r>
                </w:p>
              </w:tc>
              <w:tc>
                <w:tcPr>
                  <w:tcW w:w="662" w:type="dxa"/>
                  <w:shd w:val="clear" w:color="auto" w:fill="F2F2F2" w:themeFill="background1" w:themeFillShade="F2"/>
                </w:tcPr>
                <w:p w14:paraId="60EA2595" w14:textId="77777777" w:rsidR="00302281" w:rsidRPr="006E0247" w:rsidRDefault="00302281" w:rsidP="00302281">
                  <w:pPr>
                    <w:spacing w:before="40" w:after="40"/>
                    <w:jc w:val="center"/>
                    <w:rPr>
                      <w:rFonts w:eastAsia="Times New Roman" w:cstheme="minorHAnsi"/>
                      <w:color w:val="000000"/>
                      <w:sz w:val="17"/>
                      <w:szCs w:val="17"/>
                      <w:lang w:eastAsia="en-NZ"/>
                    </w:rPr>
                  </w:pPr>
                  <w:r>
                    <w:rPr>
                      <w:rFonts w:eastAsia="Times New Roman" w:cstheme="minorHAnsi"/>
                      <w:color w:val="000000"/>
                      <w:sz w:val="17"/>
                      <w:szCs w:val="17"/>
                      <w:lang w:eastAsia="en-NZ"/>
                    </w:rPr>
                    <w:t>-</w:t>
                  </w:r>
                </w:p>
              </w:tc>
              <w:tc>
                <w:tcPr>
                  <w:tcW w:w="663" w:type="dxa"/>
                  <w:shd w:val="clear" w:color="auto" w:fill="F2F2F2" w:themeFill="background1" w:themeFillShade="F2"/>
                </w:tcPr>
                <w:p w14:paraId="11B0A890" w14:textId="77777777" w:rsidR="00302281" w:rsidRPr="006E0247" w:rsidRDefault="00302281" w:rsidP="00302281">
                  <w:pPr>
                    <w:spacing w:before="40" w:after="40"/>
                    <w:jc w:val="center"/>
                    <w:rPr>
                      <w:rFonts w:eastAsia="Times New Roman" w:cstheme="minorHAnsi"/>
                      <w:color w:val="000000"/>
                      <w:sz w:val="17"/>
                      <w:szCs w:val="17"/>
                      <w:lang w:eastAsia="en-NZ"/>
                    </w:rPr>
                  </w:pPr>
                  <w:r>
                    <w:rPr>
                      <w:rFonts w:eastAsia="Times New Roman" w:cstheme="minorHAnsi"/>
                      <w:color w:val="000000"/>
                      <w:sz w:val="17"/>
                      <w:szCs w:val="17"/>
                      <w:lang w:eastAsia="en-NZ"/>
                    </w:rPr>
                    <w:t>1</w:t>
                  </w:r>
                </w:p>
              </w:tc>
              <w:tc>
                <w:tcPr>
                  <w:tcW w:w="663" w:type="dxa"/>
                  <w:shd w:val="clear" w:color="auto" w:fill="F2F2F2" w:themeFill="background1" w:themeFillShade="F2"/>
                </w:tcPr>
                <w:p w14:paraId="413F5136" w14:textId="77777777" w:rsidR="00302281" w:rsidRPr="006E0247" w:rsidRDefault="00302281" w:rsidP="00302281">
                  <w:pPr>
                    <w:spacing w:before="40" w:after="40"/>
                    <w:jc w:val="center"/>
                    <w:rPr>
                      <w:rFonts w:eastAsia="Times New Roman" w:cstheme="minorHAnsi"/>
                      <w:color w:val="000000"/>
                      <w:sz w:val="17"/>
                      <w:szCs w:val="17"/>
                      <w:lang w:eastAsia="en-NZ"/>
                    </w:rPr>
                  </w:pPr>
                  <w:r>
                    <w:rPr>
                      <w:rFonts w:eastAsia="Times New Roman" w:cstheme="minorHAnsi"/>
                      <w:color w:val="000000"/>
                      <w:sz w:val="17"/>
                      <w:szCs w:val="17"/>
                      <w:lang w:eastAsia="en-NZ"/>
                    </w:rPr>
                    <w:t>-</w:t>
                  </w:r>
                </w:p>
              </w:tc>
            </w:tr>
          </w:tbl>
          <w:p w14:paraId="71882818" w14:textId="77777777" w:rsidR="00302281" w:rsidRPr="004335CF" w:rsidRDefault="00302281" w:rsidP="00302281">
            <w:pPr>
              <w:spacing w:before="40" w:after="40"/>
              <w:rPr>
                <w:rFonts w:eastAsia="Times New Roman" w:cstheme="minorHAnsi"/>
                <w:b/>
                <w:bCs/>
                <w:color w:val="000000"/>
                <w:sz w:val="16"/>
                <w:szCs w:val="16"/>
                <w:u w:val="single"/>
                <w:lang w:eastAsia="en-NZ"/>
              </w:rPr>
            </w:pPr>
          </w:p>
        </w:tc>
      </w:tr>
      <w:tr w:rsidR="001E734A" w:rsidRPr="00C42A94" w14:paraId="39889E7F" w14:textId="77777777" w:rsidTr="00302281">
        <w:trPr>
          <w:trHeight w:val="660"/>
        </w:trPr>
        <w:tc>
          <w:tcPr>
            <w:tcW w:w="14058" w:type="dxa"/>
            <w:gridSpan w:val="5"/>
            <w:tcBorders>
              <w:bottom w:val="single" w:sz="4" w:space="0" w:color="auto"/>
            </w:tcBorders>
            <w:shd w:val="clear" w:color="auto" w:fill="auto"/>
            <w:noWrap/>
            <w:vAlign w:val="center"/>
          </w:tcPr>
          <w:p w14:paraId="00723C86" w14:textId="517A6D15" w:rsidR="001E734A" w:rsidRPr="00C42A94" w:rsidRDefault="001E734A" w:rsidP="00184049">
            <w:pPr>
              <w:pStyle w:val="Heading1"/>
              <w:spacing w:before="0" w:after="120" w:line="240" w:lineRule="auto"/>
              <w:rPr>
                <w:rFonts w:asciiTheme="minorHAnsi" w:eastAsia="Times New Roman" w:hAnsiTheme="minorHAnsi" w:cs="Calibri"/>
                <w:b/>
                <w:caps/>
                <w:color w:val="000000"/>
                <w:sz w:val="24"/>
                <w:szCs w:val="24"/>
                <w:lang w:eastAsia="en-NZ"/>
              </w:rPr>
            </w:pPr>
            <w:bookmarkStart w:id="22" w:name="_Toc34131247"/>
            <w:r w:rsidRPr="00C42A94">
              <w:rPr>
                <w:rFonts w:asciiTheme="minorHAnsi" w:eastAsia="Times New Roman" w:hAnsiTheme="minorHAnsi" w:cs="Calibri"/>
                <w:b/>
                <w:caps/>
                <w:color w:val="000000"/>
                <w:sz w:val="24"/>
                <w:szCs w:val="24"/>
                <w:lang w:eastAsia="en-NZ"/>
              </w:rPr>
              <w:lastRenderedPageBreak/>
              <w:t>Training, travel and other expenses</w:t>
            </w:r>
            <w:r w:rsidR="00C42A94">
              <w:rPr>
                <w:rFonts w:asciiTheme="minorHAnsi" w:eastAsia="Times New Roman" w:hAnsiTheme="minorHAnsi" w:cs="Calibri"/>
                <w:b/>
                <w:caps/>
                <w:color w:val="000000"/>
                <w:sz w:val="24"/>
                <w:szCs w:val="24"/>
                <w:lang w:eastAsia="en-NZ"/>
              </w:rPr>
              <w:t xml:space="preserve"> (</w:t>
            </w:r>
            <w:r w:rsidR="00C42A94" w:rsidRPr="00184049">
              <w:rPr>
                <w:rFonts w:asciiTheme="minorHAnsi" w:eastAsia="Times New Roman" w:hAnsiTheme="minorHAnsi" w:cs="Calibri"/>
                <w:b/>
                <w:color w:val="000000"/>
                <w:sz w:val="24"/>
                <w:szCs w:val="24"/>
                <w:lang w:eastAsia="en-NZ"/>
              </w:rPr>
              <w:t>Qns</w:t>
            </w:r>
            <w:r w:rsidR="00C42A94">
              <w:rPr>
                <w:rFonts w:asciiTheme="minorHAnsi" w:eastAsia="Times New Roman" w:hAnsiTheme="minorHAnsi" w:cs="Calibri"/>
                <w:b/>
                <w:caps/>
                <w:color w:val="000000"/>
                <w:sz w:val="24"/>
                <w:szCs w:val="24"/>
                <w:lang w:eastAsia="en-NZ"/>
              </w:rPr>
              <w:t xml:space="preserve"> 95-11</w:t>
            </w:r>
            <w:r w:rsidR="00B56A66">
              <w:rPr>
                <w:rFonts w:asciiTheme="minorHAnsi" w:eastAsia="Times New Roman" w:hAnsiTheme="minorHAnsi" w:cs="Calibri"/>
                <w:b/>
                <w:caps/>
                <w:color w:val="000000"/>
                <w:sz w:val="24"/>
                <w:szCs w:val="24"/>
                <w:lang w:eastAsia="en-NZ"/>
              </w:rPr>
              <w:t>1</w:t>
            </w:r>
            <w:r w:rsidR="00C42A94">
              <w:rPr>
                <w:rFonts w:asciiTheme="minorHAnsi" w:eastAsia="Times New Roman" w:hAnsiTheme="minorHAnsi" w:cs="Calibri"/>
                <w:b/>
                <w:caps/>
                <w:color w:val="000000"/>
                <w:sz w:val="24"/>
                <w:szCs w:val="24"/>
                <w:lang w:eastAsia="en-NZ"/>
              </w:rPr>
              <w:t>)</w:t>
            </w:r>
            <w:bookmarkEnd w:id="22"/>
          </w:p>
        </w:tc>
      </w:tr>
      <w:tr w:rsidR="001E734A" w:rsidRPr="00B3748C" w14:paraId="3E68666E" w14:textId="77777777" w:rsidTr="00302281">
        <w:trPr>
          <w:trHeight w:val="660"/>
        </w:trPr>
        <w:tc>
          <w:tcPr>
            <w:tcW w:w="611" w:type="dxa"/>
            <w:gridSpan w:val="2"/>
            <w:tcBorders>
              <w:top w:val="nil"/>
              <w:left w:val="single" w:sz="4" w:space="0" w:color="auto"/>
              <w:bottom w:val="single" w:sz="4" w:space="0" w:color="auto"/>
              <w:right w:val="single" w:sz="4" w:space="0" w:color="auto"/>
            </w:tcBorders>
            <w:shd w:val="clear" w:color="auto" w:fill="auto"/>
            <w:noWrap/>
            <w:hideMark/>
          </w:tcPr>
          <w:p w14:paraId="3D9987A4" w14:textId="621D5F61" w:rsidR="001E734A" w:rsidRPr="00B3748C" w:rsidRDefault="001E734A" w:rsidP="00663FE3">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Calibri"/>
                <w:color w:val="000000"/>
                <w:szCs w:val="20"/>
                <w:lang w:eastAsia="en-NZ"/>
              </w:rPr>
              <w:t>9</w:t>
            </w:r>
            <w:r w:rsidR="006F145A">
              <w:rPr>
                <w:rFonts w:asciiTheme="minorHAnsi" w:eastAsia="Times New Roman" w:hAnsiTheme="minorHAnsi" w:cs="Calibri"/>
                <w:color w:val="000000"/>
                <w:szCs w:val="20"/>
                <w:lang w:eastAsia="en-NZ"/>
              </w:rPr>
              <w:t>5</w:t>
            </w:r>
          </w:p>
        </w:tc>
        <w:tc>
          <w:tcPr>
            <w:tcW w:w="6498" w:type="dxa"/>
            <w:tcBorders>
              <w:top w:val="nil"/>
              <w:left w:val="nil"/>
              <w:bottom w:val="single" w:sz="4" w:space="0" w:color="auto"/>
              <w:right w:val="single" w:sz="4" w:space="0" w:color="auto"/>
            </w:tcBorders>
            <w:shd w:val="clear" w:color="auto" w:fill="auto"/>
            <w:hideMark/>
          </w:tcPr>
          <w:p w14:paraId="45F569E2" w14:textId="2DE629DB" w:rsidR="001E734A" w:rsidRPr="00B3748C" w:rsidRDefault="001E734A" w:rsidP="00663FE3">
            <w:pPr>
              <w:spacing w:before="120" w:after="120" w:line="240" w:lineRule="auto"/>
              <w:rPr>
                <w:rFonts w:asciiTheme="minorHAnsi" w:eastAsia="Times New Roman" w:hAnsiTheme="minorHAnsi" w:cs="Calibri"/>
                <w:color w:val="000000"/>
                <w:szCs w:val="20"/>
                <w:lang w:eastAsia="en-NZ"/>
              </w:rPr>
            </w:pPr>
            <w:r w:rsidRPr="00B3748C">
              <w:rPr>
                <w:rFonts w:asciiTheme="minorHAnsi" w:eastAsia="Times New Roman" w:hAnsiTheme="minorHAnsi" w:cs="Times New Roman"/>
                <w:szCs w:val="20"/>
                <w:lang w:val="en-GB" w:eastAsia="en-GB"/>
              </w:rPr>
              <w:t>How much was spent on catering in the 201</w:t>
            </w:r>
            <w:r w:rsidR="00B56A66">
              <w:rPr>
                <w:rFonts w:asciiTheme="minorHAnsi" w:eastAsia="Times New Roman" w:hAnsiTheme="minorHAnsi" w:cs="Times New Roman"/>
                <w:szCs w:val="20"/>
                <w:lang w:val="en-GB" w:eastAsia="en-GB"/>
              </w:rPr>
              <w:t>8</w:t>
            </w:r>
            <w:r w:rsidRPr="00B3748C">
              <w:rPr>
                <w:rFonts w:asciiTheme="minorHAnsi" w:eastAsia="Times New Roman" w:hAnsiTheme="minorHAnsi" w:cs="Times New Roman"/>
                <w:szCs w:val="20"/>
                <w:lang w:val="en-GB" w:eastAsia="en-GB"/>
              </w:rPr>
              <w:t>/1</w:t>
            </w:r>
            <w:r w:rsidR="00B56A66">
              <w:rPr>
                <w:rFonts w:asciiTheme="minorHAnsi" w:eastAsia="Times New Roman" w:hAnsiTheme="minorHAnsi" w:cs="Times New Roman"/>
                <w:szCs w:val="20"/>
                <w:lang w:val="en-GB" w:eastAsia="en-GB"/>
              </w:rPr>
              <w:t>9</w:t>
            </w:r>
            <w:r w:rsidRPr="00B3748C">
              <w:rPr>
                <w:rFonts w:asciiTheme="minorHAnsi" w:eastAsia="Times New Roman" w:hAnsiTheme="minorHAnsi" w:cs="Times New Roman"/>
                <w:szCs w:val="20"/>
                <w:lang w:val="en-GB" w:eastAsia="en-GB"/>
              </w:rPr>
              <w:t xml:space="preserve"> financial year? What policies were in place for the use of catering and were there any changes to these?</w:t>
            </w:r>
          </w:p>
        </w:tc>
        <w:tc>
          <w:tcPr>
            <w:tcW w:w="6949" w:type="dxa"/>
            <w:gridSpan w:val="2"/>
            <w:tcBorders>
              <w:top w:val="nil"/>
              <w:left w:val="nil"/>
              <w:bottom w:val="single" w:sz="4" w:space="0" w:color="auto"/>
              <w:right w:val="single" w:sz="4" w:space="0" w:color="auto"/>
            </w:tcBorders>
            <w:shd w:val="clear" w:color="auto" w:fill="auto"/>
            <w:noWrap/>
          </w:tcPr>
          <w:p w14:paraId="72EBCBA1" w14:textId="3E6571AC" w:rsidR="001E734A" w:rsidRPr="00B53ABF" w:rsidRDefault="00B3748C" w:rsidP="00B3748C">
            <w:pPr>
              <w:spacing w:before="120" w:after="120" w:line="240" w:lineRule="auto"/>
              <w:rPr>
                <w:rFonts w:asciiTheme="minorHAnsi" w:eastAsia="Times New Roman" w:hAnsiTheme="minorHAnsi" w:cs="Calibri"/>
                <w:color w:val="000000"/>
                <w:szCs w:val="20"/>
                <w:lang w:eastAsia="en-NZ"/>
              </w:rPr>
            </w:pPr>
            <w:r w:rsidRPr="00B53ABF">
              <w:rPr>
                <w:rFonts w:asciiTheme="minorHAnsi" w:eastAsia="Times New Roman" w:hAnsiTheme="minorHAnsi" w:cs="Calibri"/>
                <w:color w:val="000000"/>
                <w:szCs w:val="20"/>
                <w:lang w:eastAsia="en-NZ"/>
              </w:rPr>
              <w:t>The Commission spent $</w:t>
            </w:r>
            <w:r w:rsidR="00B53ABF" w:rsidRPr="00B53ABF">
              <w:rPr>
                <w:rFonts w:asciiTheme="minorHAnsi" w:eastAsia="Times New Roman" w:hAnsiTheme="minorHAnsi" w:cs="Calibri"/>
                <w:color w:val="000000"/>
                <w:szCs w:val="20"/>
                <w:lang w:eastAsia="en-NZ"/>
              </w:rPr>
              <w:t>1,944</w:t>
            </w:r>
            <w:r w:rsidRPr="00B53ABF">
              <w:rPr>
                <w:rFonts w:asciiTheme="minorHAnsi" w:eastAsia="Times New Roman" w:hAnsiTheme="minorHAnsi" w:cs="Calibri"/>
                <w:color w:val="000000"/>
                <w:szCs w:val="20"/>
                <w:lang w:eastAsia="en-NZ"/>
              </w:rPr>
              <w:t xml:space="preserve"> on catering in 201</w:t>
            </w:r>
            <w:r w:rsidR="00B53ABF" w:rsidRPr="00B53ABF">
              <w:rPr>
                <w:rFonts w:asciiTheme="minorHAnsi" w:eastAsia="Times New Roman" w:hAnsiTheme="minorHAnsi" w:cs="Calibri"/>
                <w:color w:val="000000"/>
                <w:szCs w:val="20"/>
                <w:lang w:eastAsia="en-NZ"/>
              </w:rPr>
              <w:t>8</w:t>
            </w:r>
            <w:r w:rsidRPr="00B53ABF">
              <w:rPr>
                <w:rFonts w:asciiTheme="minorHAnsi" w:eastAsia="Times New Roman" w:hAnsiTheme="minorHAnsi" w:cs="Calibri"/>
                <w:color w:val="000000"/>
                <w:szCs w:val="20"/>
                <w:lang w:eastAsia="en-NZ"/>
              </w:rPr>
              <w:t>/1</w:t>
            </w:r>
            <w:r w:rsidR="00B53ABF" w:rsidRPr="00B53ABF">
              <w:rPr>
                <w:rFonts w:asciiTheme="minorHAnsi" w:eastAsia="Times New Roman" w:hAnsiTheme="minorHAnsi" w:cs="Calibri"/>
                <w:color w:val="000000"/>
                <w:szCs w:val="20"/>
                <w:lang w:eastAsia="en-NZ"/>
              </w:rPr>
              <w:t>9</w:t>
            </w:r>
            <w:r w:rsidRPr="00B53ABF">
              <w:rPr>
                <w:rFonts w:asciiTheme="minorHAnsi" w:eastAsia="Times New Roman" w:hAnsiTheme="minorHAnsi" w:cs="Calibri"/>
                <w:color w:val="000000"/>
                <w:szCs w:val="20"/>
                <w:lang w:eastAsia="en-NZ"/>
              </w:rPr>
              <w:t xml:space="preserve"> and does not have a dedicated policy for the use of catering.</w:t>
            </w:r>
          </w:p>
        </w:tc>
      </w:tr>
      <w:tr w:rsidR="001E734A" w:rsidRPr="00B630F5" w14:paraId="2F38E5D9" w14:textId="77777777" w:rsidTr="00302281">
        <w:trPr>
          <w:trHeight w:val="990"/>
        </w:trPr>
        <w:tc>
          <w:tcPr>
            <w:tcW w:w="611" w:type="dxa"/>
            <w:gridSpan w:val="2"/>
            <w:tcBorders>
              <w:top w:val="single" w:sz="4" w:space="0" w:color="auto"/>
              <w:left w:val="single" w:sz="4" w:space="0" w:color="auto"/>
              <w:bottom w:val="single" w:sz="4" w:space="0" w:color="auto"/>
              <w:right w:val="single" w:sz="4" w:space="0" w:color="auto"/>
            </w:tcBorders>
            <w:shd w:val="clear" w:color="auto" w:fill="auto"/>
            <w:hideMark/>
          </w:tcPr>
          <w:p w14:paraId="462E5557" w14:textId="57327EC7" w:rsidR="001E734A" w:rsidRPr="00B630F5" w:rsidRDefault="001E734A" w:rsidP="00663FE3">
            <w:pPr>
              <w:spacing w:before="120" w:after="120" w:line="240" w:lineRule="auto"/>
              <w:rPr>
                <w:rFonts w:asciiTheme="minorHAnsi" w:eastAsia="Times New Roman" w:hAnsiTheme="minorHAnsi" w:cs="Calibri"/>
                <w:color w:val="000000"/>
                <w:szCs w:val="20"/>
                <w:lang w:eastAsia="en-NZ"/>
              </w:rPr>
            </w:pPr>
            <w:r w:rsidRPr="00B630F5">
              <w:rPr>
                <w:rFonts w:asciiTheme="minorHAnsi" w:eastAsia="Times New Roman" w:hAnsiTheme="minorHAnsi" w:cs="Calibri"/>
                <w:color w:val="000000"/>
                <w:szCs w:val="20"/>
                <w:lang w:eastAsia="en-NZ"/>
              </w:rPr>
              <w:t>9</w:t>
            </w:r>
            <w:r w:rsidR="00B630F5" w:rsidRPr="00B630F5">
              <w:rPr>
                <w:rFonts w:asciiTheme="minorHAnsi" w:eastAsia="Times New Roman" w:hAnsiTheme="minorHAnsi" w:cs="Calibri"/>
                <w:color w:val="000000"/>
                <w:szCs w:val="20"/>
                <w:lang w:eastAsia="en-NZ"/>
              </w:rPr>
              <w:t>6</w:t>
            </w:r>
          </w:p>
        </w:tc>
        <w:tc>
          <w:tcPr>
            <w:tcW w:w="6498" w:type="dxa"/>
            <w:tcBorders>
              <w:top w:val="single" w:sz="4" w:space="0" w:color="auto"/>
              <w:left w:val="nil"/>
              <w:bottom w:val="single" w:sz="4" w:space="0" w:color="auto"/>
              <w:right w:val="single" w:sz="4" w:space="0" w:color="auto"/>
            </w:tcBorders>
            <w:shd w:val="clear" w:color="auto" w:fill="auto"/>
            <w:hideMark/>
          </w:tcPr>
          <w:p w14:paraId="7A8CBA1A" w14:textId="11125E5E" w:rsidR="001E734A" w:rsidRPr="00B630F5" w:rsidRDefault="001E734A" w:rsidP="00663FE3">
            <w:pPr>
              <w:spacing w:before="120" w:after="120" w:line="240" w:lineRule="auto"/>
              <w:rPr>
                <w:rFonts w:asciiTheme="minorHAnsi" w:eastAsia="Times New Roman" w:hAnsiTheme="minorHAnsi" w:cs="Calibri"/>
                <w:color w:val="000000"/>
                <w:szCs w:val="20"/>
                <w:lang w:eastAsia="en-NZ"/>
              </w:rPr>
            </w:pPr>
            <w:r w:rsidRPr="00B630F5">
              <w:rPr>
                <w:rFonts w:asciiTheme="minorHAnsi" w:eastAsia="Times New Roman" w:hAnsiTheme="minorHAnsi" w:cs="Times New Roman"/>
                <w:szCs w:val="20"/>
                <w:lang w:val="en-GB" w:eastAsia="en-GB"/>
              </w:rPr>
              <w:t>How much was spent on domestic travel in the 201</w:t>
            </w:r>
            <w:r w:rsidR="00B56A66">
              <w:rPr>
                <w:rFonts w:asciiTheme="minorHAnsi" w:eastAsia="Times New Roman" w:hAnsiTheme="minorHAnsi" w:cs="Times New Roman"/>
                <w:szCs w:val="20"/>
                <w:lang w:val="en-GB" w:eastAsia="en-GB"/>
              </w:rPr>
              <w:t>8</w:t>
            </w:r>
            <w:r w:rsidRPr="00B630F5">
              <w:rPr>
                <w:rFonts w:asciiTheme="minorHAnsi" w:eastAsia="Times New Roman" w:hAnsiTheme="minorHAnsi" w:cs="Times New Roman"/>
                <w:szCs w:val="20"/>
                <w:lang w:val="en-GB" w:eastAsia="en-GB"/>
              </w:rPr>
              <w:t>/1</w:t>
            </w:r>
            <w:r w:rsidR="00B56A66">
              <w:rPr>
                <w:rFonts w:asciiTheme="minorHAnsi" w:eastAsia="Times New Roman" w:hAnsiTheme="minorHAnsi" w:cs="Times New Roman"/>
                <w:szCs w:val="20"/>
                <w:lang w:val="en-GB" w:eastAsia="en-GB"/>
              </w:rPr>
              <w:t>9</w:t>
            </w:r>
            <w:r w:rsidRPr="00B630F5">
              <w:rPr>
                <w:rFonts w:asciiTheme="minorHAnsi" w:eastAsia="Times New Roman" w:hAnsiTheme="minorHAnsi" w:cs="Times New Roman"/>
                <w:szCs w:val="20"/>
                <w:lang w:val="en-GB" w:eastAsia="en-GB"/>
              </w:rPr>
              <w:t xml:space="preserve"> financial year and how does this compare to each of the previous four financial years? </w:t>
            </w:r>
            <w:r w:rsidR="00B630F5" w:rsidRPr="00B630F5">
              <w:rPr>
                <w:rFonts w:asciiTheme="minorHAnsi" w:hAnsiTheme="minorHAnsi"/>
                <w:szCs w:val="20"/>
              </w:rPr>
              <w:t>Provide a breakdown of spending on airfares, taxis/UBER and rental cars. Please provide a list of the positions of the top twenty spenders on domestic travel for 201</w:t>
            </w:r>
            <w:r w:rsidR="00B56A66">
              <w:rPr>
                <w:rFonts w:asciiTheme="minorHAnsi" w:hAnsiTheme="minorHAnsi"/>
                <w:szCs w:val="20"/>
              </w:rPr>
              <w:t>8</w:t>
            </w:r>
            <w:r w:rsidR="00B630F5" w:rsidRPr="00B630F5">
              <w:rPr>
                <w:rFonts w:asciiTheme="minorHAnsi" w:hAnsiTheme="minorHAnsi"/>
                <w:szCs w:val="20"/>
              </w:rPr>
              <w:t>/1</w:t>
            </w:r>
            <w:r w:rsidR="00B56A66">
              <w:rPr>
                <w:rFonts w:asciiTheme="minorHAnsi" w:hAnsiTheme="minorHAnsi"/>
                <w:szCs w:val="20"/>
              </w:rPr>
              <w:t>9</w:t>
            </w:r>
            <w:r w:rsidR="00B630F5" w:rsidRPr="00B630F5">
              <w:rPr>
                <w:rFonts w:asciiTheme="minorHAnsi" w:hAnsiTheme="minorHAnsi"/>
                <w:szCs w:val="20"/>
              </w:rPr>
              <w:t xml:space="preserve"> including the amount</w:t>
            </w:r>
            <w:r w:rsidR="00B630F5" w:rsidRPr="00B630F5">
              <w:rPr>
                <w:rFonts w:asciiTheme="minorHAnsi" w:hAnsiTheme="minorHAnsi"/>
                <w:spacing w:val="-6"/>
                <w:szCs w:val="20"/>
              </w:rPr>
              <w:t xml:space="preserve"> </w:t>
            </w:r>
            <w:r w:rsidR="00B630F5" w:rsidRPr="00B630F5">
              <w:rPr>
                <w:rFonts w:asciiTheme="minorHAnsi" w:hAnsiTheme="minorHAnsi"/>
                <w:szCs w:val="20"/>
              </w:rPr>
              <w:t>spent.</w:t>
            </w:r>
          </w:p>
        </w:tc>
        <w:tc>
          <w:tcPr>
            <w:tcW w:w="6949" w:type="dxa"/>
            <w:gridSpan w:val="2"/>
            <w:tcBorders>
              <w:top w:val="single" w:sz="4" w:space="0" w:color="auto"/>
              <w:left w:val="nil"/>
              <w:bottom w:val="single" w:sz="4" w:space="0" w:color="auto"/>
              <w:right w:val="single" w:sz="4" w:space="0" w:color="auto"/>
            </w:tcBorders>
            <w:shd w:val="clear" w:color="auto" w:fill="auto"/>
            <w:noWrap/>
            <w:hideMark/>
          </w:tcPr>
          <w:p w14:paraId="5FF43772" w14:textId="64419738" w:rsidR="004A01F3" w:rsidRPr="00B53ABF" w:rsidRDefault="00663FE3" w:rsidP="00B3748C">
            <w:pPr>
              <w:spacing w:before="120" w:after="120" w:line="240" w:lineRule="auto"/>
              <w:rPr>
                <w:rFonts w:asciiTheme="minorHAnsi" w:eastAsia="Times New Roman" w:hAnsiTheme="minorHAnsi" w:cs="Calibri"/>
                <w:color w:val="000000"/>
                <w:szCs w:val="20"/>
                <w:lang w:eastAsia="en-NZ"/>
              </w:rPr>
            </w:pPr>
            <w:r w:rsidRPr="00B53ABF">
              <w:rPr>
                <w:rFonts w:asciiTheme="minorHAnsi" w:eastAsia="Times New Roman" w:hAnsiTheme="minorHAnsi" w:cs="Calibri"/>
                <w:color w:val="000000"/>
                <w:szCs w:val="20"/>
                <w:lang w:eastAsia="en-NZ"/>
              </w:rPr>
              <w:t>The Commission’s expenditure on domestic travel in 201</w:t>
            </w:r>
            <w:r w:rsidR="00B53ABF" w:rsidRPr="00B53ABF">
              <w:rPr>
                <w:rFonts w:asciiTheme="minorHAnsi" w:eastAsia="Times New Roman" w:hAnsiTheme="minorHAnsi" w:cs="Calibri"/>
                <w:color w:val="000000"/>
                <w:szCs w:val="20"/>
                <w:lang w:eastAsia="en-NZ"/>
              </w:rPr>
              <w:t>8</w:t>
            </w:r>
            <w:r w:rsidR="00B630F5" w:rsidRPr="00B53ABF">
              <w:rPr>
                <w:rFonts w:asciiTheme="minorHAnsi" w:eastAsia="Times New Roman" w:hAnsiTheme="minorHAnsi" w:cs="Calibri"/>
                <w:color w:val="000000"/>
                <w:szCs w:val="20"/>
                <w:lang w:eastAsia="en-NZ"/>
              </w:rPr>
              <w:t>/1</w:t>
            </w:r>
            <w:r w:rsidR="00B53ABF" w:rsidRPr="00B53ABF">
              <w:rPr>
                <w:rFonts w:asciiTheme="minorHAnsi" w:eastAsia="Times New Roman" w:hAnsiTheme="minorHAnsi" w:cs="Calibri"/>
                <w:color w:val="000000"/>
                <w:szCs w:val="20"/>
                <w:lang w:eastAsia="en-NZ"/>
              </w:rPr>
              <w:t>9</w:t>
            </w:r>
            <w:r w:rsidRPr="00B53ABF">
              <w:rPr>
                <w:rFonts w:asciiTheme="minorHAnsi" w:eastAsia="Times New Roman" w:hAnsiTheme="minorHAnsi" w:cs="Calibri"/>
                <w:color w:val="000000"/>
                <w:szCs w:val="20"/>
                <w:lang w:eastAsia="en-NZ"/>
              </w:rPr>
              <w:t xml:space="preserve"> and the previous four financial years was:</w:t>
            </w:r>
            <w:r w:rsidR="00B630F5" w:rsidRPr="00B53ABF">
              <w:rPr>
                <w:rFonts w:asciiTheme="minorHAnsi" w:eastAsia="Times New Roman" w:hAnsiTheme="minorHAnsi" w:cs="Calibri"/>
                <w:color w:val="000000"/>
                <w:szCs w:val="20"/>
                <w:lang w:eastAsia="en-NZ"/>
              </w:rPr>
              <w:t xml:space="preserve"> </w:t>
            </w:r>
          </w:p>
          <w:tbl>
            <w:tblPr>
              <w:tblStyle w:val="TableGrid"/>
              <w:tblW w:w="0" w:type="auto"/>
              <w:tblBorders>
                <w:top w:val="single" w:sz="18" w:space="0" w:color="FFFFFF" w:themeColor="background1"/>
                <w:left w:val="single" w:sz="18" w:space="0" w:color="FFFFFF" w:themeColor="background1"/>
                <w:bottom w:val="single" w:sz="18" w:space="0" w:color="FFFFFF" w:themeColor="background1"/>
                <w:right w:val="single" w:sz="18" w:space="0" w:color="FFFFFF" w:themeColor="background1"/>
                <w:insideH w:val="single" w:sz="18" w:space="0" w:color="FFFFFF" w:themeColor="background1"/>
                <w:insideV w:val="single" w:sz="18" w:space="0" w:color="FFFFFF" w:themeColor="background1"/>
              </w:tblBorders>
              <w:tblLayout w:type="fixed"/>
              <w:tblLook w:val="04A0" w:firstRow="1" w:lastRow="0" w:firstColumn="1" w:lastColumn="0" w:noHBand="0" w:noVBand="1"/>
            </w:tblPr>
            <w:tblGrid>
              <w:gridCol w:w="1889"/>
              <w:gridCol w:w="833"/>
              <w:gridCol w:w="993"/>
              <w:gridCol w:w="992"/>
              <w:gridCol w:w="993"/>
              <w:gridCol w:w="993"/>
            </w:tblGrid>
            <w:tr w:rsidR="006E0E52" w:rsidRPr="00B53ABF" w14:paraId="1A2E09A5" w14:textId="77777777" w:rsidTr="00730073">
              <w:tc>
                <w:tcPr>
                  <w:tcW w:w="1889" w:type="dxa"/>
                  <w:shd w:val="clear" w:color="auto" w:fill="auto"/>
                  <w:vAlign w:val="center"/>
                </w:tcPr>
                <w:p w14:paraId="42CCDA00" w14:textId="27781C0C" w:rsidR="006E0E52" w:rsidRPr="00B53ABF" w:rsidRDefault="006E0E52" w:rsidP="006E0E52">
                  <w:pPr>
                    <w:spacing w:before="60" w:after="60"/>
                    <w:jc w:val="center"/>
                    <w:rPr>
                      <w:rFonts w:eastAsia="Times New Roman" w:cs="Calibri"/>
                      <w:color w:val="000000"/>
                      <w:sz w:val="18"/>
                      <w:szCs w:val="18"/>
                      <w:lang w:eastAsia="en-NZ"/>
                    </w:rPr>
                  </w:pPr>
                </w:p>
              </w:tc>
              <w:tc>
                <w:tcPr>
                  <w:tcW w:w="833" w:type="dxa"/>
                  <w:shd w:val="clear" w:color="auto" w:fill="D9D9D9" w:themeFill="background1" w:themeFillShade="D9"/>
                  <w:vAlign w:val="center"/>
                </w:tcPr>
                <w:p w14:paraId="47D40026" w14:textId="605B9A60"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2018/19</w:t>
                  </w:r>
                </w:p>
              </w:tc>
              <w:tc>
                <w:tcPr>
                  <w:tcW w:w="993" w:type="dxa"/>
                  <w:shd w:val="clear" w:color="auto" w:fill="D9D9D9" w:themeFill="background1" w:themeFillShade="D9"/>
                  <w:vAlign w:val="center"/>
                </w:tcPr>
                <w:p w14:paraId="2B169CF4" w14:textId="69BEC80E"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2017/18</w:t>
                  </w:r>
                </w:p>
              </w:tc>
              <w:tc>
                <w:tcPr>
                  <w:tcW w:w="992" w:type="dxa"/>
                  <w:shd w:val="clear" w:color="auto" w:fill="D9D9D9" w:themeFill="background1" w:themeFillShade="D9"/>
                  <w:vAlign w:val="center"/>
                </w:tcPr>
                <w:p w14:paraId="1D900CBE" w14:textId="45278C48"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2016/17</w:t>
                  </w:r>
                </w:p>
              </w:tc>
              <w:tc>
                <w:tcPr>
                  <w:tcW w:w="993" w:type="dxa"/>
                  <w:shd w:val="clear" w:color="auto" w:fill="D9D9D9" w:themeFill="background1" w:themeFillShade="D9"/>
                  <w:vAlign w:val="center"/>
                </w:tcPr>
                <w:p w14:paraId="3A458F2B" w14:textId="64F18780"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2015/16</w:t>
                  </w:r>
                </w:p>
              </w:tc>
              <w:tc>
                <w:tcPr>
                  <w:tcW w:w="993" w:type="dxa"/>
                  <w:shd w:val="clear" w:color="auto" w:fill="D9D9D9" w:themeFill="background1" w:themeFillShade="D9"/>
                  <w:vAlign w:val="center"/>
                </w:tcPr>
                <w:p w14:paraId="19923CAA" w14:textId="0490A762"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2014/15</w:t>
                  </w:r>
                </w:p>
              </w:tc>
            </w:tr>
            <w:tr w:rsidR="006E0E52" w:rsidRPr="00B53ABF" w14:paraId="2008117D" w14:textId="77777777" w:rsidTr="00730073">
              <w:tc>
                <w:tcPr>
                  <w:tcW w:w="1889" w:type="dxa"/>
                  <w:shd w:val="clear" w:color="auto" w:fill="D9D9D9" w:themeFill="background1" w:themeFillShade="D9"/>
                  <w:vAlign w:val="center"/>
                </w:tcPr>
                <w:p w14:paraId="25AEC7B6" w14:textId="77777777" w:rsidR="006E0E52" w:rsidRPr="00B53ABF" w:rsidRDefault="006E0E52" w:rsidP="006E0E52">
                  <w:pPr>
                    <w:spacing w:before="60" w:after="60"/>
                    <w:rPr>
                      <w:rFonts w:eastAsia="Times New Roman" w:cs="Calibri"/>
                      <w:color w:val="000000"/>
                      <w:sz w:val="18"/>
                      <w:szCs w:val="18"/>
                      <w:lang w:eastAsia="en-NZ"/>
                    </w:rPr>
                  </w:pPr>
                  <w:r w:rsidRPr="00B53ABF">
                    <w:rPr>
                      <w:rFonts w:eastAsia="Times New Roman" w:cs="Calibri"/>
                      <w:color w:val="000000"/>
                      <w:sz w:val="18"/>
                      <w:szCs w:val="18"/>
                      <w:lang w:eastAsia="en-NZ"/>
                    </w:rPr>
                    <w:t xml:space="preserve">Domestic airfares </w:t>
                  </w:r>
                </w:p>
                <w:p w14:paraId="7334C825" w14:textId="06AC93CD" w:rsidR="006E0E52" w:rsidRPr="00B53ABF" w:rsidRDefault="006E0E52" w:rsidP="006E0E52">
                  <w:pPr>
                    <w:spacing w:before="60" w:after="60"/>
                    <w:rPr>
                      <w:rFonts w:eastAsia="Times New Roman" w:cs="Calibri"/>
                      <w:color w:val="000000"/>
                      <w:sz w:val="18"/>
                      <w:szCs w:val="18"/>
                      <w:lang w:eastAsia="en-NZ"/>
                    </w:rPr>
                  </w:pPr>
                  <w:r w:rsidRPr="00B53ABF">
                    <w:rPr>
                      <w:rFonts w:eastAsia="Times New Roman" w:cs="Calibri"/>
                      <w:color w:val="000000"/>
                      <w:sz w:val="18"/>
                      <w:szCs w:val="18"/>
                      <w:lang w:eastAsia="en-NZ"/>
                    </w:rPr>
                    <w:t>(all Air New Zealand)</w:t>
                  </w:r>
                </w:p>
              </w:tc>
              <w:tc>
                <w:tcPr>
                  <w:tcW w:w="833" w:type="dxa"/>
                  <w:shd w:val="clear" w:color="auto" w:fill="F2F2F2" w:themeFill="background1" w:themeFillShade="F2"/>
                  <w:vAlign w:val="center"/>
                </w:tcPr>
                <w:p w14:paraId="4AEF1F0A" w14:textId="7D1FE772" w:rsidR="006E0E52" w:rsidRPr="00B53ABF" w:rsidRDefault="00B53ABF"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$26,039</w:t>
                  </w:r>
                </w:p>
              </w:tc>
              <w:tc>
                <w:tcPr>
                  <w:tcW w:w="993" w:type="dxa"/>
                  <w:shd w:val="clear" w:color="auto" w:fill="F2F2F2" w:themeFill="background1" w:themeFillShade="F2"/>
                  <w:vAlign w:val="center"/>
                </w:tcPr>
                <w:p w14:paraId="5286962D" w14:textId="7C87BE79"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$13,016</w:t>
                  </w:r>
                </w:p>
              </w:tc>
              <w:tc>
                <w:tcPr>
                  <w:tcW w:w="992" w:type="dxa"/>
                  <w:shd w:val="clear" w:color="auto" w:fill="F2F2F2" w:themeFill="background1" w:themeFillShade="F2"/>
                  <w:vAlign w:val="center"/>
                </w:tcPr>
                <w:p w14:paraId="103C2A7F" w14:textId="51A21D29"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$15,935</w:t>
                  </w:r>
                </w:p>
              </w:tc>
              <w:tc>
                <w:tcPr>
                  <w:tcW w:w="993" w:type="dxa"/>
                  <w:shd w:val="clear" w:color="auto" w:fill="F2F2F2" w:themeFill="background1" w:themeFillShade="F2"/>
                  <w:vAlign w:val="center"/>
                </w:tcPr>
                <w:p w14:paraId="6F36FE0F" w14:textId="30776650"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$33,173</w:t>
                  </w:r>
                </w:p>
              </w:tc>
              <w:tc>
                <w:tcPr>
                  <w:tcW w:w="993" w:type="dxa"/>
                  <w:shd w:val="clear" w:color="auto" w:fill="F2F2F2" w:themeFill="background1" w:themeFillShade="F2"/>
                  <w:vAlign w:val="center"/>
                </w:tcPr>
                <w:p w14:paraId="2BBD80EF" w14:textId="6C6BB89C"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$48,082</w:t>
                  </w:r>
                </w:p>
              </w:tc>
            </w:tr>
            <w:tr w:rsidR="006E0E52" w:rsidRPr="00B53ABF" w14:paraId="142054C3" w14:textId="77777777" w:rsidTr="00730073">
              <w:tc>
                <w:tcPr>
                  <w:tcW w:w="1889" w:type="dxa"/>
                  <w:shd w:val="clear" w:color="auto" w:fill="D9D9D9" w:themeFill="background1" w:themeFillShade="D9"/>
                  <w:vAlign w:val="center"/>
                </w:tcPr>
                <w:p w14:paraId="7093B8E1" w14:textId="146A305E" w:rsidR="006E0E52" w:rsidRPr="00B53ABF" w:rsidRDefault="006E0E52" w:rsidP="006E0E52">
                  <w:pPr>
                    <w:spacing w:before="60" w:after="60"/>
                    <w:rPr>
                      <w:rFonts w:eastAsia="Times New Roman" w:cs="Calibri"/>
                      <w:color w:val="000000"/>
                      <w:sz w:val="18"/>
                      <w:szCs w:val="18"/>
                      <w:lang w:eastAsia="en-NZ"/>
                    </w:rPr>
                  </w:pPr>
                  <w:r w:rsidRPr="00B53ABF">
                    <w:rPr>
                      <w:rFonts w:eastAsia="Times New Roman" w:cs="Calibri"/>
                      <w:color w:val="000000"/>
                      <w:sz w:val="18"/>
                      <w:szCs w:val="18"/>
                      <w:lang w:eastAsia="en-NZ"/>
                    </w:rPr>
                    <w:t>Taxis</w:t>
                  </w:r>
                </w:p>
              </w:tc>
              <w:tc>
                <w:tcPr>
                  <w:tcW w:w="833" w:type="dxa"/>
                  <w:shd w:val="clear" w:color="auto" w:fill="F2F2F2" w:themeFill="background1" w:themeFillShade="F2"/>
                  <w:vAlign w:val="center"/>
                </w:tcPr>
                <w:p w14:paraId="6E289316" w14:textId="46D1DE83" w:rsidR="006E0E52" w:rsidRPr="00B53ABF" w:rsidRDefault="00B53ABF"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$7,962</w:t>
                  </w:r>
                </w:p>
              </w:tc>
              <w:tc>
                <w:tcPr>
                  <w:tcW w:w="993" w:type="dxa"/>
                  <w:shd w:val="clear" w:color="auto" w:fill="F2F2F2" w:themeFill="background1" w:themeFillShade="F2"/>
                  <w:vAlign w:val="center"/>
                </w:tcPr>
                <w:p w14:paraId="259F9CDE" w14:textId="4D3EB90D"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$5,123</w:t>
                  </w:r>
                </w:p>
              </w:tc>
              <w:tc>
                <w:tcPr>
                  <w:tcW w:w="992" w:type="dxa"/>
                  <w:shd w:val="clear" w:color="auto" w:fill="F2F2F2" w:themeFill="background1" w:themeFillShade="F2"/>
                  <w:vAlign w:val="center"/>
                </w:tcPr>
                <w:p w14:paraId="7751BD72" w14:textId="2039A4FC"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$6,426</w:t>
                  </w:r>
                </w:p>
              </w:tc>
              <w:tc>
                <w:tcPr>
                  <w:tcW w:w="993" w:type="dxa"/>
                  <w:shd w:val="clear" w:color="auto" w:fill="F2F2F2" w:themeFill="background1" w:themeFillShade="F2"/>
                  <w:vAlign w:val="center"/>
                </w:tcPr>
                <w:p w14:paraId="15DDC596" w14:textId="31CA3232"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$8,987</w:t>
                  </w:r>
                </w:p>
              </w:tc>
              <w:tc>
                <w:tcPr>
                  <w:tcW w:w="993" w:type="dxa"/>
                  <w:shd w:val="clear" w:color="auto" w:fill="F2F2F2" w:themeFill="background1" w:themeFillShade="F2"/>
                  <w:vAlign w:val="center"/>
                </w:tcPr>
                <w:p w14:paraId="77F1D90A" w14:textId="23DE6A05"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$8,487</w:t>
                  </w:r>
                </w:p>
              </w:tc>
            </w:tr>
            <w:tr w:rsidR="006E0E52" w:rsidRPr="00B53ABF" w14:paraId="2A24F084" w14:textId="77777777" w:rsidTr="00730073">
              <w:tc>
                <w:tcPr>
                  <w:tcW w:w="1889" w:type="dxa"/>
                  <w:shd w:val="clear" w:color="auto" w:fill="D9D9D9" w:themeFill="background1" w:themeFillShade="D9"/>
                  <w:vAlign w:val="center"/>
                </w:tcPr>
                <w:p w14:paraId="678113D2" w14:textId="0E4A5EAA" w:rsidR="006E0E52" w:rsidRPr="00B53ABF" w:rsidRDefault="006E0E52" w:rsidP="006E0E52">
                  <w:pPr>
                    <w:spacing w:before="60" w:after="60"/>
                    <w:rPr>
                      <w:rFonts w:eastAsia="Times New Roman" w:cs="Calibri"/>
                      <w:color w:val="000000"/>
                      <w:sz w:val="18"/>
                      <w:szCs w:val="18"/>
                      <w:lang w:eastAsia="en-NZ"/>
                    </w:rPr>
                  </w:pPr>
                  <w:r w:rsidRPr="00B53ABF">
                    <w:rPr>
                      <w:rFonts w:eastAsia="Times New Roman" w:cs="Calibri"/>
                      <w:color w:val="000000"/>
                      <w:sz w:val="18"/>
                      <w:szCs w:val="18"/>
                      <w:lang w:eastAsia="en-NZ"/>
                    </w:rPr>
                    <w:t>Total domestic travel</w:t>
                  </w:r>
                </w:p>
              </w:tc>
              <w:tc>
                <w:tcPr>
                  <w:tcW w:w="833" w:type="dxa"/>
                  <w:shd w:val="clear" w:color="auto" w:fill="F2F2F2" w:themeFill="background1" w:themeFillShade="F2"/>
                  <w:vAlign w:val="center"/>
                </w:tcPr>
                <w:p w14:paraId="5DE25932" w14:textId="28DEEEF4" w:rsidR="006E0E52" w:rsidRPr="00B53ABF" w:rsidRDefault="00B53ABF"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$34,001</w:t>
                  </w:r>
                </w:p>
              </w:tc>
              <w:tc>
                <w:tcPr>
                  <w:tcW w:w="993" w:type="dxa"/>
                  <w:shd w:val="clear" w:color="auto" w:fill="F2F2F2" w:themeFill="background1" w:themeFillShade="F2"/>
                  <w:vAlign w:val="center"/>
                </w:tcPr>
                <w:p w14:paraId="4F84C14F" w14:textId="63D2FA30"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$18,139</w:t>
                  </w:r>
                </w:p>
              </w:tc>
              <w:tc>
                <w:tcPr>
                  <w:tcW w:w="992" w:type="dxa"/>
                  <w:shd w:val="clear" w:color="auto" w:fill="F2F2F2" w:themeFill="background1" w:themeFillShade="F2"/>
                  <w:vAlign w:val="center"/>
                </w:tcPr>
                <w:p w14:paraId="32F8CDFD" w14:textId="19A34022"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$22,361</w:t>
                  </w:r>
                </w:p>
              </w:tc>
              <w:tc>
                <w:tcPr>
                  <w:tcW w:w="993" w:type="dxa"/>
                  <w:shd w:val="clear" w:color="auto" w:fill="F2F2F2" w:themeFill="background1" w:themeFillShade="F2"/>
                  <w:vAlign w:val="center"/>
                </w:tcPr>
                <w:p w14:paraId="0E033808" w14:textId="7D6907B8"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$42,160</w:t>
                  </w:r>
                </w:p>
              </w:tc>
              <w:tc>
                <w:tcPr>
                  <w:tcW w:w="993" w:type="dxa"/>
                  <w:shd w:val="clear" w:color="auto" w:fill="F2F2F2" w:themeFill="background1" w:themeFillShade="F2"/>
                  <w:vAlign w:val="center"/>
                </w:tcPr>
                <w:p w14:paraId="2C894B92" w14:textId="35B8ECB7" w:rsidR="006E0E52" w:rsidRPr="00B53ABF" w:rsidRDefault="006E0E52" w:rsidP="006E0E52">
                  <w:pPr>
                    <w:spacing w:before="60" w:after="60"/>
                    <w:jc w:val="center"/>
                    <w:rPr>
                      <w:rFonts w:eastAsia="Times New Roman" w:cs="Calibri"/>
                      <w:color w:val="000000"/>
                      <w:sz w:val="18"/>
                      <w:szCs w:val="18"/>
                      <w:lang w:eastAsia="en-NZ"/>
                    </w:rPr>
                  </w:pPr>
                  <w:r w:rsidRPr="00B53ABF">
                    <w:rPr>
                      <w:rFonts w:eastAsia="Times New Roman" w:cs="Calibri"/>
                      <w:color w:val="000000"/>
                      <w:sz w:val="18"/>
                      <w:szCs w:val="18"/>
                      <w:lang w:eastAsia="en-NZ"/>
                    </w:rPr>
                    <w:t>$56,569</w:t>
                  </w:r>
                </w:p>
              </w:tc>
            </w:tr>
          </w:tbl>
          <w:p w14:paraId="03CC6CF0" w14:textId="370001FF" w:rsidR="001E734A" w:rsidRPr="00B56A66" w:rsidRDefault="00663FE3" w:rsidP="00B3748C">
            <w:pPr>
              <w:spacing w:before="120" w:after="120" w:line="240" w:lineRule="auto"/>
              <w:rPr>
                <w:rFonts w:asciiTheme="minorHAnsi" w:eastAsia="Times New Roman" w:hAnsiTheme="minorHAnsi" w:cs="Calibri"/>
                <w:color w:val="000000"/>
                <w:szCs w:val="20"/>
                <w:highlight w:val="yellow"/>
                <w:lang w:eastAsia="en-NZ"/>
              </w:rPr>
            </w:pPr>
            <w:r w:rsidRPr="00B53ABF">
              <w:rPr>
                <w:rFonts w:asciiTheme="minorHAnsi" w:eastAsia="Times New Roman" w:hAnsiTheme="minorHAnsi" w:cs="Calibri"/>
                <w:color w:val="000000"/>
                <w:szCs w:val="20"/>
                <w:lang w:eastAsia="en-NZ"/>
              </w:rPr>
              <w:t>Given the Commission’s small size we have not provided an itemised list of positions but would be happy to discuss this further</w:t>
            </w:r>
            <w:r w:rsidR="0011255C" w:rsidRPr="00B53ABF">
              <w:rPr>
                <w:rFonts w:asciiTheme="minorHAnsi" w:eastAsia="Times New Roman" w:hAnsiTheme="minorHAnsi" w:cs="Calibri"/>
                <w:color w:val="000000"/>
                <w:szCs w:val="20"/>
                <w:lang w:eastAsia="en-NZ"/>
              </w:rPr>
              <w:t xml:space="preserve"> with the Committee if required.</w:t>
            </w:r>
          </w:p>
        </w:tc>
      </w:tr>
      <w:tr w:rsidR="004A01F3" w:rsidRPr="004A01F3" w14:paraId="08A9745F" w14:textId="77777777" w:rsidTr="00302281">
        <w:trPr>
          <w:trHeight w:val="990"/>
        </w:trPr>
        <w:tc>
          <w:tcPr>
            <w:tcW w:w="611" w:type="dxa"/>
            <w:gridSpan w:val="2"/>
            <w:tcBorders>
              <w:top w:val="single" w:sz="4" w:space="0" w:color="auto"/>
              <w:left w:val="single" w:sz="4" w:space="0" w:color="auto"/>
              <w:bottom w:val="single" w:sz="4" w:space="0" w:color="auto"/>
              <w:right w:val="single" w:sz="4" w:space="0" w:color="auto"/>
            </w:tcBorders>
            <w:shd w:val="clear" w:color="auto" w:fill="auto"/>
          </w:tcPr>
          <w:p w14:paraId="055A2257" w14:textId="66CC8697" w:rsidR="004A01F3" w:rsidRPr="004A01F3" w:rsidRDefault="004A01F3" w:rsidP="004A01F3">
            <w:pPr>
              <w:spacing w:before="120" w:after="120" w:line="240" w:lineRule="auto"/>
              <w:rPr>
                <w:rFonts w:asciiTheme="minorHAnsi" w:eastAsia="Times New Roman" w:hAnsiTheme="minorHAnsi" w:cs="Calibri"/>
                <w:color w:val="000000"/>
                <w:szCs w:val="20"/>
                <w:lang w:eastAsia="en-NZ"/>
              </w:rPr>
            </w:pPr>
            <w:r w:rsidRPr="004A01F3">
              <w:rPr>
                <w:rFonts w:asciiTheme="minorHAnsi" w:eastAsia="Times New Roman" w:hAnsiTheme="minorHAnsi" w:cs="Calibri"/>
                <w:color w:val="000000"/>
                <w:szCs w:val="20"/>
                <w:lang w:eastAsia="en-NZ"/>
              </w:rPr>
              <w:t>97</w:t>
            </w:r>
          </w:p>
        </w:tc>
        <w:tc>
          <w:tcPr>
            <w:tcW w:w="6498" w:type="dxa"/>
            <w:tcBorders>
              <w:top w:val="single" w:sz="4" w:space="0" w:color="auto"/>
              <w:left w:val="nil"/>
              <w:bottom w:val="single" w:sz="4" w:space="0" w:color="auto"/>
              <w:right w:val="single" w:sz="4" w:space="0" w:color="auto"/>
            </w:tcBorders>
            <w:shd w:val="clear" w:color="auto" w:fill="auto"/>
          </w:tcPr>
          <w:p w14:paraId="6DE426E3" w14:textId="6514B779" w:rsidR="004A01F3" w:rsidRPr="004A01F3" w:rsidRDefault="004A01F3" w:rsidP="008A3EA4">
            <w:pPr>
              <w:pStyle w:val="BodyText"/>
              <w:tabs>
                <w:tab w:val="left" w:pos="831"/>
              </w:tabs>
              <w:spacing w:before="120" w:after="120"/>
              <w:ind w:left="0" w:right="313"/>
              <w:rPr>
                <w:rFonts w:asciiTheme="minorHAnsi" w:hAnsiTheme="minorHAnsi"/>
                <w:sz w:val="20"/>
                <w:szCs w:val="20"/>
              </w:rPr>
            </w:pPr>
            <w:r w:rsidRPr="004A01F3">
              <w:rPr>
                <w:rFonts w:asciiTheme="minorHAnsi" w:hAnsiTheme="minorHAnsi"/>
                <w:sz w:val="20"/>
                <w:szCs w:val="20"/>
              </w:rPr>
              <w:t>What domestic airlines are used by staff and why? Provide a breakdown of spending on each airline used in 201</w:t>
            </w:r>
            <w:r w:rsidR="00B56A66">
              <w:rPr>
                <w:rFonts w:asciiTheme="minorHAnsi" w:hAnsiTheme="minorHAnsi"/>
                <w:sz w:val="20"/>
                <w:szCs w:val="20"/>
              </w:rPr>
              <w:t>8</w:t>
            </w:r>
            <w:r w:rsidRPr="004A01F3">
              <w:rPr>
                <w:rFonts w:asciiTheme="minorHAnsi" w:hAnsiTheme="minorHAnsi"/>
                <w:sz w:val="20"/>
                <w:szCs w:val="20"/>
              </w:rPr>
              <w:t>/1</w:t>
            </w:r>
            <w:r w:rsidR="00B56A66">
              <w:rPr>
                <w:rFonts w:asciiTheme="minorHAnsi" w:hAnsiTheme="minorHAnsi"/>
                <w:sz w:val="20"/>
                <w:szCs w:val="20"/>
              </w:rPr>
              <w:t>9</w:t>
            </w:r>
            <w:r w:rsidRPr="004A01F3">
              <w:rPr>
                <w:rFonts w:asciiTheme="minorHAnsi" w:hAnsiTheme="minorHAnsi"/>
                <w:sz w:val="20"/>
                <w:szCs w:val="20"/>
              </w:rPr>
              <w:t xml:space="preserve"> financial year and how does this compare to each of the previous four financial</w:t>
            </w:r>
            <w:r w:rsidRPr="004A01F3">
              <w:rPr>
                <w:rFonts w:asciiTheme="minorHAnsi" w:hAnsiTheme="minorHAnsi"/>
                <w:spacing w:val="-4"/>
                <w:sz w:val="20"/>
                <w:szCs w:val="20"/>
              </w:rPr>
              <w:t xml:space="preserve"> </w:t>
            </w:r>
            <w:r w:rsidRPr="004A01F3">
              <w:rPr>
                <w:rFonts w:asciiTheme="minorHAnsi" w:hAnsiTheme="minorHAnsi"/>
                <w:sz w:val="20"/>
                <w:szCs w:val="20"/>
              </w:rPr>
              <w:t>years?</w:t>
            </w:r>
          </w:p>
        </w:tc>
        <w:tc>
          <w:tcPr>
            <w:tcW w:w="6949" w:type="dxa"/>
            <w:gridSpan w:val="2"/>
            <w:tcBorders>
              <w:top w:val="single" w:sz="4" w:space="0" w:color="auto"/>
              <w:left w:val="nil"/>
              <w:bottom w:val="single" w:sz="4" w:space="0" w:color="auto"/>
              <w:right w:val="single" w:sz="4" w:space="0" w:color="auto"/>
            </w:tcBorders>
            <w:shd w:val="clear" w:color="auto" w:fill="auto"/>
            <w:noWrap/>
          </w:tcPr>
          <w:p w14:paraId="64B4D703" w14:textId="3DAF8513" w:rsidR="004A01F3" w:rsidRPr="00B53ABF" w:rsidRDefault="00705BB2" w:rsidP="004A01F3">
            <w:pPr>
              <w:spacing w:before="120" w:after="120" w:line="240" w:lineRule="auto"/>
              <w:rPr>
                <w:rFonts w:asciiTheme="minorHAnsi" w:eastAsia="Times New Roman" w:hAnsiTheme="minorHAnsi" w:cs="Calibri"/>
                <w:color w:val="000000"/>
                <w:szCs w:val="20"/>
                <w:lang w:eastAsia="en-NZ"/>
              </w:rPr>
            </w:pPr>
            <w:r w:rsidRPr="00B53ABF">
              <w:rPr>
                <w:rFonts w:asciiTheme="minorHAnsi" w:eastAsia="Times New Roman" w:hAnsiTheme="minorHAnsi" w:cs="Calibri"/>
                <w:color w:val="000000"/>
                <w:szCs w:val="20"/>
                <w:lang w:eastAsia="en-NZ"/>
              </w:rPr>
              <w:t>Please see the answer to Question 96 above.</w:t>
            </w:r>
          </w:p>
        </w:tc>
      </w:tr>
      <w:tr w:rsidR="001E734A" w:rsidRPr="000C21B7" w14:paraId="3DE0A005" w14:textId="77777777" w:rsidTr="00302281">
        <w:trPr>
          <w:trHeight w:val="990"/>
        </w:trPr>
        <w:tc>
          <w:tcPr>
            <w:tcW w:w="611" w:type="dxa"/>
            <w:gridSpan w:val="2"/>
            <w:tcBorders>
              <w:top w:val="single" w:sz="4" w:space="0" w:color="auto"/>
              <w:left w:val="single" w:sz="4" w:space="0" w:color="auto"/>
              <w:bottom w:val="single" w:sz="2" w:space="0" w:color="000000" w:themeColor="text1"/>
              <w:right w:val="single" w:sz="4" w:space="0" w:color="auto"/>
            </w:tcBorders>
            <w:shd w:val="clear" w:color="auto" w:fill="auto"/>
            <w:hideMark/>
          </w:tcPr>
          <w:p w14:paraId="34D674D9" w14:textId="7B07BEC2" w:rsidR="001E734A" w:rsidRPr="000C21B7" w:rsidRDefault="001E734A" w:rsidP="0011255C">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t>9</w:t>
            </w:r>
            <w:r w:rsidR="00C90E14">
              <w:rPr>
                <w:rFonts w:asciiTheme="minorHAnsi" w:eastAsia="Times New Roman" w:hAnsiTheme="minorHAnsi" w:cs="Calibri"/>
                <w:color w:val="000000"/>
                <w:szCs w:val="20"/>
                <w:lang w:eastAsia="en-NZ"/>
              </w:rPr>
              <w:t>8</w:t>
            </w:r>
          </w:p>
        </w:tc>
        <w:tc>
          <w:tcPr>
            <w:tcW w:w="6498" w:type="dxa"/>
            <w:tcBorders>
              <w:top w:val="single" w:sz="4" w:space="0" w:color="auto"/>
              <w:left w:val="nil"/>
              <w:bottom w:val="single" w:sz="2" w:space="0" w:color="000000" w:themeColor="text1"/>
              <w:right w:val="single" w:sz="4" w:space="0" w:color="auto"/>
            </w:tcBorders>
            <w:shd w:val="clear" w:color="auto" w:fill="auto"/>
            <w:hideMark/>
          </w:tcPr>
          <w:p w14:paraId="224D7975" w14:textId="530EC842" w:rsidR="001E734A" w:rsidRPr="0011255C" w:rsidRDefault="001E734A" w:rsidP="0011255C">
            <w:pPr>
              <w:spacing w:before="120" w:after="120" w:line="240" w:lineRule="auto"/>
              <w:rPr>
                <w:rFonts w:asciiTheme="minorHAnsi" w:eastAsia="Times New Roman" w:hAnsiTheme="minorHAnsi" w:cs="Times New Roman"/>
                <w:szCs w:val="20"/>
                <w:lang w:val="en-GB" w:eastAsia="en-GB"/>
              </w:rPr>
            </w:pPr>
            <w:r w:rsidRPr="0011255C">
              <w:rPr>
                <w:rFonts w:asciiTheme="minorHAnsi" w:eastAsia="Times New Roman" w:hAnsiTheme="minorHAnsi" w:cs="Times New Roman"/>
                <w:szCs w:val="20"/>
                <w:lang w:val="en-GB" w:eastAsia="en-GB"/>
              </w:rPr>
              <w:t>How much was spent on international travel in the 201</w:t>
            </w:r>
            <w:r w:rsidR="00B56A66">
              <w:rPr>
                <w:rFonts w:asciiTheme="minorHAnsi" w:eastAsia="Times New Roman" w:hAnsiTheme="minorHAnsi" w:cs="Times New Roman"/>
                <w:szCs w:val="20"/>
                <w:lang w:val="en-GB" w:eastAsia="en-GB"/>
              </w:rPr>
              <w:t>8</w:t>
            </w:r>
            <w:r w:rsidRPr="0011255C">
              <w:rPr>
                <w:rFonts w:asciiTheme="minorHAnsi" w:eastAsia="Times New Roman" w:hAnsiTheme="minorHAnsi" w:cs="Times New Roman"/>
                <w:szCs w:val="20"/>
                <w:lang w:val="en-GB" w:eastAsia="en-GB"/>
              </w:rPr>
              <w:t>/1</w:t>
            </w:r>
            <w:r w:rsidR="00B56A66">
              <w:rPr>
                <w:rFonts w:asciiTheme="minorHAnsi" w:eastAsia="Times New Roman" w:hAnsiTheme="minorHAnsi" w:cs="Times New Roman"/>
                <w:szCs w:val="20"/>
                <w:lang w:val="en-GB" w:eastAsia="en-GB"/>
              </w:rPr>
              <w:t>9</w:t>
            </w:r>
            <w:r w:rsidRPr="0011255C">
              <w:rPr>
                <w:rFonts w:asciiTheme="minorHAnsi" w:eastAsia="Times New Roman" w:hAnsiTheme="minorHAnsi" w:cs="Times New Roman"/>
                <w:szCs w:val="20"/>
                <w:lang w:val="en-GB" w:eastAsia="en-GB"/>
              </w:rPr>
              <w:t xml:space="preserve"> financial year, how does this compare to each of the previous four financial years, and what proportion of operating expenditure does this represent? Please provide a list of the positions of all spenders on international travel for 201</w:t>
            </w:r>
            <w:r w:rsidR="00B56A66">
              <w:rPr>
                <w:rFonts w:asciiTheme="minorHAnsi" w:eastAsia="Times New Roman" w:hAnsiTheme="minorHAnsi" w:cs="Times New Roman"/>
                <w:szCs w:val="20"/>
                <w:lang w:val="en-GB" w:eastAsia="en-GB"/>
              </w:rPr>
              <w:t>8</w:t>
            </w:r>
            <w:r w:rsidRPr="0011255C">
              <w:rPr>
                <w:rFonts w:asciiTheme="minorHAnsi" w:eastAsia="Times New Roman" w:hAnsiTheme="minorHAnsi" w:cs="Times New Roman"/>
                <w:szCs w:val="20"/>
                <w:lang w:val="en-GB" w:eastAsia="en-GB"/>
              </w:rPr>
              <w:t>/1</w:t>
            </w:r>
            <w:r w:rsidR="00B56A66">
              <w:rPr>
                <w:rFonts w:asciiTheme="minorHAnsi" w:eastAsia="Times New Roman" w:hAnsiTheme="minorHAnsi" w:cs="Times New Roman"/>
                <w:szCs w:val="20"/>
                <w:lang w:val="en-GB" w:eastAsia="en-GB"/>
              </w:rPr>
              <w:t>9</w:t>
            </w:r>
            <w:r w:rsidRPr="0011255C">
              <w:rPr>
                <w:rFonts w:asciiTheme="minorHAnsi" w:eastAsia="Times New Roman" w:hAnsiTheme="minorHAnsi" w:cs="Times New Roman"/>
                <w:szCs w:val="20"/>
                <w:lang w:val="en-GB" w:eastAsia="en-GB"/>
              </w:rPr>
              <w:t xml:space="preserve">, including the amount spent (broken down by travel, accommodation and other expenditure), locations travelled, reason </w:t>
            </w:r>
            <w:r w:rsidR="00A54D94" w:rsidRPr="0011255C">
              <w:rPr>
                <w:rFonts w:asciiTheme="minorHAnsi" w:eastAsia="Times New Roman" w:hAnsiTheme="minorHAnsi" w:cs="Times New Roman"/>
                <w:szCs w:val="20"/>
                <w:lang w:val="en-GB" w:eastAsia="en-GB"/>
              </w:rPr>
              <w:t>visited,</w:t>
            </w:r>
            <w:r w:rsidRPr="0011255C">
              <w:rPr>
                <w:rFonts w:asciiTheme="minorHAnsi" w:eastAsia="Times New Roman" w:hAnsiTheme="minorHAnsi" w:cs="Times New Roman"/>
                <w:szCs w:val="20"/>
                <w:lang w:val="en-GB" w:eastAsia="en-GB"/>
              </w:rPr>
              <w:t xml:space="preserve"> and outcomes achieved. For any items of other expenditure greater than $15,000 please provide details of what this was.</w:t>
            </w:r>
          </w:p>
        </w:tc>
        <w:tc>
          <w:tcPr>
            <w:tcW w:w="6949" w:type="dxa"/>
            <w:gridSpan w:val="2"/>
            <w:tcBorders>
              <w:top w:val="single" w:sz="4" w:space="0" w:color="auto"/>
              <w:left w:val="nil"/>
              <w:bottom w:val="single" w:sz="2" w:space="0" w:color="000000" w:themeColor="text1"/>
              <w:right w:val="single" w:sz="4" w:space="0" w:color="auto"/>
            </w:tcBorders>
            <w:shd w:val="clear" w:color="auto" w:fill="auto"/>
            <w:noWrap/>
            <w:hideMark/>
          </w:tcPr>
          <w:p w14:paraId="11394211" w14:textId="75A94685" w:rsidR="001E734A" w:rsidRPr="00B56A66" w:rsidRDefault="0011255C" w:rsidP="00705BB2">
            <w:pPr>
              <w:spacing w:before="120" w:after="120" w:line="240" w:lineRule="auto"/>
              <w:rPr>
                <w:rFonts w:asciiTheme="minorHAnsi" w:eastAsia="Times New Roman" w:hAnsiTheme="minorHAnsi" w:cs="Calibri"/>
                <w:color w:val="000000"/>
                <w:szCs w:val="20"/>
                <w:highlight w:val="yellow"/>
                <w:lang w:eastAsia="en-NZ"/>
              </w:rPr>
            </w:pPr>
            <w:r w:rsidRPr="00B53ABF">
              <w:rPr>
                <w:rFonts w:asciiTheme="minorHAnsi" w:eastAsia="Times New Roman" w:hAnsiTheme="minorHAnsi" w:cs="Calibri"/>
                <w:color w:val="000000"/>
                <w:szCs w:val="20"/>
                <w:lang w:eastAsia="en-NZ"/>
              </w:rPr>
              <w:t>The Commission’s expenditure on international travel in</w:t>
            </w:r>
            <w:r w:rsidR="00B53ABF" w:rsidRPr="00B53ABF">
              <w:rPr>
                <w:rFonts w:asciiTheme="minorHAnsi" w:eastAsia="Times New Roman" w:hAnsiTheme="minorHAnsi" w:cs="Calibri"/>
                <w:color w:val="000000"/>
                <w:szCs w:val="20"/>
                <w:lang w:eastAsia="en-NZ"/>
              </w:rPr>
              <w:t xml:space="preserve"> 2018/19 was $50,941</w:t>
            </w:r>
            <w:r w:rsidRPr="00B53ABF">
              <w:rPr>
                <w:rFonts w:asciiTheme="minorHAnsi" w:eastAsia="Times New Roman" w:hAnsiTheme="minorHAnsi" w:cs="Calibri"/>
                <w:color w:val="000000"/>
                <w:szCs w:val="20"/>
                <w:lang w:eastAsia="en-NZ"/>
              </w:rPr>
              <w:t xml:space="preserve"> </w:t>
            </w:r>
            <w:r w:rsidR="00B53ABF" w:rsidRPr="004B6F59">
              <w:rPr>
                <w:rFonts w:asciiTheme="minorHAnsi" w:eastAsia="Times New Roman" w:hAnsiTheme="minorHAnsi" w:cs="Calibri"/>
                <w:color w:val="000000"/>
                <w:szCs w:val="20"/>
                <w:lang w:eastAsia="en-NZ"/>
              </w:rPr>
              <w:t>(</w:t>
            </w:r>
            <w:r w:rsidR="004B6F59" w:rsidRPr="004B6F59">
              <w:rPr>
                <w:rFonts w:asciiTheme="minorHAnsi" w:eastAsia="Times New Roman" w:hAnsiTheme="minorHAnsi" w:cs="Calibri"/>
                <w:color w:val="000000"/>
                <w:szCs w:val="20"/>
                <w:lang w:eastAsia="en-NZ"/>
              </w:rPr>
              <w:t>0.97</w:t>
            </w:r>
            <w:r w:rsidR="00B53ABF" w:rsidRPr="004B6F59">
              <w:rPr>
                <w:rFonts w:asciiTheme="minorHAnsi" w:eastAsia="Times New Roman" w:hAnsiTheme="minorHAnsi" w:cs="Calibri"/>
                <w:color w:val="000000"/>
                <w:szCs w:val="20"/>
                <w:lang w:eastAsia="en-NZ"/>
              </w:rPr>
              <w:t>% of operating expenditure);</w:t>
            </w:r>
            <w:r w:rsidR="00B53ABF" w:rsidRPr="00B53ABF">
              <w:rPr>
                <w:rFonts w:asciiTheme="minorHAnsi" w:eastAsia="Times New Roman" w:hAnsiTheme="minorHAnsi" w:cs="Calibri"/>
                <w:color w:val="000000"/>
                <w:szCs w:val="20"/>
                <w:lang w:eastAsia="en-NZ"/>
              </w:rPr>
              <w:t xml:space="preserve"> </w:t>
            </w:r>
            <w:r w:rsidRPr="00B53ABF">
              <w:rPr>
                <w:rFonts w:asciiTheme="minorHAnsi" w:eastAsia="Times New Roman" w:hAnsiTheme="minorHAnsi" w:cs="Calibri"/>
                <w:color w:val="000000"/>
                <w:szCs w:val="20"/>
                <w:lang w:eastAsia="en-NZ"/>
              </w:rPr>
              <w:t>201</w:t>
            </w:r>
            <w:r w:rsidR="00C90E14" w:rsidRPr="00B53ABF">
              <w:rPr>
                <w:rFonts w:asciiTheme="minorHAnsi" w:eastAsia="Times New Roman" w:hAnsiTheme="minorHAnsi" w:cs="Calibri"/>
                <w:color w:val="000000"/>
                <w:szCs w:val="20"/>
                <w:lang w:eastAsia="en-NZ"/>
              </w:rPr>
              <w:t>7/18</w:t>
            </w:r>
            <w:r w:rsidR="00B53ABF" w:rsidRPr="00B53ABF">
              <w:rPr>
                <w:rFonts w:asciiTheme="minorHAnsi" w:eastAsia="Times New Roman" w:hAnsiTheme="minorHAnsi" w:cs="Calibri"/>
                <w:color w:val="000000"/>
                <w:szCs w:val="20"/>
                <w:lang w:eastAsia="en-NZ"/>
              </w:rPr>
              <w:t xml:space="preserve"> - </w:t>
            </w:r>
            <w:r w:rsidR="00705BB2" w:rsidRPr="00B53ABF">
              <w:rPr>
                <w:rFonts w:asciiTheme="minorHAnsi" w:eastAsia="Times New Roman" w:hAnsiTheme="minorHAnsi" w:cs="Calibri"/>
                <w:color w:val="000000"/>
                <w:szCs w:val="20"/>
                <w:lang w:eastAsia="en-NZ"/>
              </w:rPr>
              <w:t>$45,500</w:t>
            </w:r>
            <w:r w:rsidR="00C90E14" w:rsidRPr="00B53ABF">
              <w:rPr>
                <w:rFonts w:asciiTheme="minorHAnsi" w:eastAsia="Times New Roman" w:hAnsiTheme="minorHAnsi" w:cs="Calibri"/>
                <w:color w:val="000000"/>
                <w:szCs w:val="20"/>
                <w:lang w:eastAsia="en-NZ"/>
              </w:rPr>
              <w:t xml:space="preserve"> (</w:t>
            </w:r>
            <w:r w:rsidR="00705BB2" w:rsidRPr="00B53ABF">
              <w:rPr>
                <w:rFonts w:asciiTheme="minorHAnsi" w:eastAsia="Times New Roman" w:hAnsiTheme="minorHAnsi" w:cs="Calibri"/>
                <w:color w:val="000000"/>
                <w:szCs w:val="20"/>
                <w:lang w:eastAsia="en-NZ"/>
              </w:rPr>
              <w:t>0.89</w:t>
            </w:r>
            <w:r w:rsidR="00C90E14" w:rsidRPr="00B53ABF">
              <w:rPr>
                <w:rFonts w:asciiTheme="minorHAnsi" w:eastAsia="Times New Roman" w:hAnsiTheme="minorHAnsi" w:cs="Calibri"/>
                <w:color w:val="000000"/>
                <w:szCs w:val="20"/>
                <w:lang w:eastAsia="en-NZ"/>
              </w:rPr>
              <w:t>%</w:t>
            </w:r>
            <w:r w:rsidR="00B53ABF" w:rsidRPr="00B53ABF">
              <w:rPr>
                <w:rFonts w:asciiTheme="minorHAnsi" w:eastAsia="Times New Roman" w:hAnsiTheme="minorHAnsi" w:cs="Calibri"/>
                <w:color w:val="000000"/>
                <w:szCs w:val="20"/>
                <w:lang w:eastAsia="en-NZ"/>
              </w:rPr>
              <w:t>)</w:t>
            </w:r>
            <w:r w:rsidR="00705BB2" w:rsidRPr="00B53ABF">
              <w:rPr>
                <w:rFonts w:asciiTheme="minorHAnsi" w:eastAsia="Times New Roman" w:hAnsiTheme="minorHAnsi" w:cs="Calibri"/>
                <w:color w:val="000000"/>
                <w:szCs w:val="20"/>
                <w:lang w:eastAsia="en-NZ"/>
              </w:rPr>
              <w:t xml:space="preserve">; </w:t>
            </w:r>
            <w:r w:rsidR="00C90E14" w:rsidRPr="00B53ABF">
              <w:rPr>
                <w:rFonts w:asciiTheme="minorHAnsi" w:eastAsia="Times New Roman" w:hAnsiTheme="minorHAnsi" w:cs="Calibri"/>
                <w:color w:val="000000"/>
                <w:szCs w:val="20"/>
                <w:lang w:eastAsia="en-NZ"/>
              </w:rPr>
              <w:t>2016/17</w:t>
            </w:r>
            <w:r w:rsidR="00705BB2" w:rsidRPr="00B53ABF">
              <w:rPr>
                <w:rFonts w:asciiTheme="minorHAnsi" w:eastAsia="Times New Roman" w:hAnsiTheme="minorHAnsi" w:cs="Calibri"/>
                <w:color w:val="000000"/>
                <w:szCs w:val="20"/>
                <w:lang w:eastAsia="en-NZ"/>
              </w:rPr>
              <w:t xml:space="preserve"> -</w:t>
            </w:r>
            <w:r w:rsidR="00C90E14" w:rsidRPr="00B53ABF">
              <w:rPr>
                <w:rFonts w:asciiTheme="minorHAnsi" w:eastAsia="Times New Roman" w:hAnsiTheme="minorHAnsi" w:cs="Calibri"/>
                <w:color w:val="000000"/>
                <w:szCs w:val="20"/>
                <w:lang w:eastAsia="en-NZ"/>
              </w:rPr>
              <w:t xml:space="preserve"> </w:t>
            </w:r>
            <w:r w:rsidR="00705BB2" w:rsidRPr="00B53ABF">
              <w:rPr>
                <w:rFonts w:asciiTheme="minorHAnsi" w:eastAsia="Times New Roman" w:hAnsiTheme="minorHAnsi" w:cs="Calibri"/>
                <w:color w:val="000000"/>
                <w:szCs w:val="20"/>
                <w:lang w:eastAsia="en-NZ"/>
              </w:rPr>
              <w:t>$48,447</w:t>
            </w:r>
            <w:r w:rsidR="00C90E14" w:rsidRPr="00B53ABF">
              <w:rPr>
                <w:rFonts w:asciiTheme="minorHAnsi" w:eastAsia="Times New Roman" w:hAnsiTheme="minorHAnsi" w:cs="Calibri"/>
                <w:color w:val="000000"/>
                <w:szCs w:val="20"/>
                <w:lang w:eastAsia="en-NZ"/>
              </w:rPr>
              <w:t xml:space="preserve"> (</w:t>
            </w:r>
            <w:r w:rsidR="00705BB2" w:rsidRPr="00B53ABF">
              <w:rPr>
                <w:rFonts w:asciiTheme="minorHAnsi" w:eastAsia="Times New Roman" w:hAnsiTheme="minorHAnsi" w:cs="Calibri"/>
                <w:color w:val="000000"/>
                <w:szCs w:val="20"/>
                <w:lang w:eastAsia="en-NZ"/>
              </w:rPr>
              <w:t>1.00</w:t>
            </w:r>
            <w:r w:rsidR="00C90E14" w:rsidRPr="00B53ABF">
              <w:rPr>
                <w:rFonts w:asciiTheme="minorHAnsi" w:eastAsia="Times New Roman" w:hAnsiTheme="minorHAnsi" w:cs="Calibri"/>
                <w:color w:val="000000"/>
                <w:szCs w:val="20"/>
                <w:lang w:eastAsia="en-NZ"/>
              </w:rPr>
              <w:t>%</w:t>
            </w:r>
            <w:r w:rsidR="00705BB2" w:rsidRPr="00B53ABF">
              <w:rPr>
                <w:rFonts w:asciiTheme="minorHAnsi" w:eastAsia="Times New Roman" w:hAnsiTheme="minorHAnsi" w:cs="Calibri"/>
                <w:color w:val="000000"/>
                <w:szCs w:val="20"/>
                <w:lang w:eastAsia="en-NZ"/>
              </w:rPr>
              <w:t xml:space="preserve">); </w:t>
            </w:r>
            <w:r w:rsidRPr="00B53ABF">
              <w:rPr>
                <w:rFonts w:asciiTheme="minorHAnsi" w:eastAsia="Times New Roman" w:hAnsiTheme="minorHAnsi" w:cs="Calibri"/>
                <w:color w:val="000000"/>
                <w:szCs w:val="20"/>
                <w:lang w:eastAsia="en-NZ"/>
              </w:rPr>
              <w:t>2015/16</w:t>
            </w:r>
            <w:r w:rsidR="00705BB2" w:rsidRPr="00B53ABF">
              <w:rPr>
                <w:rFonts w:asciiTheme="minorHAnsi" w:eastAsia="Times New Roman" w:hAnsiTheme="minorHAnsi" w:cs="Calibri"/>
                <w:color w:val="000000"/>
                <w:szCs w:val="20"/>
                <w:lang w:eastAsia="en-NZ"/>
              </w:rPr>
              <w:t xml:space="preserve"> -</w:t>
            </w:r>
            <w:r w:rsidRPr="00B53ABF">
              <w:rPr>
                <w:rFonts w:asciiTheme="minorHAnsi" w:eastAsia="Times New Roman" w:hAnsiTheme="minorHAnsi" w:cs="Calibri"/>
                <w:color w:val="000000"/>
                <w:szCs w:val="20"/>
                <w:lang w:eastAsia="en-NZ"/>
              </w:rPr>
              <w:t xml:space="preserve"> $</w:t>
            </w:r>
            <w:r w:rsidR="00B3748C" w:rsidRPr="00B53ABF">
              <w:rPr>
                <w:rFonts w:asciiTheme="minorHAnsi" w:eastAsia="Times New Roman" w:hAnsiTheme="minorHAnsi" w:cs="Calibri"/>
                <w:color w:val="000000"/>
                <w:szCs w:val="20"/>
                <w:lang w:eastAsia="en-NZ"/>
              </w:rPr>
              <w:t>70,491</w:t>
            </w:r>
            <w:r w:rsidRPr="00B53ABF">
              <w:rPr>
                <w:rFonts w:asciiTheme="minorHAnsi" w:eastAsia="Times New Roman" w:hAnsiTheme="minorHAnsi" w:cs="Calibri"/>
                <w:color w:val="000000"/>
                <w:szCs w:val="20"/>
                <w:lang w:eastAsia="en-NZ"/>
              </w:rPr>
              <w:t xml:space="preserve"> (</w:t>
            </w:r>
            <w:r w:rsidR="00B3748C" w:rsidRPr="00B53ABF">
              <w:rPr>
                <w:rFonts w:asciiTheme="minorHAnsi" w:eastAsia="Times New Roman" w:hAnsiTheme="minorHAnsi" w:cs="Calibri"/>
                <w:color w:val="000000"/>
                <w:szCs w:val="20"/>
                <w:lang w:eastAsia="en-NZ"/>
              </w:rPr>
              <w:t>1.42%</w:t>
            </w:r>
            <w:r w:rsidRPr="00B53ABF">
              <w:rPr>
                <w:rFonts w:asciiTheme="minorHAnsi" w:eastAsia="Times New Roman" w:hAnsiTheme="minorHAnsi" w:cs="Calibri"/>
                <w:color w:val="000000"/>
                <w:szCs w:val="20"/>
                <w:lang w:eastAsia="en-NZ"/>
              </w:rPr>
              <w:t>)</w:t>
            </w:r>
            <w:r w:rsidR="00705BB2" w:rsidRPr="00B53ABF">
              <w:rPr>
                <w:rFonts w:asciiTheme="minorHAnsi" w:eastAsia="Times New Roman" w:hAnsiTheme="minorHAnsi" w:cs="Calibri"/>
                <w:color w:val="000000"/>
                <w:szCs w:val="20"/>
                <w:lang w:eastAsia="en-NZ"/>
              </w:rPr>
              <w:t>;</w:t>
            </w:r>
            <w:r w:rsidR="00B53ABF" w:rsidRPr="00B53ABF">
              <w:rPr>
                <w:rFonts w:asciiTheme="minorHAnsi" w:eastAsia="Times New Roman" w:hAnsiTheme="minorHAnsi" w:cs="Calibri"/>
                <w:color w:val="000000"/>
                <w:szCs w:val="20"/>
                <w:lang w:eastAsia="en-NZ"/>
              </w:rPr>
              <w:t xml:space="preserve"> and,</w:t>
            </w:r>
            <w:r w:rsidR="00705BB2" w:rsidRPr="00B53ABF">
              <w:rPr>
                <w:rFonts w:asciiTheme="minorHAnsi" w:eastAsia="Times New Roman" w:hAnsiTheme="minorHAnsi" w:cs="Calibri"/>
                <w:color w:val="000000"/>
                <w:szCs w:val="20"/>
                <w:lang w:eastAsia="en-NZ"/>
              </w:rPr>
              <w:t xml:space="preserve"> </w:t>
            </w:r>
            <w:r w:rsidRPr="00B53ABF">
              <w:rPr>
                <w:rFonts w:asciiTheme="minorHAnsi" w:eastAsia="Times New Roman" w:hAnsiTheme="minorHAnsi" w:cs="Calibri"/>
                <w:color w:val="000000"/>
                <w:szCs w:val="20"/>
                <w:lang w:eastAsia="en-NZ"/>
              </w:rPr>
              <w:t>2014/15</w:t>
            </w:r>
            <w:r w:rsidR="00705BB2" w:rsidRPr="00B53ABF">
              <w:rPr>
                <w:rFonts w:asciiTheme="minorHAnsi" w:eastAsia="Times New Roman" w:hAnsiTheme="minorHAnsi" w:cs="Calibri"/>
                <w:color w:val="000000"/>
                <w:szCs w:val="20"/>
                <w:lang w:eastAsia="en-NZ"/>
              </w:rPr>
              <w:t xml:space="preserve"> -</w:t>
            </w:r>
            <w:r w:rsidRPr="00B53ABF">
              <w:rPr>
                <w:rFonts w:asciiTheme="minorHAnsi" w:eastAsia="Times New Roman" w:hAnsiTheme="minorHAnsi" w:cs="Calibri"/>
                <w:color w:val="000000"/>
                <w:szCs w:val="20"/>
                <w:lang w:eastAsia="en-NZ"/>
              </w:rPr>
              <w:t xml:space="preserve"> $</w:t>
            </w:r>
            <w:r w:rsidR="00B3748C" w:rsidRPr="00B53ABF">
              <w:rPr>
                <w:rFonts w:asciiTheme="minorHAnsi" w:eastAsia="Times New Roman" w:hAnsiTheme="minorHAnsi" w:cs="Calibri"/>
                <w:color w:val="000000"/>
                <w:szCs w:val="20"/>
                <w:lang w:eastAsia="en-NZ"/>
              </w:rPr>
              <w:t>47,878</w:t>
            </w:r>
            <w:r w:rsidRPr="00B53ABF">
              <w:rPr>
                <w:rFonts w:asciiTheme="minorHAnsi" w:eastAsia="Times New Roman" w:hAnsiTheme="minorHAnsi" w:cs="Calibri"/>
                <w:color w:val="000000"/>
                <w:szCs w:val="20"/>
                <w:lang w:eastAsia="en-NZ"/>
              </w:rPr>
              <w:t xml:space="preserve"> (</w:t>
            </w:r>
            <w:r w:rsidR="00B3748C" w:rsidRPr="00B53ABF">
              <w:rPr>
                <w:rFonts w:asciiTheme="minorHAnsi" w:eastAsia="Times New Roman" w:hAnsiTheme="minorHAnsi" w:cs="Calibri"/>
                <w:color w:val="000000"/>
                <w:szCs w:val="20"/>
                <w:lang w:eastAsia="en-NZ"/>
              </w:rPr>
              <w:t>0.96%</w:t>
            </w:r>
            <w:r w:rsidRPr="00B53ABF">
              <w:rPr>
                <w:rFonts w:asciiTheme="minorHAnsi" w:eastAsia="Times New Roman" w:hAnsiTheme="minorHAnsi" w:cs="Calibri"/>
                <w:color w:val="000000"/>
                <w:szCs w:val="20"/>
                <w:lang w:eastAsia="en-NZ"/>
              </w:rPr>
              <w:t>)</w:t>
            </w:r>
            <w:r w:rsidR="00B53ABF" w:rsidRPr="00B53ABF">
              <w:rPr>
                <w:rFonts w:asciiTheme="minorHAnsi" w:eastAsia="Times New Roman" w:hAnsiTheme="minorHAnsi" w:cs="Calibri"/>
                <w:color w:val="000000"/>
                <w:szCs w:val="20"/>
                <w:lang w:eastAsia="en-NZ"/>
              </w:rPr>
              <w:t>.</w:t>
            </w:r>
            <w:r w:rsidR="00705BB2" w:rsidRPr="00B53ABF">
              <w:rPr>
                <w:rFonts w:asciiTheme="minorHAnsi" w:eastAsia="Times New Roman" w:hAnsiTheme="minorHAnsi" w:cs="Calibri"/>
                <w:color w:val="000000"/>
                <w:szCs w:val="20"/>
                <w:lang w:eastAsia="en-NZ"/>
              </w:rPr>
              <w:t xml:space="preserve"> </w:t>
            </w:r>
            <w:r w:rsidRPr="00B53ABF">
              <w:rPr>
                <w:rFonts w:asciiTheme="minorHAnsi" w:eastAsia="Times New Roman" w:hAnsiTheme="minorHAnsi" w:cs="Calibri"/>
                <w:color w:val="000000"/>
                <w:szCs w:val="20"/>
                <w:lang w:eastAsia="en-NZ"/>
              </w:rPr>
              <w:t>Given the Commission’s small size we have not provided an itemised list of positions but would be happy to discuss this further with the Committee if required.</w:t>
            </w:r>
          </w:p>
        </w:tc>
      </w:tr>
    </w:tbl>
    <w:p w14:paraId="542E62AD" w14:textId="77777777" w:rsidR="002C7332" w:rsidRDefault="002C7332">
      <w:r>
        <w:br w:type="page"/>
      </w:r>
    </w:p>
    <w:tbl>
      <w:tblPr>
        <w:tblW w:w="14058" w:type="dxa"/>
        <w:tblInd w:w="83" w:type="dxa"/>
        <w:tblLook w:val="04A0" w:firstRow="1" w:lastRow="0" w:firstColumn="1" w:lastColumn="0" w:noHBand="0" w:noVBand="1"/>
      </w:tblPr>
      <w:tblGrid>
        <w:gridCol w:w="611"/>
        <w:gridCol w:w="6498"/>
        <w:gridCol w:w="6949"/>
      </w:tblGrid>
      <w:tr w:rsidR="001E734A" w:rsidRPr="006E0888" w14:paraId="1DA06F56" w14:textId="77777777" w:rsidTr="002C7332">
        <w:trPr>
          <w:trHeight w:val="278"/>
        </w:trPr>
        <w:tc>
          <w:tcPr>
            <w:tcW w:w="611" w:type="dxa"/>
            <w:tcBorders>
              <w:top w:val="single" w:sz="2" w:space="0" w:color="000000" w:themeColor="text1"/>
              <w:left w:val="single" w:sz="4" w:space="0" w:color="auto"/>
              <w:bottom w:val="single" w:sz="4" w:space="0" w:color="auto"/>
              <w:right w:val="single" w:sz="4" w:space="0" w:color="auto"/>
            </w:tcBorders>
            <w:shd w:val="clear" w:color="auto" w:fill="auto"/>
            <w:hideMark/>
          </w:tcPr>
          <w:p w14:paraId="64179D69" w14:textId="3AA4827A" w:rsidR="001E734A" w:rsidRPr="006E0888" w:rsidRDefault="001E734A" w:rsidP="008A3EA4">
            <w:pPr>
              <w:spacing w:before="120" w:after="120" w:line="240" w:lineRule="auto"/>
              <w:rPr>
                <w:rFonts w:asciiTheme="minorHAnsi" w:eastAsia="Times New Roman" w:hAnsiTheme="minorHAnsi" w:cs="Calibri"/>
                <w:color w:val="000000"/>
                <w:szCs w:val="20"/>
                <w:lang w:eastAsia="en-NZ"/>
              </w:rPr>
            </w:pPr>
            <w:r w:rsidRPr="006E0888">
              <w:rPr>
                <w:rFonts w:asciiTheme="minorHAnsi" w:eastAsia="Times New Roman" w:hAnsiTheme="minorHAnsi" w:cs="Calibri"/>
                <w:color w:val="000000"/>
                <w:szCs w:val="20"/>
                <w:lang w:eastAsia="en-NZ"/>
              </w:rPr>
              <w:lastRenderedPageBreak/>
              <w:t>9</w:t>
            </w:r>
            <w:r w:rsidR="008A3EA4" w:rsidRPr="006E0888">
              <w:rPr>
                <w:rFonts w:asciiTheme="minorHAnsi" w:eastAsia="Times New Roman" w:hAnsiTheme="minorHAnsi" w:cs="Calibri"/>
                <w:color w:val="000000"/>
                <w:szCs w:val="20"/>
                <w:lang w:eastAsia="en-NZ"/>
              </w:rPr>
              <w:t>9</w:t>
            </w:r>
          </w:p>
        </w:tc>
        <w:tc>
          <w:tcPr>
            <w:tcW w:w="6498" w:type="dxa"/>
            <w:tcBorders>
              <w:top w:val="single" w:sz="2" w:space="0" w:color="000000" w:themeColor="text1"/>
              <w:left w:val="nil"/>
              <w:bottom w:val="single" w:sz="4" w:space="0" w:color="auto"/>
              <w:right w:val="single" w:sz="4" w:space="0" w:color="auto"/>
            </w:tcBorders>
            <w:shd w:val="clear" w:color="auto" w:fill="auto"/>
            <w:hideMark/>
          </w:tcPr>
          <w:p w14:paraId="453AB1EA" w14:textId="77C83585" w:rsidR="00B56A66" w:rsidRPr="004B6F59" w:rsidRDefault="001E734A" w:rsidP="00B56A66">
            <w:pPr>
              <w:pStyle w:val="Default"/>
              <w:spacing w:before="120" w:after="120"/>
              <w:rPr>
                <w:rFonts w:asciiTheme="minorHAnsi" w:hAnsiTheme="minorHAnsi" w:cstheme="minorHAnsi"/>
                <w:color w:val="auto"/>
                <w:sz w:val="20"/>
                <w:szCs w:val="20"/>
              </w:rPr>
            </w:pPr>
            <w:r w:rsidRPr="004B6F59">
              <w:rPr>
                <w:rFonts w:asciiTheme="minorHAnsi" w:eastAsia="Times New Roman" w:hAnsiTheme="minorHAnsi" w:cstheme="minorHAnsi"/>
                <w:sz w:val="20"/>
                <w:szCs w:val="20"/>
                <w:lang w:val="en-GB" w:eastAsia="en-GB"/>
              </w:rPr>
              <w:t>How many staff have Koru Club memberships paid for by your department, agency or organisation, and how does this compare with each of the previous four financial years?</w:t>
            </w:r>
            <w:r w:rsidR="008A3EA4" w:rsidRPr="004B6F59">
              <w:rPr>
                <w:rFonts w:asciiTheme="minorHAnsi" w:eastAsia="Times New Roman" w:hAnsiTheme="minorHAnsi" w:cstheme="minorHAnsi"/>
                <w:sz w:val="20"/>
                <w:szCs w:val="20"/>
                <w:lang w:val="en-GB" w:eastAsia="en-GB"/>
              </w:rPr>
              <w:t xml:space="preserve"> </w:t>
            </w:r>
            <w:r w:rsidR="008A3EA4" w:rsidRPr="004B6F59">
              <w:rPr>
                <w:rFonts w:asciiTheme="minorHAnsi" w:hAnsiTheme="minorHAnsi" w:cstheme="minorHAnsi"/>
                <w:sz w:val="20"/>
                <w:szCs w:val="20"/>
              </w:rPr>
              <w:t>What is the policy regarding entitlement to Koru Club</w:t>
            </w:r>
            <w:r w:rsidR="008A3EA4" w:rsidRPr="004B6F59">
              <w:rPr>
                <w:rFonts w:asciiTheme="minorHAnsi" w:hAnsiTheme="minorHAnsi" w:cstheme="minorHAnsi"/>
                <w:spacing w:val="-11"/>
                <w:sz w:val="20"/>
                <w:szCs w:val="20"/>
              </w:rPr>
              <w:t xml:space="preserve"> </w:t>
            </w:r>
            <w:r w:rsidR="008A3EA4" w:rsidRPr="004B6F59">
              <w:rPr>
                <w:rFonts w:asciiTheme="minorHAnsi" w:hAnsiTheme="minorHAnsi" w:cstheme="minorHAnsi"/>
                <w:sz w:val="20"/>
                <w:szCs w:val="20"/>
              </w:rPr>
              <w:t>membership?</w:t>
            </w:r>
            <w:r w:rsidR="00B56A66" w:rsidRPr="004B6F59">
              <w:rPr>
                <w:rFonts w:asciiTheme="minorHAnsi" w:hAnsiTheme="minorHAnsi" w:cstheme="minorHAnsi"/>
                <w:sz w:val="20"/>
                <w:szCs w:val="20"/>
              </w:rPr>
              <w:t xml:space="preserve"> </w:t>
            </w:r>
            <w:r w:rsidR="00B56A66" w:rsidRPr="004B6F59">
              <w:rPr>
                <w:rFonts w:asciiTheme="minorHAnsi" w:hAnsiTheme="minorHAnsi" w:cstheme="minorHAnsi"/>
                <w:color w:val="auto"/>
                <w:sz w:val="20"/>
                <w:szCs w:val="20"/>
              </w:rPr>
              <w:t>What is the total amount paid for Koru Club memberships during the 2018/19 financial year?</w:t>
            </w:r>
          </w:p>
          <w:p w14:paraId="297A779C" w14:textId="1B5B1A9A" w:rsidR="008A3EA4" w:rsidRPr="004B6F59" w:rsidRDefault="008A3EA4" w:rsidP="00B56A66">
            <w:pPr>
              <w:widowControl w:val="0"/>
              <w:tabs>
                <w:tab w:val="left" w:pos="496"/>
              </w:tabs>
              <w:autoSpaceDE w:val="0"/>
              <w:autoSpaceDN w:val="0"/>
              <w:spacing w:before="120" w:after="120" w:line="240" w:lineRule="auto"/>
              <w:ind w:right="193"/>
              <w:rPr>
                <w:rFonts w:asciiTheme="minorHAnsi" w:hAnsiTheme="minorHAnsi" w:cstheme="minorHAnsi"/>
                <w:szCs w:val="20"/>
              </w:rPr>
            </w:pPr>
          </w:p>
          <w:p w14:paraId="78FEBFCD" w14:textId="3714868C" w:rsidR="001E734A" w:rsidRPr="004B6F59" w:rsidRDefault="001E734A" w:rsidP="00B56A66">
            <w:pPr>
              <w:spacing w:before="120" w:after="120" w:line="240" w:lineRule="auto"/>
              <w:rPr>
                <w:rFonts w:asciiTheme="minorHAnsi" w:eastAsia="Times New Roman" w:hAnsiTheme="minorHAnsi" w:cstheme="minorHAnsi"/>
                <w:color w:val="000000"/>
                <w:szCs w:val="20"/>
                <w:lang w:eastAsia="en-NZ"/>
              </w:rPr>
            </w:pPr>
          </w:p>
        </w:tc>
        <w:tc>
          <w:tcPr>
            <w:tcW w:w="6949" w:type="dxa"/>
            <w:tcBorders>
              <w:top w:val="single" w:sz="2" w:space="0" w:color="000000" w:themeColor="text1"/>
              <w:left w:val="nil"/>
              <w:bottom w:val="single" w:sz="4" w:space="0" w:color="auto"/>
              <w:right w:val="single" w:sz="4" w:space="0" w:color="auto"/>
            </w:tcBorders>
            <w:shd w:val="clear" w:color="auto" w:fill="auto"/>
            <w:noWrap/>
            <w:hideMark/>
          </w:tcPr>
          <w:p w14:paraId="7B8C41FE" w14:textId="39336445" w:rsidR="004B6F59" w:rsidRPr="004B6F59" w:rsidRDefault="0011255C" w:rsidP="008A3EA4">
            <w:pPr>
              <w:spacing w:before="120" w:after="120" w:line="240" w:lineRule="auto"/>
              <w:rPr>
                <w:rFonts w:asciiTheme="minorHAnsi" w:eastAsia="Times New Roman" w:hAnsiTheme="minorHAnsi" w:cs="Calibri"/>
                <w:color w:val="000000"/>
                <w:szCs w:val="20"/>
                <w:lang w:eastAsia="en-NZ"/>
              </w:rPr>
            </w:pPr>
            <w:r w:rsidRPr="004B6F59">
              <w:rPr>
                <w:rFonts w:asciiTheme="minorHAnsi" w:eastAsia="Times New Roman" w:hAnsiTheme="minorHAnsi" w:cs="Calibri"/>
                <w:color w:val="000000"/>
                <w:szCs w:val="20"/>
                <w:lang w:eastAsia="en-NZ"/>
              </w:rPr>
              <w:t xml:space="preserve">The Commission paid an Air New Zealand Koru Club membership for one staff member in </w:t>
            </w:r>
            <w:r w:rsidR="004B6F59" w:rsidRPr="004B6F59">
              <w:rPr>
                <w:rFonts w:asciiTheme="minorHAnsi" w:eastAsia="Times New Roman" w:hAnsiTheme="minorHAnsi" w:cs="Calibri"/>
                <w:color w:val="000000"/>
                <w:szCs w:val="20"/>
                <w:lang w:eastAsia="en-NZ"/>
              </w:rPr>
              <w:t xml:space="preserve">2018/19, </w:t>
            </w:r>
            <w:r w:rsidRPr="004B6F59">
              <w:rPr>
                <w:rFonts w:asciiTheme="minorHAnsi" w:eastAsia="Times New Roman" w:hAnsiTheme="minorHAnsi" w:cs="Calibri"/>
                <w:color w:val="000000"/>
                <w:szCs w:val="20"/>
                <w:lang w:eastAsia="en-NZ"/>
              </w:rPr>
              <w:t>201</w:t>
            </w:r>
            <w:r w:rsidR="008A3EA4" w:rsidRPr="004B6F59">
              <w:rPr>
                <w:rFonts w:asciiTheme="minorHAnsi" w:eastAsia="Times New Roman" w:hAnsiTheme="minorHAnsi" w:cs="Calibri"/>
                <w:color w:val="000000"/>
                <w:szCs w:val="20"/>
                <w:lang w:eastAsia="en-NZ"/>
              </w:rPr>
              <w:t>7/18, 2016/17, 201</w:t>
            </w:r>
            <w:r w:rsidRPr="004B6F59">
              <w:rPr>
                <w:rFonts w:asciiTheme="minorHAnsi" w:eastAsia="Times New Roman" w:hAnsiTheme="minorHAnsi" w:cs="Calibri"/>
                <w:color w:val="000000"/>
                <w:szCs w:val="20"/>
                <w:lang w:eastAsia="en-NZ"/>
              </w:rPr>
              <w:t xml:space="preserve">5/16, </w:t>
            </w:r>
            <w:r w:rsidR="004B6F59" w:rsidRPr="004B6F59">
              <w:rPr>
                <w:rFonts w:asciiTheme="minorHAnsi" w:eastAsia="Times New Roman" w:hAnsiTheme="minorHAnsi" w:cs="Calibri"/>
                <w:color w:val="000000"/>
                <w:szCs w:val="20"/>
                <w:lang w:eastAsia="en-NZ"/>
              </w:rPr>
              <w:t xml:space="preserve">and, </w:t>
            </w:r>
            <w:r w:rsidRPr="004B6F59">
              <w:rPr>
                <w:rFonts w:asciiTheme="minorHAnsi" w:eastAsia="Times New Roman" w:hAnsiTheme="minorHAnsi" w:cs="Calibri"/>
                <w:color w:val="000000"/>
                <w:szCs w:val="20"/>
                <w:lang w:eastAsia="en-NZ"/>
              </w:rPr>
              <w:t>2014/15.</w:t>
            </w:r>
          </w:p>
          <w:p w14:paraId="45B9E231" w14:textId="77777777" w:rsidR="004B6F59" w:rsidRPr="004B6F59" w:rsidRDefault="004B6F59" w:rsidP="008A3EA4">
            <w:pPr>
              <w:spacing w:before="120" w:after="120" w:line="240" w:lineRule="auto"/>
              <w:rPr>
                <w:rFonts w:ascii="Calibri" w:hAnsi="Calibri"/>
                <w:bCs/>
                <w:szCs w:val="20"/>
              </w:rPr>
            </w:pPr>
            <w:r w:rsidRPr="004B6F59">
              <w:rPr>
                <w:rFonts w:asciiTheme="minorHAnsi" w:eastAsia="Times New Roman" w:hAnsiTheme="minorHAnsi" w:cs="Calibri"/>
                <w:color w:val="000000"/>
                <w:szCs w:val="20"/>
                <w:lang w:eastAsia="en-NZ"/>
              </w:rPr>
              <w:t>T</w:t>
            </w:r>
            <w:r w:rsidR="006E0888" w:rsidRPr="004B6F59">
              <w:rPr>
                <w:rFonts w:asciiTheme="minorHAnsi" w:eastAsia="Times New Roman" w:hAnsiTheme="minorHAnsi" w:cs="Calibri"/>
                <w:color w:val="000000"/>
                <w:szCs w:val="20"/>
                <w:lang w:eastAsia="en-NZ"/>
              </w:rPr>
              <w:t xml:space="preserve">he Commission’s </w:t>
            </w:r>
            <w:r w:rsidR="006E0888" w:rsidRPr="004B6F59">
              <w:rPr>
                <w:rFonts w:asciiTheme="minorHAnsi" w:eastAsia="Times New Roman" w:hAnsiTheme="minorHAnsi" w:cs="Calibri"/>
                <w:i/>
                <w:color w:val="000000"/>
                <w:szCs w:val="20"/>
                <w:lang w:eastAsia="en-NZ"/>
              </w:rPr>
              <w:t xml:space="preserve">Sensitive and Discretionary Expenditure </w:t>
            </w:r>
            <w:r w:rsidR="006E0888" w:rsidRPr="004B6F59">
              <w:rPr>
                <w:rFonts w:asciiTheme="minorHAnsi" w:eastAsia="Times New Roman" w:hAnsiTheme="minorHAnsi" w:cs="Calibri"/>
                <w:color w:val="000000"/>
                <w:szCs w:val="20"/>
                <w:lang w:eastAsia="en-NZ"/>
              </w:rPr>
              <w:t>policy notes that w</w:t>
            </w:r>
            <w:r w:rsidR="006E0888" w:rsidRPr="004B6F59">
              <w:rPr>
                <w:rFonts w:ascii="Calibri" w:hAnsi="Calibri"/>
                <w:bCs/>
                <w:szCs w:val="20"/>
              </w:rPr>
              <w:t>here a staff or Board Member travels or is expected to travel frequently (an average of a minimum of 10 return domestic trips per year), membership of an airline club may be authorised.</w:t>
            </w:r>
            <w:r w:rsidR="00B56A66" w:rsidRPr="004B6F59">
              <w:rPr>
                <w:rFonts w:ascii="Calibri" w:hAnsi="Calibri"/>
                <w:bCs/>
                <w:szCs w:val="20"/>
              </w:rPr>
              <w:t xml:space="preserve"> </w:t>
            </w:r>
          </w:p>
          <w:p w14:paraId="60110293" w14:textId="67E52186" w:rsidR="001E734A" w:rsidRPr="004B6F59" w:rsidRDefault="004B6F59" w:rsidP="008A3EA4">
            <w:pPr>
              <w:spacing w:before="120" w:after="120" w:line="240" w:lineRule="auto"/>
              <w:rPr>
                <w:rFonts w:asciiTheme="minorHAnsi" w:eastAsia="Times New Roman" w:hAnsiTheme="minorHAnsi" w:cs="Calibri"/>
                <w:color w:val="000000"/>
                <w:szCs w:val="20"/>
                <w:lang w:eastAsia="en-NZ"/>
              </w:rPr>
            </w:pPr>
            <w:r w:rsidRPr="004B6F59">
              <w:rPr>
                <w:rFonts w:ascii="Calibri" w:hAnsi="Calibri"/>
                <w:bCs/>
                <w:szCs w:val="20"/>
              </w:rPr>
              <w:t>The total amount paid for Koru Club memberships during 2018/19 was $417.39</w:t>
            </w:r>
          </w:p>
        </w:tc>
      </w:tr>
      <w:tr w:rsidR="001E734A" w:rsidRPr="000C21B7" w14:paraId="54DE8C5B"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2EDBFA0E" w14:textId="2FE7C67F" w:rsidR="001E734A" w:rsidRPr="00DC05DB" w:rsidRDefault="00C3443E" w:rsidP="0011255C">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100</w:t>
            </w:r>
          </w:p>
        </w:tc>
        <w:tc>
          <w:tcPr>
            <w:tcW w:w="6498" w:type="dxa"/>
            <w:tcBorders>
              <w:top w:val="single" w:sz="4" w:space="0" w:color="auto"/>
              <w:left w:val="nil"/>
              <w:bottom w:val="single" w:sz="4" w:space="0" w:color="auto"/>
              <w:right w:val="single" w:sz="4" w:space="0" w:color="auto"/>
            </w:tcBorders>
            <w:shd w:val="clear" w:color="auto" w:fill="auto"/>
            <w:hideMark/>
          </w:tcPr>
          <w:p w14:paraId="4814AD53" w14:textId="591F2A48" w:rsidR="001E734A" w:rsidRPr="00DC05DB" w:rsidRDefault="001E734A" w:rsidP="0011255C">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Times New Roman"/>
                <w:szCs w:val="20"/>
                <w:lang w:val="en-GB" w:eastAsia="en-GB"/>
              </w:rPr>
              <w:t>How many staff had the use of vehicles paid for by your department, agency or organisation in 201</w:t>
            </w:r>
            <w:r w:rsidR="00B56A66">
              <w:rPr>
                <w:rFonts w:asciiTheme="minorHAnsi" w:eastAsia="Times New Roman" w:hAnsiTheme="minorHAnsi" w:cs="Times New Roman"/>
                <w:szCs w:val="20"/>
                <w:lang w:val="en-GB" w:eastAsia="en-GB"/>
              </w:rPr>
              <w:t>8</w:t>
            </w:r>
            <w:r w:rsidRPr="00DC05DB">
              <w:rPr>
                <w:rFonts w:asciiTheme="minorHAnsi" w:eastAsia="Times New Roman" w:hAnsiTheme="minorHAnsi" w:cs="Times New Roman"/>
                <w:szCs w:val="20"/>
                <w:lang w:val="en-GB" w:eastAsia="en-GB"/>
              </w:rPr>
              <w:t>/1</w:t>
            </w:r>
            <w:r w:rsidR="00B56A66">
              <w:rPr>
                <w:rFonts w:asciiTheme="minorHAnsi" w:eastAsia="Times New Roman" w:hAnsiTheme="minorHAnsi" w:cs="Times New Roman"/>
                <w:szCs w:val="20"/>
                <w:lang w:val="en-GB" w:eastAsia="en-GB"/>
              </w:rPr>
              <w:t>9</w:t>
            </w:r>
            <w:r w:rsidRPr="00DC05DB">
              <w:rPr>
                <w:rFonts w:asciiTheme="minorHAnsi" w:eastAsia="Times New Roman" w:hAnsiTheme="minorHAnsi" w:cs="Times New Roman"/>
                <w:szCs w:val="20"/>
                <w:lang w:val="en-GB" w:eastAsia="en-GB"/>
              </w:rPr>
              <w:t>; what are the estimated costs; how do these numbers compare to each of the previous four financial years?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5C4A1281" w14:textId="12AC7D38" w:rsidR="001E734A" w:rsidRPr="004B6F59" w:rsidRDefault="00102423" w:rsidP="0011255C">
            <w:pPr>
              <w:spacing w:before="120" w:after="120" w:line="240" w:lineRule="auto"/>
              <w:rPr>
                <w:rFonts w:asciiTheme="minorHAnsi" w:eastAsia="Times New Roman" w:hAnsiTheme="minorHAnsi" w:cs="Calibri"/>
                <w:color w:val="000000"/>
                <w:szCs w:val="20"/>
                <w:lang w:eastAsia="en-NZ"/>
              </w:rPr>
            </w:pPr>
            <w:r w:rsidRPr="004B6F59">
              <w:rPr>
                <w:rFonts w:asciiTheme="minorHAnsi" w:eastAsia="Times New Roman" w:hAnsiTheme="minorHAnsi" w:cs="Calibri"/>
                <w:color w:val="000000"/>
                <w:szCs w:val="20"/>
                <w:lang w:eastAsia="en-NZ"/>
              </w:rPr>
              <w:t>201</w:t>
            </w:r>
            <w:r w:rsidR="004B6F59" w:rsidRPr="004B6F59">
              <w:rPr>
                <w:rFonts w:asciiTheme="minorHAnsi" w:eastAsia="Times New Roman" w:hAnsiTheme="minorHAnsi" w:cs="Calibri"/>
                <w:color w:val="000000"/>
                <w:szCs w:val="20"/>
                <w:lang w:eastAsia="en-NZ"/>
              </w:rPr>
              <w:t>8</w:t>
            </w:r>
            <w:r w:rsidRPr="004B6F59">
              <w:rPr>
                <w:rFonts w:asciiTheme="minorHAnsi" w:eastAsia="Times New Roman" w:hAnsiTheme="minorHAnsi" w:cs="Calibri"/>
                <w:color w:val="000000"/>
                <w:szCs w:val="20"/>
                <w:lang w:eastAsia="en-NZ"/>
              </w:rPr>
              <w:t>/1</w:t>
            </w:r>
            <w:r w:rsidR="004B6F59" w:rsidRPr="004B6F59">
              <w:rPr>
                <w:rFonts w:asciiTheme="minorHAnsi" w:eastAsia="Times New Roman" w:hAnsiTheme="minorHAnsi" w:cs="Calibri"/>
                <w:color w:val="000000"/>
                <w:szCs w:val="20"/>
                <w:lang w:eastAsia="en-NZ"/>
              </w:rPr>
              <w:t>9</w:t>
            </w:r>
            <w:r w:rsidRPr="004B6F59">
              <w:rPr>
                <w:rFonts w:asciiTheme="minorHAnsi" w:eastAsia="Times New Roman" w:hAnsiTheme="minorHAnsi" w:cs="Calibri"/>
                <w:color w:val="000000"/>
                <w:szCs w:val="20"/>
                <w:lang w:eastAsia="en-NZ"/>
              </w:rPr>
              <w:t xml:space="preserve"> – none; </w:t>
            </w:r>
            <w:r w:rsidR="002C7332" w:rsidRPr="004B6F59">
              <w:rPr>
                <w:rFonts w:asciiTheme="minorHAnsi" w:eastAsia="Times New Roman" w:hAnsiTheme="minorHAnsi" w:cs="Calibri"/>
                <w:color w:val="000000"/>
                <w:szCs w:val="20"/>
                <w:lang w:eastAsia="en-NZ"/>
              </w:rPr>
              <w:t>p</w:t>
            </w:r>
            <w:r w:rsidRPr="004B6F59">
              <w:rPr>
                <w:rFonts w:asciiTheme="minorHAnsi" w:eastAsia="Times New Roman" w:hAnsiTheme="minorHAnsi" w:cs="Calibri"/>
                <w:color w:val="000000"/>
                <w:szCs w:val="20"/>
                <w:lang w:eastAsia="en-NZ"/>
              </w:rPr>
              <w:t xml:space="preserve">revious financial years – none. </w:t>
            </w:r>
          </w:p>
        </w:tc>
      </w:tr>
      <w:tr w:rsidR="001E734A" w:rsidRPr="000C21B7" w14:paraId="669F3D0C" w14:textId="77777777" w:rsidTr="002C7332">
        <w:trPr>
          <w:trHeight w:val="1576"/>
        </w:trPr>
        <w:tc>
          <w:tcPr>
            <w:tcW w:w="611" w:type="dxa"/>
            <w:tcBorders>
              <w:top w:val="nil"/>
              <w:left w:val="single" w:sz="4" w:space="0" w:color="auto"/>
              <w:right w:val="single" w:sz="4" w:space="0" w:color="auto"/>
            </w:tcBorders>
            <w:shd w:val="clear" w:color="auto" w:fill="auto"/>
            <w:hideMark/>
          </w:tcPr>
          <w:p w14:paraId="78BB6DF3" w14:textId="1DD2AB1E" w:rsidR="001E734A" w:rsidRPr="00DC05DB" w:rsidRDefault="00C3443E" w:rsidP="001E734A">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101</w:t>
            </w:r>
          </w:p>
        </w:tc>
        <w:tc>
          <w:tcPr>
            <w:tcW w:w="6498" w:type="dxa"/>
            <w:tcBorders>
              <w:top w:val="nil"/>
              <w:left w:val="nil"/>
              <w:right w:val="single" w:sz="4" w:space="0" w:color="auto"/>
            </w:tcBorders>
            <w:shd w:val="clear" w:color="auto" w:fill="auto"/>
            <w:hideMark/>
          </w:tcPr>
          <w:p w14:paraId="4975FCE3" w14:textId="06CC8352" w:rsidR="001E734A" w:rsidRPr="00DC05DB" w:rsidRDefault="001E734A" w:rsidP="00192D50">
            <w:pPr>
              <w:spacing w:before="120" w:after="120" w:line="240" w:lineRule="auto"/>
              <w:rPr>
                <w:rFonts w:asciiTheme="minorHAnsi" w:eastAsia="Times New Roman" w:hAnsiTheme="minorHAnsi" w:cs="Times New Roman"/>
                <w:szCs w:val="20"/>
                <w:lang w:val="en-GB" w:eastAsia="en-GB"/>
              </w:rPr>
            </w:pPr>
            <w:r w:rsidRPr="00DC05DB">
              <w:rPr>
                <w:rFonts w:asciiTheme="minorHAnsi" w:eastAsia="Times New Roman" w:hAnsiTheme="minorHAnsi" w:cs="Times New Roman"/>
                <w:szCs w:val="20"/>
                <w:lang w:val="en-GB" w:eastAsia="en-GB"/>
              </w:rPr>
              <w:t>How much was spent on internal conferences and seminars, staff retreats, offsite training, or planning and teambuilding exercises</w:t>
            </w:r>
            <w:r w:rsidRPr="00DC05DB">
              <w:rPr>
                <w:rFonts w:asciiTheme="minorHAnsi" w:hAnsiTheme="minorHAnsi" w:cs="Times New Roman"/>
                <w:iCs/>
                <w:szCs w:val="20"/>
              </w:rPr>
              <w:t>,</w:t>
            </w:r>
            <w:r w:rsidRPr="00DC05DB">
              <w:rPr>
                <w:rFonts w:asciiTheme="minorHAnsi" w:eastAsia="Times New Roman" w:hAnsiTheme="minorHAnsi" w:cs="Times New Roman"/>
                <w:szCs w:val="20"/>
                <w:lang w:val="en-GB" w:eastAsia="en-GB"/>
              </w:rPr>
              <w:t xml:space="preserve"> including travel costs, and what is the purpose of each in 201</w:t>
            </w:r>
            <w:r w:rsidR="00B56A66">
              <w:rPr>
                <w:rFonts w:asciiTheme="minorHAnsi" w:eastAsia="Times New Roman" w:hAnsiTheme="minorHAnsi" w:cs="Times New Roman"/>
                <w:szCs w:val="20"/>
                <w:lang w:val="en-GB" w:eastAsia="en-GB"/>
              </w:rPr>
              <w:t>8</w:t>
            </w:r>
            <w:r w:rsidRPr="00DC05DB">
              <w:rPr>
                <w:rFonts w:asciiTheme="minorHAnsi" w:eastAsia="Times New Roman" w:hAnsiTheme="minorHAnsi" w:cs="Times New Roman"/>
                <w:szCs w:val="20"/>
                <w:lang w:val="en-GB" w:eastAsia="en-GB"/>
              </w:rPr>
              <w:t>/1</w:t>
            </w:r>
            <w:r w:rsidR="00B56A66">
              <w:rPr>
                <w:rFonts w:asciiTheme="minorHAnsi" w:eastAsia="Times New Roman" w:hAnsiTheme="minorHAnsi" w:cs="Times New Roman"/>
                <w:szCs w:val="20"/>
                <w:lang w:val="en-GB" w:eastAsia="en-GB"/>
              </w:rPr>
              <w:t>9</w:t>
            </w:r>
            <w:r w:rsidRPr="00DC05DB">
              <w:rPr>
                <w:rFonts w:asciiTheme="minorHAnsi" w:eastAsia="Times New Roman" w:hAnsiTheme="minorHAnsi" w:cs="Times New Roman"/>
                <w:szCs w:val="20"/>
                <w:lang w:val="en-GB" w:eastAsia="en-GB"/>
              </w:rPr>
              <w:t>? How does this compare to each of the previous four financial years?  For each year please include:</w:t>
            </w:r>
            <w:r w:rsidR="00192D50">
              <w:rPr>
                <w:rFonts w:asciiTheme="minorHAnsi" w:eastAsia="Times New Roman" w:hAnsiTheme="minorHAnsi" w:cs="Times New Roman"/>
                <w:szCs w:val="20"/>
                <w:lang w:val="en-GB" w:eastAsia="en-GB"/>
              </w:rPr>
              <w:t xml:space="preserve"> Purpose; </w:t>
            </w:r>
            <w:r w:rsidRPr="00DC05DB">
              <w:rPr>
                <w:rFonts w:asciiTheme="minorHAnsi" w:eastAsia="Times New Roman" w:hAnsiTheme="minorHAnsi" w:cs="Times New Roman"/>
                <w:szCs w:val="20"/>
                <w:lang w:val="en-GB" w:eastAsia="en-GB"/>
              </w:rPr>
              <w:t>Venue</w:t>
            </w:r>
            <w:r w:rsidR="00192D50">
              <w:rPr>
                <w:rFonts w:asciiTheme="minorHAnsi" w:eastAsia="Times New Roman" w:hAnsiTheme="minorHAnsi" w:cs="Times New Roman"/>
                <w:szCs w:val="20"/>
                <w:lang w:val="en-GB" w:eastAsia="en-GB"/>
              </w:rPr>
              <w:t xml:space="preserve">; </w:t>
            </w:r>
            <w:r w:rsidRPr="00DC05DB">
              <w:rPr>
                <w:rFonts w:asciiTheme="minorHAnsi" w:eastAsia="Times New Roman" w:hAnsiTheme="minorHAnsi" w:cs="Times New Roman"/>
                <w:szCs w:val="20"/>
                <w:lang w:val="en-GB" w:eastAsia="en-GB"/>
              </w:rPr>
              <w:t>Cost (including travel and accommodation costs)</w:t>
            </w:r>
            <w:r w:rsidR="00192D50">
              <w:rPr>
                <w:rFonts w:asciiTheme="minorHAnsi" w:eastAsia="Times New Roman" w:hAnsiTheme="minorHAnsi" w:cs="Times New Roman"/>
                <w:szCs w:val="20"/>
                <w:lang w:val="en-GB" w:eastAsia="en-GB"/>
              </w:rPr>
              <w:t xml:space="preserve">; </w:t>
            </w:r>
            <w:r w:rsidRPr="00DC05DB">
              <w:rPr>
                <w:rFonts w:asciiTheme="minorHAnsi" w:eastAsia="Times New Roman" w:hAnsiTheme="minorHAnsi" w:cs="Times New Roman"/>
                <w:szCs w:val="20"/>
                <w:lang w:val="en-GB" w:eastAsia="en-GB"/>
              </w:rPr>
              <w:t>Activities undertaken</w:t>
            </w:r>
            <w:r w:rsidR="00192D50">
              <w:rPr>
                <w:rFonts w:asciiTheme="minorHAnsi" w:eastAsia="Times New Roman" w:hAnsiTheme="minorHAnsi" w:cs="Times New Roman"/>
                <w:szCs w:val="20"/>
                <w:lang w:val="en-GB" w:eastAsia="en-GB"/>
              </w:rPr>
              <w:t>.</w:t>
            </w:r>
          </w:p>
        </w:tc>
        <w:tc>
          <w:tcPr>
            <w:tcW w:w="6949" w:type="dxa"/>
            <w:tcBorders>
              <w:top w:val="nil"/>
              <w:left w:val="nil"/>
              <w:right w:val="single" w:sz="4" w:space="0" w:color="auto"/>
            </w:tcBorders>
            <w:shd w:val="clear" w:color="auto" w:fill="auto"/>
            <w:noWrap/>
            <w:hideMark/>
          </w:tcPr>
          <w:p w14:paraId="163427E5" w14:textId="1A89C71D" w:rsidR="00B7252F" w:rsidRPr="004B6F59" w:rsidRDefault="00B7252F" w:rsidP="00DC05DB">
            <w:pPr>
              <w:spacing w:before="120" w:after="120" w:line="240" w:lineRule="auto"/>
              <w:rPr>
                <w:rFonts w:asciiTheme="minorHAnsi" w:eastAsia="Times New Roman" w:hAnsiTheme="minorHAnsi" w:cs="Calibri"/>
                <w:color w:val="000000"/>
                <w:szCs w:val="20"/>
                <w:lang w:eastAsia="en-NZ"/>
              </w:rPr>
            </w:pPr>
            <w:r w:rsidRPr="004B6F59">
              <w:rPr>
                <w:rFonts w:asciiTheme="minorHAnsi" w:eastAsia="Times New Roman" w:hAnsiTheme="minorHAnsi" w:cs="Calibri"/>
                <w:color w:val="000000"/>
                <w:szCs w:val="20"/>
                <w:lang w:eastAsia="en-NZ"/>
              </w:rPr>
              <w:t>201</w:t>
            </w:r>
            <w:r w:rsidR="004B6F59" w:rsidRPr="004B6F59">
              <w:rPr>
                <w:rFonts w:asciiTheme="minorHAnsi" w:eastAsia="Times New Roman" w:hAnsiTheme="minorHAnsi" w:cs="Calibri"/>
                <w:color w:val="000000"/>
                <w:szCs w:val="20"/>
                <w:lang w:eastAsia="en-NZ"/>
              </w:rPr>
              <w:t>8</w:t>
            </w:r>
            <w:r w:rsidRPr="004B6F59">
              <w:rPr>
                <w:rFonts w:asciiTheme="minorHAnsi" w:eastAsia="Times New Roman" w:hAnsiTheme="minorHAnsi" w:cs="Calibri"/>
                <w:color w:val="000000"/>
                <w:szCs w:val="20"/>
                <w:lang w:eastAsia="en-NZ"/>
              </w:rPr>
              <w:t>/1</w:t>
            </w:r>
            <w:r w:rsidR="004B6F59" w:rsidRPr="004B6F59">
              <w:rPr>
                <w:rFonts w:asciiTheme="minorHAnsi" w:eastAsia="Times New Roman" w:hAnsiTheme="minorHAnsi" w:cs="Calibri"/>
                <w:color w:val="000000"/>
                <w:szCs w:val="20"/>
                <w:lang w:eastAsia="en-NZ"/>
              </w:rPr>
              <w:t>9</w:t>
            </w:r>
            <w:r w:rsidRPr="004B6F59">
              <w:rPr>
                <w:rFonts w:asciiTheme="minorHAnsi" w:eastAsia="Times New Roman" w:hAnsiTheme="minorHAnsi" w:cs="Calibri"/>
                <w:color w:val="000000"/>
                <w:szCs w:val="20"/>
                <w:lang w:eastAsia="en-NZ"/>
              </w:rPr>
              <w:t xml:space="preserve"> – none; </w:t>
            </w:r>
            <w:r w:rsidR="002C7332" w:rsidRPr="004B6F59">
              <w:rPr>
                <w:rFonts w:asciiTheme="minorHAnsi" w:eastAsia="Times New Roman" w:hAnsiTheme="minorHAnsi" w:cs="Calibri"/>
                <w:color w:val="000000"/>
                <w:szCs w:val="20"/>
                <w:lang w:eastAsia="en-NZ"/>
              </w:rPr>
              <w:t>p</w:t>
            </w:r>
            <w:r w:rsidRPr="004B6F59">
              <w:rPr>
                <w:rFonts w:asciiTheme="minorHAnsi" w:eastAsia="Times New Roman" w:hAnsiTheme="minorHAnsi" w:cs="Calibri"/>
                <w:color w:val="000000"/>
                <w:szCs w:val="20"/>
                <w:lang w:eastAsia="en-NZ"/>
              </w:rPr>
              <w:t>revious financial years – none.</w:t>
            </w:r>
          </w:p>
          <w:p w14:paraId="4E7362CF" w14:textId="374A2B96" w:rsidR="00C3443E" w:rsidRPr="004B6F59" w:rsidRDefault="00C3443E" w:rsidP="00DC05DB">
            <w:pPr>
              <w:spacing w:before="120" w:after="120" w:line="240" w:lineRule="auto"/>
              <w:rPr>
                <w:rFonts w:asciiTheme="minorHAnsi" w:eastAsia="Times New Roman" w:hAnsiTheme="minorHAnsi" w:cs="Calibri"/>
                <w:color w:val="000000"/>
                <w:szCs w:val="20"/>
                <w:lang w:eastAsia="en-NZ"/>
              </w:rPr>
            </w:pPr>
          </w:p>
        </w:tc>
      </w:tr>
      <w:tr w:rsidR="001E734A" w:rsidRPr="000C21B7" w14:paraId="3A166B7F" w14:textId="77777777" w:rsidTr="002C7332">
        <w:trPr>
          <w:trHeight w:val="693"/>
        </w:trPr>
        <w:tc>
          <w:tcPr>
            <w:tcW w:w="611" w:type="dxa"/>
            <w:tcBorders>
              <w:top w:val="single" w:sz="4" w:space="0" w:color="auto"/>
              <w:left w:val="single" w:sz="4" w:space="0" w:color="auto"/>
              <w:bottom w:val="single" w:sz="4" w:space="0" w:color="auto"/>
              <w:right w:val="single" w:sz="4" w:space="0" w:color="auto"/>
            </w:tcBorders>
            <w:shd w:val="clear" w:color="auto" w:fill="auto"/>
            <w:hideMark/>
          </w:tcPr>
          <w:p w14:paraId="05F5EADA" w14:textId="6C5E91AF" w:rsidR="001E734A" w:rsidRPr="000C21B7" w:rsidRDefault="00C3443E" w:rsidP="00DC05D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102</w:t>
            </w:r>
          </w:p>
        </w:tc>
        <w:tc>
          <w:tcPr>
            <w:tcW w:w="6498" w:type="dxa"/>
            <w:tcBorders>
              <w:top w:val="single" w:sz="4" w:space="0" w:color="auto"/>
              <w:left w:val="nil"/>
              <w:bottom w:val="single" w:sz="4" w:space="0" w:color="auto"/>
              <w:right w:val="single" w:sz="4" w:space="0" w:color="auto"/>
            </w:tcBorders>
            <w:shd w:val="clear" w:color="auto" w:fill="auto"/>
            <w:hideMark/>
          </w:tcPr>
          <w:p w14:paraId="463F597A" w14:textId="2A31FDFB" w:rsidR="001E734A" w:rsidRPr="000C21B7" w:rsidRDefault="001E734A" w:rsidP="00DC05DB">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Times New Roman"/>
                <w:szCs w:val="20"/>
                <w:lang w:val="en-GB" w:eastAsia="en-GB"/>
              </w:rPr>
              <w:t>What are the measures used to evaluate the success or effectiveness for internal conferences or seminars?</w:t>
            </w:r>
          </w:p>
        </w:tc>
        <w:tc>
          <w:tcPr>
            <w:tcW w:w="6949" w:type="dxa"/>
            <w:tcBorders>
              <w:top w:val="single" w:sz="4" w:space="0" w:color="auto"/>
              <w:left w:val="nil"/>
              <w:bottom w:val="single" w:sz="4" w:space="0" w:color="auto"/>
              <w:right w:val="single" w:sz="4" w:space="0" w:color="auto"/>
            </w:tcBorders>
            <w:shd w:val="clear" w:color="auto" w:fill="auto"/>
            <w:noWrap/>
            <w:hideMark/>
          </w:tcPr>
          <w:p w14:paraId="07588493" w14:textId="0E2B7F17" w:rsidR="001E734A" w:rsidRPr="004B6F59" w:rsidRDefault="00DC05DB" w:rsidP="00DC05DB">
            <w:pPr>
              <w:spacing w:before="120" w:after="120" w:line="240" w:lineRule="auto"/>
              <w:rPr>
                <w:rFonts w:asciiTheme="minorHAnsi" w:eastAsia="Times New Roman" w:hAnsiTheme="minorHAnsi" w:cs="Calibri"/>
                <w:color w:val="000000"/>
                <w:szCs w:val="20"/>
                <w:lang w:eastAsia="en-NZ"/>
              </w:rPr>
            </w:pPr>
            <w:r w:rsidRPr="004B6F59">
              <w:rPr>
                <w:rFonts w:asciiTheme="minorHAnsi" w:eastAsia="Times New Roman" w:hAnsiTheme="minorHAnsi" w:cs="Calibri"/>
                <w:color w:val="000000"/>
                <w:szCs w:val="20"/>
                <w:lang w:eastAsia="en-NZ"/>
              </w:rPr>
              <w:t>Please see the answer to Question</w:t>
            </w:r>
            <w:r w:rsidR="00C3443E" w:rsidRPr="004B6F59">
              <w:rPr>
                <w:rFonts w:asciiTheme="minorHAnsi" w:eastAsia="Times New Roman" w:hAnsiTheme="minorHAnsi" w:cs="Calibri"/>
                <w:color w:val="000000"/>
                <w:szCs w:val="20"/>
                <w:lang w:eastAsia="en-NZ"/>
              </w:rPr>
              <w:t xml:space="preserve"> 101</w:t>
            </w:r>
            <w:r w:rsidRPr="004B6F59">
              <w:rPr>
                <w:rFonts w:asciiTheme="minorHAnsi" w:eastAsia="Times New Roman" w:hAnsiTheme="minorHAnsi" w:cs="Calibri"/>
                <w:color w:val="000000"/>
                <w:szCs w:val="20"/>
                <w:lang w:eastAsia="en-NZ"/>
              </w:rPr>
              <w:t xml:space="preserve"> above.</w:t>
            </w:r>
          </w:p>
        </w:tc>
      </w:tr>
      <w:tr w:rsidR="001E734A" w:rsidRPr="004F7D47" w14:paraId="626D8401" w14:textId="77777777" w:rsidTr="002C7332">
        <w:trPr>
          <w:trHeight w:val="990"/>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0926ABB3" w14:textId="544A3B43" w:rsidR="001E734A" w:rsidRPr="004F7D47" w:rsidRDefault="00C3443E" w:rsidP="00DC05D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103</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2B95AD39" w14:textId="7E4AC18E" w:rsidR="001E734A" w:rsidRPr="004F7D47" w:rsidRDefault="00DC05DB" w:rsidP="00DC05DB">
            <w:pPr>
              <w:spacing w:before="120" w:after="120" w:line="240" w:lineRule="auto"/>
              <w:rPr>
                <w:rFonts w:asciiTheme="minorHAnsi" w:eastAsia="Times New Roman" w:hAnsiTheme="minorHAnsi" w:cs="Calibri"/>
                <w:color w:val="000000"/>
                <w:szCs w:val="20"/>
                <w:lang w:eastAsia="en-NZ"/>
              </w:rPr>
            </w:pPr>
            <w:r w:rsidRPr="004F7D47">
              <w:rPr>
                <w:rFonts w:asciiTheme="minorHAnsi" w:eastAsia="Times New Roman" w:hAnsiTheme="minorHAnsi" w:cs="Calibri"/>
                <w:color w:val="000000"/>
                <w:szCs w:val="20"/>
                <w:lang w:eastAsia="en-NZ"/>
              </w:rPr>
              <w:t>How much was spent on staff training in 201</w:t>
            </w:r>
            <w:r w:rsidR="00151BEF">
              <w:rPr>
                <w:rFonts w:asciiTheme="minorHAnsi" w:eastAsia="Times New Roman" w:hAnsiTheme="minorHAnsi" w:cs="Calibri"/>
                <w:color w:val="000000"/>
                <w:szCs w:val="20"/>
                <w:lang w:eastAsia="en-NZ"/>
              </w:rPr>
              <w:t>8</w:t>
            </w:r>
            <w:r w:rsidRPr="004F7D47">
              <w:rPr>
                <w:rFonts w:asciiTheme="minorHAnsi" w:eastAsia="Times New Roman" w:hAnsiTheme="minorHAnsi" w:cs="Calibri"/>
                <w:color w:val="000000"/>
                <w:szCs w:val="20"/>
                <w:lang w:eastAsia="en-NZ"/>
              </w:rPr>
              <w:t>/1</w:t>
            </w:r>
            <w:r w:rsidR="00151BEF">
              <w:rPr>
                <w:rFonts w:asciiTheme="minorHAnsi" w:eastAsia="Times New Roman" w:hAnsiTheme="minorHAnsi" w:cs="Calibri"/>
                <w:color w:val="000000"/>
                <w:szCs w:val="20"/>
                <w:lang w:eastAsia="en-NZ"/>
              </w:rPr>
              <w:t>9</w:t>
            </w:r>
            <w:r w:rsidRPr="004F7D47">
              <w:rPr>
                <w:rFonts w:asciiTheme="minorHAnsi" w:eastAsia="Times New Roman" w:hAnsiTheme="minorHAnsi" w:cs="Calibri"/>
                <w:color w:val="000000"/>
                <w:szCs w:val="20"/>
                <w:lang w:eastAsia="en-NZ"/>
              </w:rPr>
              <w:t>; and what percentage of the vote does the amount represent? How does this compare to each of the previous four financial years?</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28232A37" w14:textId="408726DD" w:rsidR="001E734A" w:rsidRPr="004B6F59" w:rsidRDefault="004B6F59" w:rsidP="004B6F59">
            <w:pPr>
              <w:spacing w:before="120" w:after="120" w:line="240" w:lineRule="auto"/>
              <w:rPr>
                <w:rFonts w:asciiTheme="minorHAnsi" w:eastAsia="Times New Roman" w:hAnsiTheme="minorHAnsi" w:cs="Calibri"/>
                <w:color w:val="000000"/>
                <w:szCs w:val="20"/>
                <w:lang w:eastAsia="en-NZ"/>
              </w:rPr>
            </w:pPr>
            <w:r w:rsidRPr="004B6F59">
              <w:rPr>
                <w:rFonts w:asciiTheme="minorHAnsi" w:eastAsia="Times New Roman" w:hAnsiTheme="minorHAnsi" w:cs="Calibri"/>
                <w:color w:val="000000"/>
                <w:szCs w:val="20"/>
                <w:lang w:eastAsia="en-NZ"/>
              </w:rPr>
              <w:t xml:space="preserve">$33,048 was spent on training &amp; development in 2018/19 which represented 0.66% of the Commission’s annual appropriation; 2017/18 - (1.03%); </w:t>
            </w:r>
            <w:r w:rsidR="00ED34F9" w:rsidRPr="004B6F59">
              <w:rPr>
                <w:rFonts w:asciiTheme="minorHAnsi" w:eastAsia="Times New Roman" w:hAnsiTheme="minorHAnsi" w:cs="Calibri"/>
                <w:color w:val="000000"/>
                <w:szCs w:val="20"/>
                <w:lang w:eastAsia="en-NZ"/>
              </w:rPr>
              <w:t>2016/17 - $</w:t>
            </w:r>
            <w:r w:rsidR="00881EF2" w:rsidRPr="004B6F59">
              <w:rPr>
                <w:rFonts w:asciiTheme="minorHAnsi" w:eastAsia="Times New Roman" w:hAnsiTheme="minorHAnsi" w:cs="Calibri"/>
                <w:color w:val="000000"/>
                <w:szCs w:val="20"/>
                <w:lang w:eastAsia="en-NZ"/>
              </w:rPr>
              <w:t>75,000</w:t>
            </w:r>
            <w:r w:rsidR="00ED34F9" w:rsidRPr="004B6F59">
              <w:rPr>
                <w:rFonts w:asciiTheme="minorHAnsi" w:eastAsia="Times New Roman" w:hAnsiTheme="minorHAnsi" w:cs="Calibri"/>
                <w:color w:val="000000"/>
                <w:szCs w:val="20"/>
                <w:lang w:eastAsia="en-NZ"/>
              </w:rPr>
              <w:t xml:space="preserve"> (</w:t>
            </w:r>
            <w:r w:rsidR="00881EF2" w:rsidRPr="004B6F59">
              <w:rPr>
                <w:rFonts w:asciiTheme="minorHAnsi" w:eastAsia="Times New Roman" w:hAnsiTheme="minorHAnsi" w:cs="Calibri"/>
                <w:color w:val="000000"/>
                <w:szCs w:val="20"/>
                <w:lang w:eastAsia="en-NZ"/>
              </w:rPr>
              <w:t>1.55%</w:t>
            </w:r>
            <w:r w:rsidR="00ED34F9" w:rsidRPr="004B6F59">
              <w:rPr>
                <w:rFonts w:asciiTheme="minorHAnsi" w:eastAsia="Times New Roman" w:hAnsiTheme="minorHAnsi" w:cs="Calibri"/>
                <w:color w:val="000000"/>
                <w:szCs w:val="20"/>
                <w:lang w:eastAsia="en-NZ"/>
              </w:rPr>
              <w:t>)</w:t>
            </w:r>
            <w:r w:rsidR="003A21BD" w:rsidRPr="004B6F59">
              <w:rPr>
                <w:rFonts w:asciiTheme="minorHAnsi" w:eastAsia="Times New Roman" w:hAnsiTheme="minorHAnsi" w:cs="Calibri"/>
                <w:color w:val="000000"/>
                <w:szCs w:val="20"/>
                <w:lang w:eastAsia="en-NZ"/>
              </w:rPr>
              <w:t xml:space="preserve">; </w:t>
            </w:r>
            <w:r w:rsidR="00ED34F9" w:rsidRPr="004B6F59">
              <w:rPr>
                <w:rFonts w:asciiTheme="minorHAnsi" w:eastAsia="Times New Roman" w:hAnsiTheme="minorHAnsi" w:cs="Calibri"/>
                <w:color w:val="000000"/>
                <w:szCs w:val="20"/>
                <w:lang w:eastAsia="en-NZ"/>
              </w:rPr>
              <w:t>2015/16 - $72,000 (1.43%);</w:t>
            </w:r>
            <w:r w:rsidRPr="004B6F59">
              <w:rPr>
                <w:rFonts w:asciiTheme="minorHAnsi" w:eastAsia="Times New Roman" w:hAnsiTheme="minorHAnsi" w:cs="Calibri"/>
                <w:color w:val="000000"/>
                <w:szCs w:val="20"/>
                <w:lang w:eastAsia="en-NZ"/>
              </w:rPr>
              <w:t xml:space="preserve"> and,</w:t>
            </w:r>
            <w:r w:rsidR="004F7D47" w:rsidRPr="004B6F59">
              <w:rPr>
                <w:rFonts w:asciiTheme="minorHAnsi" w:eastAsia="Times New Roman" w:hAnsiTheme="minorHAnsi" w:cs="Calibri"/>
                <w:color w:val="000000"/>
                <w:szCs w:val="20"/>
                <w:lang w:eastAsia="en-NZ"/>
              </w:rPr>
              <w:t xml:space="preserve"> 2014/15 - $52,000</w:t>
            </w:r>
            <w:r w:rsidR="00AA34E9" w:rsidRPr="004B6F59">
              <w:rPr>
                <w:rFonts w:asciiTheme="minorHAnsi" w:eastAsia="Times New Roman" w:hAnsiTheme="minorHAnsi" w:cs="Calibri"/>
                <w:color w:val="000000"/>
                <w:szCs w:val="20"/>
                <w:lang w:eastAsia="en-NZ"/>
              </w:rPr>
              <w:t xml:space="preserve"> (1.03</w:t>
            </w:r>
            <w:r w:rsidR="004F7D47" w:rsidRPr="004B6F59">
              <w:rPr>
                <w:rFonts w:asciiTheme="minorHAnsi" w:eastAsia="Times New Roman" w:hAnsiTheme="minorHAnsi" w:cs="Calibri"/>
                <w:color w:val="000000"/>
                <w:szCs w:val="20"/>
                <w:lang w:eastAsia="en-NZ"/>
              </w:rPr>
              <w:t>%</w:t>
            </w:r>
            <w:r w:rsidRPr="004B6F59">
              <w:rPr>
                <w:rFonts w:asciiTheme="minorHAnsi" w:eastAsia="Times New Roman" w:hAnsiTheme="minorHAnsi" w:cs="Calibri"/>
                <w:color w:val="000000"/>
                <w:szCs w:val="20"/>
                <w:lang w:eastAsia="en-NZ"/>
              </w:rPr>
              <w:t>)</w:t>
            </w:r>
            <w:r w:rsidR="004F7D47" w:rsidRPr="004B6F59">
              <w:rPr>
                <w:rFonts w:asciiTheme="minorHAnsi" w:eastAsia="Times New Roman" w:hAnsiTheme="minorHAnsi" w:cs="Calibri"/>
                <w:color w:val="000000"/>
                <w:szCs w:val="20"/>
                <w:lang w:eastAsia="en-NZ"/>
              </w:rPr>
              <w:t>.</w:t>
            </w:r>
          </w:p>
        </w:tc>
      </w:tr>
      <w:tr w:rsidR="001E734A" w:rsidRPr="000C21B7" w14:paraId="342F01A2" w14:textId="77777777" w:rsidTr="00797445">
        <w:trPr>
          <w:trHeight w:val="661"/>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hideMark/>
          </w:tcPr>
          <w:p w14:paraId="1E6DFB06" w14:textId="2AFCF170" w:rsidR="001E734A" w:rsidRPr="000C21B7" w:rsidRDefault="003A21BD" w:rsidP="00DC05DB">
            <w:pPr>
              <w:spacing w:before="120" w:after="120" w:line="240" w:lineRule="auto"/>
              <w:rPr>
                <w:rFonts w:asciiTheme="minorHAnsi" w:eastAsia="Times New Roman" w:hAnsiTheme="minorHAnsi" w:cs="Calibri"/>
                <w:color w:val="000000"/>
                <w:szCs w:val="20"/>
                <w:lang w:eastAsia="en-NZ"/>
              </w:rPr>
            </w:pPr>
            <w:r>
              <w:rPr>
                <w:rFonts w:asciiTheme="minorHAnsi" w:eastAsia="Times New Roman" w:hAnsiTheme="minorHAnsi" w:cs="Calibri"/>
                <w:color w:val="000000"/>
                <w:szCs w:val="20"/>
                <w:lang w:eastAsia="en-NZ"/>
              </w:rPr>
              <w:t>104</w:t>
            </w:r>
          </w:p>
        </w:tc>
        <w:tc>
          <w:tcPr>
            <w:tcW w:w="6498" w:type="dxa"/>
            <w:tcBorders>
              <w:top w:val="single" w:sz="4" w:space="0" w:color="000000" w:themeColor="text1"/>
              <w:left w:val="nil"/>
              <w:bottom w:val="single" w:sz="4" w:space="0" w:color="auto"/>
              <w:right w:val="single" w:sz="4" w:space="0" w:color="auto"/>
            </w:tcBorders>
            <w:shd w:val="clear" w:color="auto" w:fill="auto"/>
            <w:hideMark/>
          </w:tcPr>
          <w:p w14:paraId="7C43D4CA" w14:textId="21354994" w:rsidR="001E734A" w:rsidRPr="004953A6" w:rsidRDefault="001E734A" w:rsidP="00DC05DB">
            <w:pPr>
              <w:spacing w:before="120" w:after="120" w:line="240" w:lineRule="auto"/>
              <w:rPr>
                <w:rFonts w:asciiTheme="minorHAnsi" w:eastAsia="Times New Roman" w:hAnsiTheme="minorHAnsi" w:cs="Calibri"/>
                <w:color w:val="000000"/>
                <w:szCs w:val="20"/>
                <w:lang w:eastAsia="en-NZ"/>
              </w:rPr>
            </w:pPr>
            <w:r w:rsidRPr="004953A6">
              <w:rPr>
                <w:rFonts w:asciiTheme="minorHAnsi" w:eastAsia="Times New Roman" w:hAnsiTheme="minorHAnsi" w:cs="Times New Roman"/>
                <w:szCs w:val="20"/>
                <w:lang w:val="en-GB" w:eastAsia="en-GB"/>
              </w:rPr>
              <w:t>What specific activities or events were conducted that contributed towards staff morale in the last financial year?</w:t>
            </w:r>
          </w:p>
        </w:tc>
        <w:tc>
          <w:tcPr>
            <w:tcW w:w="6949" w:type="dxa"/>
            <w:tcBorders>
              <w:top w:val="single" w:sz="4" w:space="0" w:color="000000" w:themeColor="text1"/>
              <w:left w:val="nil"/>
              <w:bottom w:val="single" w:sz="4" w:space="0" w:color="auto"/>
              <w:right w:val="single" w:sz="4" w:space="0" w:color="auto"/>
            </w:tcBorders>
            <w:shd w:val="clear" w:color="auto" w:fill="auto"/>
            <w:noWrap/>
            <w:hideMark/>
          </w:tcPr>
          <w:p w14:paraId="38182311" w14:textId="1AE81128" w:rsidR="001E734A" w:rsidRPr="004953A6" w:rsidRDefault="00DC05DB" w:rsidP="00DC05DB">
            <w:pPr>
              <w:spacing w:before="120" w:after="120" w:line="240" w:lineRule="auto"/>
              <w:rPr>
                <w:rFonts w:asciiTheme="minorHAnsi" w:hAnsiTheme="minorHAnsi"/>
                <w:szCs w:val="20"/>
                <w:lang w:eastAsia="en-NZ"/>
              </w:rPr>
            </w:pPr>
            <w:r w:rsidRPr="004953A6">
              <w:rPr>
                <w:rFonts w:asciiTheme="minorHAnsi" w:hAnsiTheme="minorHAnsi"/>
                <w:szCs w:val="20"/>
                <w:lang w:eastAsia="en-NZ"/>
              </w:rPr>
              <w:t>The Commission contributed an allowance of $</w:t>
            </w:r>
            <w:r w:rsidR="004953A6" w:rsidRPr="004953A6">
              <w:rPr>
                <w:rFonts w:asciiTheme="minorHAnsi" w:hAnsiTheme="minorHAnsi"/>
                <w:szCs w:val="20"/>
                <w:lang w:eastAsia="en-NZ"/>
              </w:rPr>
              <w:t>6</w:t>
            </w:r>
            <w:r w:rsidR="000C7697" w:rsidRPr="004953A6">
              <w:rPr>
                <w:rFonts w:asciiTheme="minorHAnsi" w:hAnsiTheme="minorHAnsi"/>
                <w:szCs w:val="20"/>
                <w:lang w:eastAsia="en-NZ"/>
              </w:rPr>
              <w:t>5.00</w:t>
            </w:r>
            <w:r w:rsidRPr="004953A6">
              <w:rPr>
                <w:rFonts w:asciiTheme="minorHAnsi" w:hAnsiTheme="minorHAnsi"/>
                <w:szCs w:val="20"/>
                <w:lang w:eastAsia="en-NZ"/>
              </w:rPr>
              <w:t xml:space="preserve"> per-person towards the </w:t>
            </w:r>
            <w:r w:rsidR="003A21BD" w:rsidRPr="004953A6">
              <w:rPr>
                <w:rFonts w:asciiTheme="minorHAnsi" w:hAnsiTheme="minorHAnsi"/>
                <w:szCs w:val="20"/>
                <w:lang w:eastAsia="en-NZ"/>
              </w:rPr>
              <w:t xml:space="preserve">December </w:t>
            </w:r>
            <w:r w:rsidRPr="004953A6">
              <w:rPr>
                <w:rFonts w:asciiTheme="minorHAnsi" w:hAnsiTheme="minorHAnsi"/>
                <w:szCs w:val="20"/>
                <w:lang w:eastAsia="en-NZ"/>
              </w:rPr>
              <w:t>201</w:t>
            </w:r>
            <w:r w:rsidR="00830305" w:rsidRPr="004953A6">
              <w:rPr>
                <w:rFonts w:asciiTheme="minorHAnsi" w:hAnsiTheme="minorHAnsi"/>
                <w:szCs w:val="20"/>
                <w:lang w:eastAsia="en-NZ"/>
              </w:rPr>
              <w:t>8</w:t>
            </w:r>
            <w:r w:rsidRPr="004953A6">
              <w:rPr>
                <w:rFonts w:asciiTheme="minorHAnsi" w:hAnsiTheme="minorHAnsi"/>
                <w:szCs w:val="20"/>
                <w:lang w:eastAsia="en-NZ"/>
              </w:rPr>
              <w:t xml:space="preserve"> staff Christmas</w:t>
            </w:r>
            <w:r w:rsidR="00303CB0" w:rsidRPr="004953A6">
              <w:rPr>
                <w:rFonts w:asciiTheme="minorHAnsi" w:hAnsiTheme="minorHAnsi"/>
                <w:szCs w:val="20"/>
                <w:lang w:eastAsia="en-NZ"/>
              </w:rPr>
              <w:t xml:space="preserve"> lunch</w:t>
            </w:r>
            <w:r w:rsidRPr="004953A6">
              <w:rPr>
                <w:rFonts w:asciiTheme="minorHAnsi" w:hAnsiTheme="minorHAnsi"/>
                <w:szCs w:val="20"/>
                <w:lang w:eastAsia="en-NZ"/>
              </w:rPr>
              <w:t>.</w:t>
            </w:r>
          </w:p>
        </w:tc>
      </w:tr>
      <w:tr w:rsidR="001E734A" w:rsidRPr="000C21B7" w14:paraId="50AA73B9" w14:textId="77777777" w:rsidTr="00797445">
        <w:trPr>
          <w:trHeight w:val="660"/>
        </w:trPr>
        <w:tc>
          <w:tcPr>
            <w:tcW w:w="611" w:type="dxa"/>
            <w:tcBorders>
              <w:top w:val="single" w:sz="4" w:space="0" w:color="auto"/>
              <w:left w:val="single" w:sz="4" w:space="0" w:color="auto"/>
              <w:bottom w:val="single" w:sz="4" w:space="0" w:color="000000" w:themeColor="text1"/>
              <w:right w:val="single" w:sz="4" w:space="0" w:color="auto"/>
            </w:tcBorders>
            <w:shd w:val="clear" w:color="auto" w:fill="auto"/>
            <w:hideMark/>
          </w:tcPr>
          <w:p w14:paraId="0A5E6F62" w14:textId="6DD5EF17" w:rsidR="001E734A" w:rsidRPr="00DC05DB" w:rsidRDefault="001E734A"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Calibri"/>
                <w:color w:val="000000"/>
                <w:szCs w:val="20"/>
                <w:lang w:eastAsia="en-NZ"/>
              </w:rPr>
              <w:t>10</w:t>
            </w:r>
            <w:r w:rsidR="00193E32">
              <w:rPr>
                <w:rFonts w:asciiTheme="minorHAnsi" w:eastAsia="Times New Roman" w:hAnsiTheme="minorHAnsi" w:cs="Calibri"/>
                <w:color w:val="000000"/>
                <w:szCs w:val="20"/>
                <w:lang w:eastAsia="en-NZ"/>
              </w:rPr>
              <w:t>5</w:t>
            </w:r>
          </w:p>
        </w:tc>
        <w:tc>
          <w:tcPr>
            <w:tcW w:w="6498" w:type="dxa"/>
            <w:tcBorders>
              <w:top w:val="single" w:sz="4" w:space="0" w:color="auto"/>
              <w:left w:val="nil"/>
              <w:bottom w:val="single" w:sz="4" w:space="0" w:color="000000" w:themeColor="text1"/>
              <w:right w:val="single" w:sz="4" w:space="0" w:color="auto"/>
            </w:tcBorders>
            <w:shd w:val="clear" w:color="auto" w:fill="auto"/>
            <w:hideMark/>
          </w:tcPr>
          <w:p w14:paraId="63E3B9AC" w14:textId="2A480427" w:rsidR="001E734A" w:rsidRPr="00DC05DB" w:rsidRDefault="001E734A" w:rsidP="00DC05DB">
            <w:pPr>
              <w:spacing w:before="120" w:after="120" w:line="240" w:lineRule="auto"/>
              <w:rPr>
                <w:rFonts w:asciiTheme="minorHAnsi" w:eastAsia="Times New Roman" w:hAnsiTheme="minorHAnsi" w:cs="Calibri"/>
                <w:color w:val="000000"/>
                <w:szCs w:val="20"/>
                <w:lang w:eastAsia="en-NZ"/>
              </w:rPr>
            </w:pPr>
            <w:r w:rsidRPr="00DC05DB">
              <w:rPr>
                <w:rFonts w:asciiTheme="minorHAnsi" w:eastAsia="Times New Roman" w:hAnsiTheme="minorHAnsi" w:cs="Times New Roman"/>
                <w:szCs w:val="20"/>
                <w:lang w:val="en-GB" w:eastAsia="en-GB"/>
              </w:rPr>
              <w:t>How much was spent on pay television</w:t>
            </w:r>
            <w:r w:rsidR="00193E32">
              <w:rPr>
                <w:rFonts w:asciiTheme="minorHAnsi" w:eastAsia="Times New Roman" w:hAnsiTheme="minorHAnsi" w:cs="Times New Roman"/>
                <w:szCs w:val="20"/>
                <w:lang w:val="en-GB" w:eastAsia="en-GB"/>
              </w:rPr>
              <w:t xml:space="preserve"> subscriptions (such as SKY and Netflix)</w:t>
            </w:r>
            <w:r w:rsidRPr="00DC05DB">
              <w:rPr>
                <w:rFonts w:asciiTheme="minorHAnsi" w:eastAsia="Times New Roman" w:hAnsiTheme="minorHAnsi" w:cs="Times New Roman"/>
                <w:szCs w:val="20"/>
                <w:lang w:val="en-GB" w:eastAsia="en-GB"/>
              </w:rPr>
              <w:t xml:space="preserve"> in the last financial year</w:t>
            </w:r>
            <w:r w:rsidR="00193E32">
              <w:rPr>
                <w:rFonts w:asciiTheme="minorHAnsi" w:eastAsia="Times New Roman" w:hAnsiTheme="minorHAnsi" w:cs="Times New Roman"/>
                <w:szCs w:val="20"/>
                <w:lang w:val="en-GB" w:eastAsia="en-GB"/>
              </w:rPr>
              <w:t xml:space="preserve"> and for how many subscriptions</w:t>
            </w:r>
            <w:r w:rsidRPr="00DC05DB">
              <w:rPr>
                <w:rFonts w:asciiTheme="minorHAnsi" w:eastAsia="Times New Roman" w:hAnsiTheme="minorHAnsi" w:cs="Times New Roman"/>
                <w:szCs w:val="20"/>
                <w:lang w:val="en-GB" w:eastAsia="en-GB"/>
              </w:rPr>
              <w:t>? How much was spent in each of the previous four financial years and how much has been budgeted for the latest financial year?</w:t>
            </w:r>
          </w:p>
        </w:tc>
        <w:tc>
          <w:tcPr>
            <w:tcW w:w="6949" w:type="dxa"/>
            <w:tcBorders>
              <w:top w:val="single" w:sz="4" w:space="0" w:color="auto"/>
              <w:left w:val="nil"/>
              <w:bottom w:val="single" w:sz="4" w:space="0" w:color="000000" w:themeColor="text1"/>
              <w:right w:val="single" w:sz="4" w:space="0" w:color="auto"/>
            </w:tcBorders>
            <w:shd w:val="clear" w:color="auto" w:fill="auto"/>
            <w:noWrap/>
            <w:hideMark/>
          </w:tcPr>
          <w:p w14:paraId="3256E8BB" w14:textId="50886E6D" w:rsidR="001E734A" w:rsidRPr="004B6F59" w:rsidRDefault="00DC05DB" w:rsidP="00DC05DB">
            <w:pPr>
              <w:spacing w:before="120" w:after="120" w:line="240" w:lineRule="auto"/>
              <w:rPr>
                <w:rFonts w:asciiTheme="minorHAnsi" w:eastAsia="Times New Roman" w:hAnsiTheme="minorHAnsi" w:cs="Calibri"/>
                <w:color w:val="000000"/>
                <w:szCs w:val="20"/>
                <w:lang w:eastAsia="en-NZ"/>
              </w:rPr>
            </w:pPr>
            <w:r w:rsidRPr="004B6F59">
              <w:rPr>
                <w:rFonts w:asciiTheme="minorHAnsi" w:eastAsia="Times New Roman" w:hAnsiTheme="minorHAnsi" w:cs="Calibri"/>
                <w:color w:val="000000"/>
                <w:szCs w:val="20"/>
                <w:lang w:eastAsia="en-NZ"/>
              </w:rPr>
              <w:t xml:space="preserve">The Commission did not spend anything on pay television </w:t>
            </w:r>
            <w:r w:rsidR="00193E32" w:rsidRPr="004B6F59">
              <w:rPr>
                <w:rFonts w:asciiTheme="minorHAnsi" w:eastAsia="Times New Roman" w:hAnsiTheme="minorHAnsi" w:cs="Calibri"/>
                <w:color w:val="000000"/>
                <w:szCs w:val="20"/>
                <w:lang w:eastAsia="en-NZ"/>
              </w:rPr>
              <w:t xml:space="preserve">subscriptions </w:t>
            </w:r>
            <w:r w:rsidRPr="004B6F59">
              <w:rPr>
                <w:rFonts w:asciiTheme="minorHAnsi" w:eastAsia="Times New Roman" w:hAnsiTheme="minorHAnsi" w:cs="Calibri"/>
                <w:color w:val="000000"/>
                <w:szCs w:val="20"/>
                <w:lang w:eastAsia="en-NZ"/>
              </w:rPr>
              <w:t>in 201</w:t>
            </w:r>
            <w:r w:rsidR="004B6F59" w:rsidRPr="004B6F59">
              <w:rPr>
                <w:rFonts w:asciiTheme="minorHAnsi" w:eastAsia="Times New Roman" w:hAnsiTheme="minorHAnsi" w:cs="Calibri"/>
                <w:color w:val="000000"/>
                <w:szCs w:val="20"/>
                <w:lang w:eastAsia="en-NZ"/>
              </w:rPr>
              <w:t>8</w:t>
            </w:r>
            <w:r w:rsidRPr="004B6F59">
              <w:rPr>
                <w:rFonts w:asciiTheme="minorHAnsi" w:eastAsia="Times New Roman" w:hAnsiTheme="minorHAnsi" w:cs="Calibri"/>
                <w:color w:val="000000"/>
                <w:szCs w:val="20"/>
                <w:lang w:eastAsia="en-NZ"/>
              </w:rPr>
              <w:t>/1</w:t>
            </w:r>
            <w:r w:rsidR="004B6F59" w:rsidRPr="004B6F59">
              <w:rPr>
                <w:rFonts w:asciiTheme="minorHAnsi" w:eastAsia="Times New Roman" w:hAnsiTheme="minorHAnsi" w:cs="Calibri"/>
                <w:color w:val="000000"/>
                <w:szCs w:val="20"/>
                <w:lang w:eastAsia="en-NZ"/>
              </w:rPr>
              <w:t>9</w:t>
            </w:r>
            <w:r w:rsidRPr="004B6F59">
              <w:rPr>
                <w:rFonts w:asciiTheme="minorHAnsi" w:eastAsia="Times New Roman" w:hAnsiTheme="minorHAnsi" w:cs="Calibri"/>
                <w:color w:val="000000"/>
                <w:szCs w:val="20"/>
                <w:lang w:eastAsia="en-NZ"/>
              </w:rPr>
              <w:t xml:space="preserve"> or in the previous four financial years.</w:t>
            </w:r>
          </w:p>
        </w:tc>
      </w:tr>
      <w:tr w:rsidR="001E734A" w:rsidRPr="000C21B7" w14:paraId="2C431D2C" w14:textId="77777777" w:rsidTr="00797445">
        <w:trPr>
          <w:trHeight w:val="990"/>
        </w:trPr>
        <w:tc>
          <w:tcPr>
            <w:tcW w:w="611" w:type="dxa"/>
            <w:tcBorders>
              <w:top w:val="single" w:sz="4" w:space="0" w:color="000000" w:themeColor="text1"/>
              <w:left w:val="single" w:sz="4" w:space="0" w:color="auto"/>
              <w:bottom w:val="single" w:sz="4" w:space="0" w:color="000000" w:themeColor="text1"/>
              <w:right w:val="single" w:sz="4" w:space="0" w:color="auto"/>
            </w:tcBorders>
            <w:shd w:val="clear" w:color="auto" w:fill="auto"/>
            <w:hideMark/>
          </w:tcPr>
          <w:p w14:paraId="362662BD" w14:textId="270BDA2A" w:rsidR="001E734A" w:rsidRPr="000C21B7" w:rsidRDefault="001E734A" w:rsidP="00A87FCE">
            <w:pPr>
              <w:spacing w:before="120" w:after="120" w:line="240" w:lineRule="auto"/>
              <w:rPr>
                <w:rFonts w:asciiTheme="minorHAnsi" w:eastAsia="Times New Roman" w:hAnsiTheme="minorHAnsi" w:cs="Calibri"/>
                <w:color w:val="000000"/>
                <w:szCs w:val="20"/>
                <w:lang w:eastAsia="en-NZ"/>
              </w:rPr>
            </w:pPr>
            <w:r w:rsidRPr="000C21B7">
              <w:rPr>
                <w:rFonts w:asciiTheme="minorHAnsi" w:eastAsia="Times New Roman" w:hAnsiTheme="minorHAnsi" w:cs="Calibri"/>
                <w:color w:val="000000"/>
                <w:szCs w:val="20"/>
                <w:lang w:eastAsia="en-NZ"/>
              </w:rPr>
              <w:lastRenderedPageBreak/>
              <w:t>10</w:t>
            </w:r>
            <w:r w:rsidR="00193E32">
              <w:rPr>
                <w:rFonts w:asciiTheme="minorHAnsi" w:eastAsia="Times New Roman" w:hAnsiTheme="minorHAnsi" w:cs="Calibri"/>
                <w:color w:val="000000"/>
                <w:szCs w:val="20"/>
                <w:lang w:eastAsia="en-NZ"/>
              </w:rPr>
              <w:t>6</w:t>
            </w:r>
          </w:p>
        </w:tc>
        <w:tc>
          <w:tcPr>
            <w:tcW w:w="6498" w:type="dxa"/>
            <w:tcBorders>
              <w:top w:val="single" w:sz="4" w:space="0" w:color="000000" w:themeColor="text1"/>
              <w:left w:val="nil"/>
              <w:bottom w:val="single" w:sz="4" w:space="0" w:color="000000" w:themeColor="text1"/>
              <w:right w:val="single" w:sz="4" w:space="0" w:color="auto"/>
            </w:tcBorders>
            <w:shd w:val="clear" w:color="auto" w:fill="auto"/>
            <w:hideMark/>
          </w:tcPr>
          <w:p w14:paraId="79A6C107" w14:textId="7D188BEE" w:rsidR="001E734A" w:rsidRPr="00A87FCE" w:rsidRDefault="001E734A" w:rsidP="00A87FCE">
            <w:pPr>
              <w:spacing w:before="120" w:after="120" w:line="240" w:lineRule="auto"/>
              <w:rPr>
                <w:rFonts w:asciiTheme="minorHAnsi" w:eastAsia="Times New Roman" w:hAnsiTheme="minorHAnsi" w:cs="Calibri"/>
                <w:color w:val="000000"/>
                <w:szCs w:val="20"/>
                <w:lang w:eastAsia="en-NZ"/>
              </w:rPr>
            </w:pPr>
            <w:r w:rsidRPr="00A87FCE">
              <w:rPr>
                <w:rFonts w:asciiTheme="minorHAnsi" w:eastAsia="Times New Roman" w:hAnsiTheme="minorHAnsi" w:cs="Times New Roman"/>
                <w:szCs w:val="20"/>
                <w:lang w:val="en-GB" w:eastAsia="en-GB"/>
              </w:rPr>
              <w:t>What is the total amount spent, if any, on speakers fees and/or speaker honorariums for year of the last seven financial years by event, event date, speaker and amount received?</w:t>
            </w:r>
          </w:p>
        </w:tc>
        <w:tc>
          <w:tcPr>
            <w:tcW w:w="6949" w:type="dxa"/>
            <w:tcBorders>
              <w:top w:val="single" w:sz="4" w:space="0" w:color="000000" w:themeColor="text1"/>
              <w:left w:val="nil"/>
              <w:bottom w:val="single" w:sz="4" w:space="0" w:color="000000" w:themeColor="text1"/>
              <w:right w:val="single" w:sz="4" w:space="0" w:color="auto"/>
            </w:tcBorders>
            <w:shd w:val="clear" w:color="auto" w:fill="auto"/>
            <w:noWrap/>
            <w:hideMark/>
          </w:tcPr>
          <w:p w14:paraId="0D48179E" w14:textId="687246D4" w:rsidR="001E734A" w:rsidRPr="004B6F59" w:rsidRDefault="00862701" w:rsidP="00862701">
            <w:pPr>
              <w:spacing w:before="120" w:after="120" w:line="240" w:lineRule="auto"/>
              <w:rPr>
                <w:rFonts w:asciiTheme="minorHAnsi" w:eastAsia="Times New Roman" w:hAnsiTheme="minorHAnsi" w:cs="Calibri"/>
                <w:color w:val="000000"/>
                <w:szCs w:val="20"/>
                <w:lang w:eastAsia="en-NZ"/>
              </w:rPr>
            </w:pPr>
            <w:r w:rsidRPr="004B6F59">
              <w:rPr>
                <w:rFonts w:asciiTheme="minorHAnsi" w:hAnsiTheme="minorHAnsi"/>
                <w:lang w:eastAsia="en-NZ"/>
              </w:rPr>
              <w:t>The Commission has not paid speakers fees or honorariums in the time it has been in operation.</w:t>
            </w:r>
          </w:p>
        </w:tc>
      </w:tr>
      <w:tr w:rsidR="001E734A" w:rsidRPr="000C21B7" w14:paraId="3280D3D7" w14:textId="77777777" w:rsidTr="002C7332">
        <w:trPr>
          <w:trHeight w:val="660"/>
        </w:trPr>
        <w:tc>
          <w:tcPr>
            <w:tcW w:w="6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25C2DD27" w14:textId="536A924B" w:rsidR="001E734A" w:rsidRPr="000C21B7" w:rsidRDefault="001E734A" w:rsidP="00A87FCE">
            <w:pPr>
              <w:spacing w:before="120" w:after="120" w:line="240" w:lineRule="auto"/>
              <w:rPr>
                <w:rFonts w:asciiTheme="minorHAnsi" w:eastAsia="Times New Roman" w:hAnsiTheme="minorHAnsi" w:cs="Calibri"/>
                <w:color w:val="000000"/>
                <w:szCs w:val="20"/>
                <w:lang w:eastAsia="en-NZ"/>
              </w:rPr>
            </w:pPr>
            <w:bookmarkStart w:id="23" w:name="_Hlk530754780"/>
            <w:r w:rsidRPr="000C21B7">
              <w:rPr>
                <w:rFonts w:asciiTheme="minorHAnsi" w:eastAsia="Times New Roman" w:hAnsiTheme="minorHAnsi" w:cs="Calibri"/>
                <w:color w:val="000000"/>
                <w:szCs w:val="20"/>
                <w:lang w:eastAsia="en-NZ"/>
              </w:rPr>
              <w:t>10</w:t>
            </w:r>
            <w:r w:rsidR="00193E32">
              <w:rPr>
                <w:rFonts w:asciiTheme="minorHAnsi" w:eastAsia="Times New Roman" w:hAnsiTheme="minorHAnsi" w:cs="Calibri"/>
                <w:color w:val="000000"/>
                <w:szCs w:val="20"/>
                <w:lang w:eastAsia="en-NZ"/>
              </w:rPr>
              <w:t>7</w:t>
            </w:r>
          </w:p>
        </w:tc>
        <w:tc>
          <w:tcPr>
            <w:tcW w:w="649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3FAAF58A" w14:textId="71486B8E" w:rsidR="001E734A" w:rsidRPr="00A87FCE" w:rsidRDefault="001E734A" w:rsidP="00A87FCE">
            <w:pPr>
              <w:spacing w:before="120" w:after="120" w:line="240" w:lineRule="auto"/>
              <w:rPr>
                <w:rFonts w:asciiTheme="minorHAnsi" w:eastAsia="Times New Roman" w:hAnsiTheme="minorHAnsi" w:cs="Calibri"/>
                <w:color w:val="000000"/>
                <w:szCs w:val="20"/>
                <w:lang w:eastAsia="en-NZ"/>
              </w:rPr>
            </w:pPr>
            <w:r w:rsidRPr="00A87FCE">
              <w:rPr>
                <w:rFonts w:asciiTheme="minorHAnsi" w:eastAsia="Times New Roman" w:hAnsiTheme="minorHAnsi" w:cs="Times New Roman"/>
                <w:szCs w:val="20"/>
                <w:lang w:val="en-GB" w:eastAsia="en-GB"/>
              </w:rPr>
              <w:t>Does your department, agency or organisation pay travel and/or accommodation costs for guest speakers; if so what was the total amount of travel and/or accommodation costs paid over the last seven financial years by speaker and event spoken at?</w:t>
            </w:r>
          </w:p>
        </w:tc>
        <w:tc>
          <w:tcPr>
            <w:tcW w:w="694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noWrap/>
            <w:hideMark/>
          </w:tcPr>
          <w:p w14:paraId="5797C847" w14:textId="77777777" w:rsidR="004B6F59" w:rsidRPr="004B6F59" w:rsidRDefault="004B6F59" w:rsidP="000C074B">
            <w:pPr>
              <w:spacing w:before="120" w:after="120" w:line="240" w:lineRule="auto"/>
              <w:rPr>
                <w:rFonts w:asciiTheme="minorHAnsi" w:eastAsia="Times New Roman" w:hAnsiTheme="minorHAnsi" w:cstheme="minorHAnsi"/>
                <w:color w:val="000000"/>
                <w:szCs w:val="20"/>
                <w:lang w:eastAsia="en-NZ"/>
              </w:rPr>
            </w:pPr>
            <w:r w:rsidRPr="004B6F59">
              <w:rPr>
                <w:rFonts w:asciiTheme="minorHAnsi" w:eastAsia="Times New Roman" w:hAnsiTheme="minorHAnsi" w:cstheme="minorHAnsi"/>
                <w:color w:val="000000"/>
                <w:szCs w:val="20"/>
                <w:lang w:eastAsia="en-NZ"/>
              </w:rPr>
              <w:t>2018/19 – none.</w:t>
            </w:r>
          </w:p>
          <w:p w14:paraId="0C8E6698" w14:textId="357B55CF" w:rsidR="000C074B" w:rsidRPr="004B6F59" w:rsidRDefault="00367C9E" w:rsidP="000C074B">
            <w:pPr>
              <w:spacing w:before="120" w:after="120" w:line="240" w:lineRule="auto"/>
              <w:rPr>
                <w:rFonts w:asciiTheme="minorHAnsi" w:hAnsiTheme="minorHAnsi" w:cstheme="minorHAnsi"/>
                <w:szCs w:val="20"/>
                <w:lang w:eastAsia="en-NZ"/>
              </w:rPr>
            </w:pPr>
            <w:r w:rsidRPr="004B6F59">
              <w:rPr>
                <w:rFonts w:asciiTheme="minorHAnsi" w:eastAsia="Times New Roman" w:hAnsiTheme="minorHAnsi" w:cstheme="minorHAnsi"/>
                <w:color w:val="000000"/>
                <w:szCs w:val="20"/>
                <w:lang w:eastAsia="en-NZ"/>
              </w:rPr>
              <w:t>2017/18</w:t>
            </w:r>
            <w:r w:rsidR="00571D63" w:rsidRPr="004B6F59">
              <w:rPr>
                <w:rFonts w:asciiTheme="minorHAnsi" w:eastAsia="Times New Roman" w:hAnsiTheme="minorHAnsi" w:cstheme="minorHAnsi"/>
                <w:color w:val="000000"/>
                <w:szCs w:val="20"/>
                <w:lang w:eastAsia="en-NZ"/>
              </w:rPr>
              <w:t xml:space="preserve">: </w:t>
            </w:r>
            <w:r w:rsidR="000C074B" w:rsidRPr="004B6F59">
              <w:rPr>
                <w:rFonts w:asciiTheme="minorHAnsi" w:eastAsia="Times New Roman" w:hAnsiTheme="minorHAnsi" w:cstheme="minorHAnsi"/>
                <w:color w:val="000000"/>
                <w:szCs w:val="20"/>
                <w:lang w:eastAsia="en-NZ"/>
              </w:rPr>
              <w:t xml:space="preserve">a </w:t>
            </w:r>
            <w:r w:rsidR="000C074B" w:rsidRPr="004B6F59">
              <w:rPr>
                <w:rFonts w:asciiTheme="minorHAnsi" w:hAnsiTheme="minorHAnsi" w:cstheme="minorHAnsi"/>
                <w:color w:val="000000"/>
                <w:szCs w:val="20"/>
                <w:lang w:eastAsia="en-NZ"/>
              </w:rPr>
              <w:t xml:space="preserve">contribution to speaker/panellist costs (to attend the </w:t>
            </w:r>
            <w:r w:rsidR="00151962" w:rsidRPr="004B6F59">
              <w:rPr>
                <w:rFonts w:asciiTheme="minorHAnsi" w:hAnsiTheme="minorHAnsi" w:cstheme="minorHAnsi"/>
                <w:color w:val="000000"/>
                <w:szCs w:val="20"/>
                <w:lang w:eastAsia="en-NZ"/>
              </w:rPr>
              <w:t xml:space="preserve">Productivity Hub’s </w:t>
            </w:r>
            <w:r w:rsidR="000C074B" w:rsidRPr="004B6F59">
              <w:rPr>
                <w:rFonts w:asciiTheme="minorHAnsi" w:hAnsiTheme="minorHAnsi" w:cstheme="minorHAnsi"/>
                <w:color w:val="000000"/>
                <w:szCs w:val="20"/>
                <w:lang w:eastAsia="en-NZ"/>
              </w:rPr>
              <w:t>Jan</w:t>
            </w:r>
            <w:r w:rsidR="00151962" w:rsidRPr="004B6F59">
              <w:rPr>
                <w:rFonts w:asciiTheme="minorHAnsi" w:hAnsiTheme="minorHAnsi" w:cstheme="minorHAnsi"/>
                <w:color w:val="000000"/>
                <w:szCs w:val="20"/>
                <w:lang w:eastAsia="en-NZ"/>
              </w:rPr>
              <w:t>uary</w:t>
            </w:r>
            <w:r w:rsidR="000C074B" w:rsidRPr="004B6F59">
              <w:rPr>
                <w:rFonts w:asciiTheme="minorHAnsi" w:hAnsiTheme="minorHAnsi" w:cstheme="minorHAnsi"/>
                <w:color w:val="000000"/>
                <w:szCs w:val="20"/>
                <w:lang w:eastAsia="en-NZ"/>
              </w:rPr>
              <w:t xml:space="preserve"> 2018 Productivity Symposium in Wellington) for</w:t>
            </w:r>
            <w:r w:rsidR="00250225" w:rsidRPr="004B6F59">
              <w:rPr>
                <w:rFonts w:asciiTheme="minorHAnsi" w:hAnsiTheme="minorHAnsi" w:cstheme="minorHAnsi"/>
                <w:color w:val="000000"/>
                <w:szCs w:val="20"/>
                <w:lang w:eastAsia="en-NZ"/>
              </w:rPr>
              <w:t xml:space="preserve"> Dr</w:t>
            </w:r>
            <w:r w:rsidR="000C074B" w:rsidRPr="004B6F59">
              <w:rPr>
                <w:rFonts w:asciiTheme="minorHAnsi" w:hAnsiTheme="minorHAnsi" w:cstheme="minorHAnsi"/>
                <w:color w:val="000000"/>
                <w:szCs w:val="20"/>
                <w:lang w:eastAsia="en-NZ"/>
              </w:rPr>
              <w:t xml:space="preserve"> </w:t>
            </w:r>
            <w:r w:rsidR="000C074B" w:rsidRPr="004B6F59">
              <w:rPr>
                <w:rFonts w:asciiTheme="minorHAnsi" w:hAnsiTheme="minorHAnsi" w:cstheme="minorHAnsi"/>
                <w:szCs w:val="20"/>
                <w:lang w:eastAsia="en-NZ"/>
              </w:rPr>
              <w:t xml:space="preserve">Dirk Pilat ($286); </w:t>
            </w:r>
            <w:r w:rsidR="00250225" w:rsidRPr="004B6F59">
              <w:rPr>
                <w:rFonts w:asciiTheme="minorHAnsi" w:hAnsiTheme="minorHAnsi" w:cstheme="minorHAnsi"/>
                <w:szCs w:val="20"/>
                <w:lang w:eastAsia="en-NZ"/>
              </w:rPr>
              <w:t xml:space="preserve">Professor </w:t>
            </w:r>
            <w:r w:rsidR="000C074B" w:rsidRPr="004B6F59">
              <w:rPr>
                <w:rFonts w:asciiTheme="minorHAnsi" w:hAnsiTheme="minorHAnsi" w:cstheme="minorHAnsi"/>
                <w:szCs w:val="20"/>
                <w:lang w:eastAsia="en-NZ"/>
              </w:rPr>
              <w:t xml:space="preserve">Patrick Dunleavy ($1,152); </w:t>
            </w:r>
            <w:r w:rsidR="00250225" w:rsidRPr="004B6F59">
              <w:rPr>
                <w:rFonts w:asciiTheme="minorHAnsi" w:hAnsiTheme="minorHAnsi" w:cstheme="minorHAnsi"/>
                <w:szCs w:val="20"/>
                <w:lang w:eastAsia="en-NZ"/>
              </w:rPr>
              <w:t xml:space="preserve">Dr </w:t>
            </w:r>
            <w:r w:rsidR="000C074B" w:rsidRPr="004B6F59">
              <w:rPr>
                <w:rFonts w:asciiTheme="minorHAnsi" w:hAnsiTheme="minorHAnsi" w:cstheme="minorHAnsi"/>
                <w:szCs w:val="20"/>
                <w:lang w:eastAsia="en-NZ"/>
              </w:rPr>
              <w:t xml:space="preserve">Abrie Swanepol ($195); </w:t>
            </w:r>
            <w:r w:rsidR="00250225" w:rsidRPr="004B6F59">
              <w:rPr>
                <w:rFonts w:asciiTheme="minorHAnsi" w:hAnsiTheme="minorHAnsi" w:cstheme="minorHAnsi"/>
                <w:szCs w:val="20"/>
                <w:lang w:eastAsia="en-NZ"/>
              </w:rPr>
              <w:t xml:space="preserve">Professor </w:t>
            </w:r>
            <w:r w:rsidR="000C074B" w:rsidRPr="004B6F59">
              <w:rPr>
                <w:rFonts w:asciiTheme="minorHAnsi" w:hAnsiTheme="minorHAnsi" w:cstheme="minorHAnsi"/>
                <w:szCs w:val="20"/>
                <w:lang w:eastAsia="en-NZ"/>
              </w:rPr>
              <w:t>Fillipo Di Maduro –</w:t>
            </w:r>
            <w:r w:rsidR="00871ED8" w:rsidRPr="004B6F59">
              <w:rPr>
                <w:rFonts w:asciiTheme="minorHAnsi" w:hAnsiTheme="minorHAnsi" w:cstheme="minorHAnsi"/>
                <w:szCs w:val="20"/>
                <w:lang w:eastAsia="en-NZ"/>
              </w:rPr>
              <w:t xml:space="preserve"> </w:t>
            </w:r>
            <w:r w:rsidR="000C074B" w:rsidRPr="004B6F59">
              <w:rPr>
                <w:rFonts w:asciiTheme="minorHAnsi" w:hAnsiTheme="minorHAnsi" w:cstheme="minorHAnsi"/>
                <w:szCs w:val="20"/>
                <w:lang w:eastAsia="en-NZ"/>
              </w:rPr>
              <w:t xml:space="preserve">($924); and, </w:t>
            </w:r>
            <w:r w:rsidR="00250225" w:rsidRPr="004B6F59">
              <w:rPr>
                <w:rFonts w:asciiTheme="minorHAnsi" w:hAnsiTheme="minorHAnsi" w:cstheme="minorHAnsi"/>
                <w:szCs w:val="20"/>
                <w:lang w:eastAsia="en-NZ"/>
              </w:rPr>
              <w:t xml:space="preserve">Professor </w:t>
            </w:r>
            <w:r w:rsidR="000C074B" w:rsidRPr="004B6F59">
              <w:rPr>
                <w:rFonts w:asciiTheme="minorHAnsi" w:hAnsiTheme="minorHAnsi" w:cstheme="minorHAnsi"/>
                <w:szCs w:val="20"/>
                <w:lang w:eastAsia="en-NZ"/>
              </w:rPr>
              <w:t>Geoffrey Heal ($319).</w:t>
            </w:r>
          </w:p>
          <w:p w14:paraId="15B00A44" w14:textId="0E128187" w:rsidR="00975A96" w:rsidRPr="004B6F59" w:rsidRDefault="00975A96" w:rsidP="000C074B">
            <w:pPr>
              <w:spacing w:before="120" w:after="120" w:line="240" w:lineRule="auto"/>
              <w:rPr>
                <w:rFonts w:asciiTheme="minorHAnsi" w:eastAsia="Times New Roman" w:hAnsiTheme="minorHAnsi" w:cstheme="minorHAnsi"/>
                <w:color w:val="000000"/>
                <w:szCs w:val="20"/>
                <w:lang w:eastAsia="en-NZ"/>
              </w:rPr>
            </w:pPr>
            <w:r w:rsidRPr="004B6F59">
              <w:rPr>
                <w:rFonts w:asciiTheme="minorHAnsi" w:eastAsia="Times New Roman" w:hAnsiTheme="minorHAnsi" w:cstheme="minorHAnsi"/>
                <w:color w:val="000000"/>
                <w:szCs w:val="20"/>
                <w:lang w:eastAsia="en-NZ"/>
              </w:rPr>
              <w:t>2015/16: a contribution to speaker/panellist costs (to attend the</w:t>
            </w:r>
            <w:r w:rsidR="00151962" w:rsidRPr="004B6F59">
              <w:rPr>
                <w:rFonts w:asciiTheme="minorHAnsi" w:eastAsia="Times New Roman" w:hAnsiTheme="minorHAnsi" w:cstheme="minorHAnsi"/>
                <w:color w:val="000000"/>
                <w:szCs w:val="20"/>
                <w:lang w:eastAsia="en-NZ"/>
              </w:rPr>
              <w:t xml:space="preserve"> Productivity Hub’s</w:t>
            </w:r>
            <w:r w:rsidRPr="004B6F59">
              <w:rPr>
                <w:rFonts w:asciiTheme="minorHAnsi" w:eastAsia="Times New Roman" w:hAnsiTheme="minorHAnsi" w:cstheme="minorHAnsi"/>
                <w:color w:val="000000"/>
                <w:szCs w:val="20"/>
                <w:lang w:eastAsia="en-NZ"/>
              </w:rPr>
              <w:t xml:space="preserve"> Dec</w:t>
            </w:r>
            <w:r w:rsidR="00151962" w:rsidRPr="004B6F59">
              <w:rPr>
                <w:rFonts w:asciiTheme="minorHAnsi" w:eastAsia="Times New Roman" w:hAnsiTheme="minorHAnsi" w:cstheme="minorHAnsi"/>
                <w:color w:val="000000"/>
                <w:szCs w:val="20"/>
                <w:lang w:eastAsia="en-NZ"/>
              </w:rPr>
              <w:t>ember</w:t>
            </w:r>
            <w:r w:rsidRPr="004B6F59">
              <w:rPr>
                <w:rFonts w:asciiTheme="minorHAnsi" w:eastAsia="Times New Roman" w:hAnsiTheme="minorHAnsi" w:cstheme="minorHAnsi"/>
                <w:color w:val="000000"/>
                <w:szCs w:val="20"/>
                <w:lang w:eastAsia="en-NZ"/>
              </w:rPr>
              <w:t xml:space="preserve"> 2015 Productivity Symposium in Wellington) for Professor Eric Bartelsman ($3,003); Professor Bronwyn Hall ($2,929); Professor Beth Webster ($339); Professor Shaun Hendy (95.00); Sir David Ramsden ($575); and, Professor Kaj Storbaka ($44.00).</w:t>
            </w:r>
          </w:p>
          <w:p w14:paraId="5AE690EB" w14:textId="08310A8C" w:rsidR="006E1049" w:rsidRPr="004B6F59" w:rsidRDefault="006E1049" w:rsidP="006E1049">
            <w:pPr>
              <w:spacing w:before="120" w:after="120" w:line="240" w:lineRule="auto"/>
              <w:rPr>
                <w:rFonts w:asciiTheme="minorHAnsi" w:eastAsia="Times New Roman" w:hAnsiTheme="minorHAnsi" w:cstheme="minorHAnsi"/>
                <w:color w:val="000000"/>
                <w:szCs w:val="20"/>
                <w:lang w:eastAsia="en-NZ"/>
              </w:rPr>
            </w:pPr>
            <w:r w:rsidRPr="004B6F59">
              <w:rPr>
                <w:rFonts w:asciiTheme="minorHAnsi" w:eastAsia="Times New Roman" w:hAnsiTheme="minorHAnsi" w:cstheme="minorHAnsi"/>
                <w:color w:val="000000"/>
                <w:szCs w:val="20"/>
                <w:lang w:eastAsia="en-NZ"/>
              </w:rPr>
              <w:t xml:space="preserve">2013/14: a contribution to speaker/panellist costs (to attend the </w:t>
            </w:r>
            <w:r w:rsidR="00151962" w:rsidRPr="004B6F59">
              <w:rPr>
                <w:rFonts w:asciiTheme="minorHAnsi" w:eastAsia="Times New Roman" w:hAnsiTheme="minorHAnsi" w:cstheme="minorHAnsi"/>
                <w:color w:val="000000"/>
                <w:szCs w:val="20"/>
                <w:lang w:eastAsia="en-NZ"/>
              </w:rPr>
              <w:t xml:space="preserve">Productivity Hub’s </w:t>
            </w:r>
            <w:r w:rsidRPr="004B6F59">
              <w:rPr>
                <w:rFonts w:asciiTheme="minorHAnsi" w:eastAsia="Times New Roman" w:hAnsiTheme="minorHAnsi" w:cstheme="minorHAnsi"/>
                <w:color w:val="000000"/>
                <w:szCs w:val="20"/>
                <w:lang w:eastAsia="en-NZ"/>
              </w:rPr>
              <w:t>July 2013 Productivity Symposium in Wellington) for Geoff Mason (1,466); Alain de Serres (2,822); Hayden Glass ($116); and David Gruen (96.00); and, a $5,000 contribution to the travel costs of Diego Restuccia an internationally renowned economist so that he could meet with the Commission’s research team to discuss its reallocation and productivity work-stream.</w:t>
            </w:r>
          </w:p>
          <w:p w14:paraId="60E904C5" w14:textId="4A44B729" w:rsidR="006E1049" w:rsidRPr="004B6F59" w:rsidRDefault="00151962" w:rsidP="006E1049">
            <w:pPr>
              <w:spacing w:before="120" w:after="120" w:line="240" w:lineRule="auto"/>
              <w:rPr>
                <w:rFonts w:asciiTheme="minorHAnsi" w:eastAsia="Times New Roman" w:hAnsiTheme="minorHAnsi" w:cstheme="minorHAnsi"/>
                <w:color w:val="000000"/>
                <w:szCs w:val="20"/>
                <w:lang w:eastAsia="en-NZ"/>
              </w:rPr>
            </w:pPr>
            <w:r w:rsidRPr="004B6F59">
              <w:rPr>
                <w:rFonts w:asciiTheme="minorHAnsi" w:hAnsiTheme="minorHAnsi"/>
                <w:color w:val="000000"/>
                <w:szCs w:val="20"/>
              </w:rPr>
              <w:t>[NB: t</w:t>
            </w:r>
            <w:r w:rsidR="006E1049" w:rsidRPr="004B6F59">
              <w:rPr>
                <w:rFonts w:asciiTheme="minorHAnsi" w:hAnsiTheme="minorHAnsi"/>
                <w:color w:val="000000"/>
                <w:szCs w:val="20"/>
              </w:rPr>
              <w:t>he Productivity Symposiums</w:t>
            </w:r>
            <w:r w:rsidR="00204FB2" w:rsidRPr="004B6F59">
              <w:rPr>
                <w:rFonts w:asciiTheme="minorHAnsi" w:hAnsiTheme="minorHAnsi"/>
                <w:color w:val="000000"/>
                <w:szCs w:val="20"/>
              </w:rPr>
              <w:t xml:space="preserve"> </w:t>
            </w:r>
            <w:r w:rsidR="006E1049" w:rsidRPr="004B6F59">
              <w:rPr>
                <w:rFonts w:asciiTheme="minorHAnsi" w:hAnsiTheme="minorHAnsi"/>
                <w:color w:val="000000"/>
                <w:szCs w:val="20"/>
              </w:rPr>
              <w:t xml:space="preserve">are jointly managed </w:t>
            </w:r>
            <w:r w:rsidR="00204FB2" w:rsidRPr="004B6F59">
              <w:rPr>
                <w:rFonts w:asciiTheme="minorHAnsi" w:hAnsiTheme="minorHAnsi"/>
                <w:color w:val="000000"/>
                <w:szCs w:val="20"/>
              </w:rPr>
              <w:t xml:space="preserve">by, </w:t>
            </w:r>
            <w:r w:rsidR="006E1049" w:rsidRPr="004B6F59">
              <w:rPr>
                <w:rFonts w:asciiTheme="minorHAnsi" w:hAnsiTheme="minorHAnsi"/>
                <w:color w:val="000000"/>
                <w:szCs w:val="20"/>
              </w:rPr>
              <w:t xml:space="preserve">and </w:t>
            </w:r>
            <w:r w:rsidR="00204FB2" w:rsidRPr="004B6F59">
              <w:rPr>
                <w:rFonts w:asciiTheme="minorHAnsi" w:hAnsiTheme="minorHAnsi"/>
                <w:color w:val="000000"/>
                <w:szCs w:val="20"/>
              </w:rPr>
              <w:t>costs shared across, Productivity Hub</w:t>
            </w:r>
            <w:r w:rsidR="006E1049" w:rsidRPr="004B6F59">
              <w:rPr>
                <w:rFonts w:asciiTheme="minorHAnsi" w:hAnsiTheme="minorHAnsi"/>
                <w:color w:val="000000"/>
                <w:szCs w:val="20"/>
              </w:rPr>
              <w:t xml:space="preserve"> member agencies</w:t>
            </w:r>
            <w:r w:rsidR="00204FB2" w:rsidRPr="004B6F59">
              <w:rPr>
                <w:rFonts w:asciiTheme="minorHAnsi" w:hAnsiTheme="minorHAnsi"/>
                <w:color w:val="000000"/>
                <w:szCs w:val="20"/>
              </w:rPr>
              <w:t>.</w:t>
            </w:r>
            <w:r w:rsidR="006E1049" w:rsidRPr="004B6F59">
              <w:rPr>
                <w:rFonts w:asciiTheme="minorHAnsi" w:hAnsiTheme="minorHAnsi"/>
                <w:color w:val="000000"/>
                <w:szCs w:val="20"/>
              </w:rPr>
              <w:t xml:space="preserve"> </w:t>
            </w:r>
            <w:r w:rsidR="00321244" w:rsidRPr="004B6F59">
              <w:rPr>
                <w:rFonts w:asciiTheme="minorHAnsi" w:hAnsiTheme="minorHAnsi"/>
                <w:color w:val="000000"/>
                <w:szCs w:val="20"/>
              </w:rPr>
              <w:t>T</w:t>
            </w:r>
            <w:r w:rsidR="006E1049" w:rsidRPr="004B6F59">
              <w:rPr>
                <w:rFonts w:asciiTheme="minorHAnsi" w:hAnsiTheme="minorHAnsi"/>
                <w:color w:val="000000"/>
                <w:szCs w:val="20"/>
              </w:rPr>
              <w:t>he</w:t>
            </w:r>
            <w:r w:rsidR="00204FB2" w:rsidRPr="004B6F59">
              <w:rPr>
                <w:rFonts w:asciiTheme="minorHAnsi" w:hAnsiTheme="minorHAnsi"/>
                <w:color w:val="000000"/>
                <w:szCs w:val="20"/>
              </w:rPr>
              <w:t>re</w:t>
            </w:r>
            <w:r w:rsidR="006E1049" w:rsidRPr="004B6F59">
              <w:rPr>
                <w:rFonts w:asciiTheme="minorHAnsi" w:hAnsiTheme="minorHAnsi"/>
                <w:color w:val="000000"/>
                <w:szCs w:val="20"/>
              </w:rPr>
              <w:t xml:space="preserve"> has been no increase in the cost of hosting the Symposia, although the number of attendees has increased</w:t>
            </w:r>
            <w:r w:rsidR="00787B98" w:rsidRPr="004B6F59">
              <w:rPr>
                <w:rFonts w:asciiTheme="minorHAnsi" w:hAnsiTheme="minorHAnsi"/>
                <w:color w:val="000000"/>
                <w:szCs w:val="20"/>
              </w:rPr>
              <w:t xml:space="preserve">. </w:t>
            </w:r>
            <w:r w:rsidR="007C6218" w:rsidRPr="004B6F59">
              <w:rPr>
                <w:rFonts w:asciiTheme="minorHAnsi" w:hAnsiTheme="minorHAnsi"/>
                <w:color w:val="000000"/>
                <w:szCs w:val="20"/>
              </w:rPr>
              <w:t xml:space="preserve">The </w:t>
            </w:r>
            <w:r w:rsidR="006E1049" w:rsidRPr="004B6F59">
              <w:rPr>
                <w:rFonts w:asciiTheme="minorHAnsi" w:hAnsiTheme="minorHAnsi"/>
                <w:color w:val="000000"/>
                <w:szCs w:val="20"/>
              </w:rPr>
              <w:t>2018 event cost</w:t>
            </w:r>
            <w:r w:rsidR="00797445" w:rsidRPr="004B6F59">
              <w:rPr>
                <w:rFonts w:asciiTheme="minorHAnsi" w:hAnsiTheme="minorHAnsi"/>
                <w:color w:val="000000"/>
                <w:szCs w:val="20"/>
              </w:rPr>
              <w:t xml:space="preserve"> for The Hub was</w:t>
            </w:r>
            <w:r w:rsidR="006E1049" w:rsidRPr="004B6F59">
              <w:rPr>
                <w:rFonts w:asciiTheme="minorHAnsi" w:hAnsiTheme="minorHAnsi"/>
                <w:color w:val="000000"/>
                <w:szCs w:val="20"/>
              </w:rPr>
              <w:t xml:space="preserve"> approximately $44,924 (for 228 registrations)</w:t>
            </w:r>
            <w:r w:rsidR="00321244" w:rsidRPr="004B6F59">
              <w:rPr>
                <w:rFonts w:asciiTheme="minorHAnsi" w:hAnsiTheme="minorHAnsi"/>
                <w:color w:val="000000"/>
                <w:szCs w:val="20"/>
              </w:rPr>
              <w:t>,</w:t>
            </w:r>
            <w:r w:rsidR="00797445" w:rsidRPr="004B6F59">
              <w:rPr>
                <w:rFonts w:asciiTheme="minorHAnsi" w:hAnsiTheme="minorHAnsi"/>
                <w:color w:val="000000"/>
                <w:szCs w:val="20"/>
              </w:rPr>
              <w:t xml:space="preserve"> in</w:t>
            </w:r>
            <w:r w:rsidR="006E1049" w:rsidRPr="004B6F59">
              <w:rPr>
                <w:rFonts w:asciiTheme="minorHAnsi" w:hAnsiTheme="minorHAnsi"/>
                <w:color w:val="000000"/>
                <w:szCs w:val="20"/>
              </w:rPr>
              <w:t xml:space="preserve"> </w:t>
            </w:r>
            <w:r w:rsidR="00204FB2" w:rsidRPr="004B6F59">
              <w:rPr>
                <w:rFonts w:asciiTheme="minorHAnsi" w:hAnsiTheme="minorHAnsi"/>
                <w:color w:val="000000"/>
                <w:szCs w:val="20"/>
              </w:rPr>
              <w:t>2015</w:t>
            </w:r>
            <w:r w:rsidR="007C6218" w:rsidRPr="004B6F59">
              <w:rPr>
                <w:rFonts w:asciiTheme="minorHAnsi" w:hAnsiTheme="minorHAnsi"/>
                <w:color w:val="000000"/>
                <w:szCs w:val="20"/>
              </w:rPr>
              <w:t xml:space="preserve"> -</w:t>
            </w:r>
            <w:r w:rsidR="00204FB2" w:rsidRPr="004B6F59">
              <w:rPr>
                <w:rFonts w:asciiTheme="minorHAnsi" w:hAnsiTheme="minorHAnsi"/>
                <w:color w:val="000000"/>
                <w:szCs w:val="20"/>
              </w:rPr>
              <w:t xml:space="preserve"> </w:t>
            </w:r>
            <w:r w:rsidR="006E1049" w:rsidRPr="004B6F59">
              <w:rPr>
                <w:rFonts w:asciiTheme="minorHAnsi" w:hAnsiTheme="minorHAnsi"/>
                <w:color w:val="000000"/>
                <w:szCs w:val="20"/>
              </w:rPr>
              <w:t>$55,926 (153 registrations)</w:t>
            </w:r>
            <w:r w:rsidR="00204FB2" w:rsidRPr="004B6F59">
              <w:rPr>
                <w:rFonts w:asciiTheme="minorHAnsi" w:hAnsiTheme="minorHAnsi"/>
                <w:color w:val="000000"/>
                <w:szCs w:val="20"/>
              </w:rPr>
              <w:t xml:space="preserve">, and </w:t>
            </w:r>
            <w:r w:rsidR="006E1049" w:rsidRPr="004B6F59">
              <w:rPr>
                <w:rFonts w:asciiTheme="minorHAnsi" w:hAnsiTheme="minorHAnsi"/>
                <w:color w:val="000000"/>
                <w:szCs w:val="20"/>
              </w:rPr>
              <w:t>$53,750 (148 registrations) in 2013</w:t>
            </w:r>
            <w:r w:rsidR="00321244" w:rsidRPr="004B6F59">
              <w:rPr>
                <w:rFonts w:asciiTheme="minorHAnsi" w:hAnsiTheme="minorHAnsi"/>
                <w:color w:val="000000"/>
                <w:szCs w:val="20"/>
              </w:rPr>
              <w:t>.</w:t>
            </w:r>
            <w:r w:rsidRPr="004B6F59">
              <w:rPr>
                <w:rFonts w:asciiTheme="minorHAnsi" w:hAnsiTheme="minorHAnsi"/>
                <w:color w:val="000000"/>
                <w:szCs w:val="20"/>
              </w:rPr>
              <w:t>]</w:t>
            </w:r>
          </w:p>
          <w:p w14:paraId="1D869864" w14:textId="591A6778" w:rsidR="00975A96" w:rsidRPr="004B6F59" w:rsidRDefault="00321244" w:rsidP="000C074B">
            <w:pPr>
              <w:spacing w:before="120" w:after="120" w:line="240" w:lineRule="auto"/>
              <w:rPr>
                <w:rFonts w:asciiTheme="minorHAnsi" w:eastAsia="Times New Roman" w:hAnsiTheme="minorHAnsi" w:cstheme="minorHAnsi"/>
                <w:color w:val="000000"/>
                <w:szCs w:val="20"/>
                <w:lang w:eastAsia="en-NZ"/>
              </w:rPr>
            </w:pPr>
            <w:r w:rsidRPr="004B6F59">
              <w:rPr>
                <w:rFonts w:asciiTheme="minorHAnsi" w:eastAsia="Times New Roman" w:hAnsiTheme="minorHAnsi" w:cstheme="minorHAnsi"/>
                <w:color w:val="000000"/>
                <w:szCs w:val="20"/>
                <w:lang w:eastAsia="en-NZ"/>
              </w:rPr>
              <w:t>I</w:t>
            </w:r>
            <w:r w:rsidR="006E1049" w:rsidRPr="004B6F59">
              <w:rPr>
                <w:rFonts w:asciiTheme="minorHAnsi" w:eastAsia="Times New Roman" w:hAnsiTheme="minorHAnsi" w:cstheme="minorHAnsi"/>
                <w:color w:val="000000"/>
                <w:szCs w:val="20"/>
                <w:lang w:eastAsia="en-NZ"/>
              </w:rPr>
              <w:t>n</w:t>
            </w:r>
            <w:r w:rsidR="00231BEA" w:rsidRPr="004B6F59">
              <w:rPr>
                <w:rFonts w:asciiTheme="minorHAnsi" w:eastAsia="Times New Roman" w:hAnsiTheme="minorHAnsi" w:cstheme="minorHAnsi"/>
                <w:color w:val="000000"/>
                <w:szCs w:val="20"/>
                <w:lang w:eastAsia="en-NZ"/>
              </w:rPr>
              <w:t xml:space="preserve"> </w:t>
            </w:r>
            <w:r w:rsidR="00975A96" w:rsidRPr="004B6F59">
              <w:rPr>
                <w:rFonts w:asciiTheme="minorHAnsi" w:eastAsia="Times New Roman" w:hAnsiTheme="minorHAnsi" w:cstheme="minorHAnsi"/>
                <w:color w:val="000000"/>
                <w:szCs w:val="20"/>
                <w:lang w:eastAsia="en-NZ"/>
              </w:rPr>
              <w:t>2014/15</w:t>
            </w:r>
            <w:r w:rsidR="00231BEA" w:rsidRPr="004B6F59">
              <w:rPr>
                <w:rFonts w:asciiTheme="minorHAnsi" w:eastAsia="Times New Roman" w:hAnsiTheme="minorHAnsi" w:cstheme="minorHAnsi"/>
                <w:color w:val="000000"/>
                <w:szCs w:val="20"/>
                <w:lang w:eastAsia="en-NZ"/>
              </w:rPr>
              <w:t xml:space="preserve"> year the Commission contributed</w:t>
            </w:r>
            <w:r w:rsidR="00975A96" w:rsidRPr="004B6F59">
              <w:rPr>
                <w:rFonts w:asciiTheme="minorHAnsi" w:eastAsia="Times New Roman" w:hAnsiTheme="minorHAnsi" w:cstheme="minorHAnsi"/>
                <w:color w:val="000000"/>
                <w:szCs w:val="20"/>
                <w:lang w:eastAsia="en-NZ"/>
              </w:rPr>
              <w:t xml:space="preserve"> $1,000 to</w:t>
            </w:r>
            <w:r w:rsidR="00231BEA" w:rsidRPr="004B6F59">
              <w:rPr>
                <w:rFonts w:asciiTheme="minorHAnsi" w:eastAsia="Times New Roman" w:hAnsiTheme="minorHAnsi" w:cstheme="minorHAnsi"/>
                <w:color w:val="000000"/>
                <w:szCs w:val="20"/>
                <w:lang w:eastAsia="en-NZ"/>
              </w:rPr>
              <w:t xml:space="preserve"> the travel </w:t>
            </w:r>
            <w:r w:rsidR="00975A96" w:rsidRPr="004B6F59">
              <w:rPr>
                <w:rFonts w:asciiTheme="minorHAnsi" w:eastAsia="Times New Roman" w:hAnsiTheme="minorHAnsi" w:cstheme="minorHAnsi"/>
                <w:color w:val="000000"/>
                <w:szCs w:val="20"/>
                <w:lang w:eastAsia="en-NZ"/>
              </w:rPr>
              <w:t xml:space="preserve">costs </w:t>
            </w:r>
            <w:r w:rsidR="00231BEA" w:rsidRPr="004B6F59">
              <w:rPr>
                <w:rFonts w:asciiTheme="minorHAnsi" w:eastAsia="Times New Roman" w:hAnsiTheme="minorHAnsi" w:cstheme="minorHAnsi"/>
                <w:color w:val="000000"/>
                <w:szCs w:val="20"/>
                <w:lang w:eastAsia="en-NZ"/>
              </w:rPr>
              <w:t xml:space="preserve">to New Zealand </w:t>
            </w:r>
            <w:r w:rsidR="00975A96" w:rsidRPr="004B6F59">
              <w:rPr>
                <w:rFonts w:asciiTheme="minorHAnsi" w:eastAsia="Times New Roman" w:hAnsiTheme="minorHAnsi" w:cstheme="minorHAnsi"/>
                <w:color w:val="000000"/>
                <w:szCs w:val="20"/>
                <w:lang w:eastAsia="en-NZ"/>
              </w:rPr>
              <w:t xml:space="preserve">for Professor Julian Le Grand a recognised international expert on social policy so that he could speak with our </w:t>
            </w:r>
            <w:r w:rsidR="00975A96" w:rsidRPr="004B6F59">
              <w:rPr>
                <w:rFonts w:asciiTheme="minorHAnsi" w:eastAsia="Times New Roman" w:hAnsiTheme="minorHAnsi" w:cstheme="minorHAnsi"/>
                <w:i/>
                <w:color w:val="000000"/>
                <w:szCs w:val="20"/>
                <w:lang w:eastAsia="en-NZ"/>
              </w:rPr>
              <w:t>More effective social services</w:t>
            </w:r>
            <w:r w:rsidR="00975A96" w:rsidRPr="004B6F59">
              <w:rPr>
                <w:rFonts w:asciiTheme="minorHAnsi" w:eastAsia="Times New Roman" w:hAnsiTheme="minorHAnsi" w:cstheme="minorHAnsi"/>
                <w:color w:val="000000"/>
                <w:szCs w:val="20"/>
                <w:lang w:eastAsia="en-NZ"/>
              </w:rPr>
              <w:t xml:space="preserve"> inquiry team</w:t>
            </w:r>
            <w:r w:rsidR="00231BEA" w:rsidRPr="004B6F59">
              <w:rPr>
                <w:rFonts w:asciiTheme="minorHAnsi" w:eastAsia="Times New Roman" w:hAnsiTheme="minorHAnsi" w:cstheme="minorHAnsi"/>
                <w:color w:val="000000"/>
                <w:szCs w:val="20"/>
                <w:lang w:eastAsia="en-NZ"/>
              </w:rPr>
              <w:t xml:space="preserve"> Professor Le Grand also spoke with a number of other agencies on his visit.</w:t>
            </w:r>
            <w:r w:rsidR="00975A96" w:rsidRPr="004B6F59">
              <w:rPr>
                <w:rFonts w:asciiTheme="minorHAnsi" w:eastAsia="Times New Roman" w:hAnsiTheme="minorHAnsi" w:cstheme="minorHAnsi"/>
                <w:color w:val="000000"/>
                <w:szCs w:val="20"/>
                <w:lang w:eastAsia="en-NZ"/>
              </w:rPr>
              <w:t xml:space="preserve"> </w:t>
            </w:r>
          </w:p>
          <w:p w14:paraId="1C9A76D7" w14:textId="31590B53" w:rsidR="00455089" w:rsidRPr="004B6F59" w:rsidRDefault="000C074B" w:rsidP="000C074B">
            <w:pPr>
              <w:spacing w:before="120" w:after="120" w:line="240" w:lineRule="auto"/>
              <w:rPr>
                <w:rFonts w:asciiTheme="minorHAnsi" w:eastAsia="Times New Roman" w:hAnsiTheme="minorHAnsi" w:cstheme="minorHAnsi"/>
                <w:color w:val="000000"/>
                <w:szCs w:val="20"/>
                <w:lang w:eastAsia="en-NZ"/>
              </w:rPr>
            </w:pPr>
            <w:r w:rsidRPr="004B6F59">
              <w:rPr>
                <w:rFonts w:asciiTheme="minorHAnsi" w:eastAsia="Times New Roman" w:hAnsiTheme="minorHAnsi" w:cstheme="minorHAnsi"/>
                <w:color w:val="000000"/>
                <w:szCs w:val="20"/>
                <w:lang w:eastAsia="en-NZ"/>
              </w:rPr>
              <w:t xml:space="preserve">2016/17, </w:t>
            </w:r>
            <w:r w:rsidR="00455089" w:rsidRPr="004B6F59">
              <w:rPr>
                <w:rFonts w:asciiTheme="minorHAnsi" w:eastAsia="Times New Roman" w:hAnsiTheme="minorHAnsi" w:cstheme="minorHAnsi"/>
                <w:color w:val="000000"/>
                <w:szCs w:val="20"/>
                <w:lang w:eastAsia="en-NZ"/>
              </w:rPr>
              <w:t>2012/13</w:t>
            </w:r>
            <w:r w:rsidRPr="004B6F59">
              <w:rPr>
                <w:rFonts w:asciiTheme="minorHAnsi" w:eastAsia="Times New Roman" w:hAnsiTheme="minorHAnsi" w:cstheme="minorHAnsi"/>
                <w:color w:val="000000"/>
                <w:szCs w:val="20"/>
                <w:lang w:eastAsia="en-NZ"/>
              </w:rPr>
              <w:t>; and,</w:t>
            </w:r>
            <w:r w:rsidR="00455089" w:rsidRPr="004B6F59">
              <w:rPr>
                <w:rFonts w:asciiTheme="minorHAnsi" w:eastAsia="Times New Roman" w:hAnsiTheme="minorHAnsi" w:cstheme="minorHAnsi"/>
                <w:color w:val="000000"/>
                <w:szCs w:val="20"/>
                <w:lang w:eastAsia="en-NZ"/>
              </w:rPr>
              <w:t xml:space="preserve"> 2011/12</w:t>
            </w:r>
            <w:r w:rsidR="006840D3" w:rsidRPr="004B6F59">
              <w:rPr>
                <w:rFonts w:asciiTheme="minorHAnsi" w:eastAsia="Times New Roman" w:hAnsiTheme="minorHAnsi" w:cstheme="minorHAnsi"/>
                <w:color w:val="000000"/>
                <w:szCs w:val="20"/>
                <w:lang w:eastAsia="en-NZ"/>
              </w:rPr>
              <w:t xml:space="preserve"> – none.</w:t>
            </w:r>
          </w:p>
        </w:tc>
      </w:tr>
      <w:bookmarkEnd w:id="23"/>
    </w:tbl>
    <w:p w14:paraId="5619FB3F" w14:textId="77777777" w:rsidR="00797445" w:rsidRDefault="00797445">
      <w:r>
        <w:br w:type="page"/>
      </w:r>
    </w:p>
    <w:tbl>
      <w:tblPr>
        <w:tblW w:w="14058" w:type="dxa"/>
        <w:tblInd w:w="83" w:type="dxa"/>
        <w:tblLook w:val="04A0" w:firstRow="1" w:lastRow="0" w:firstColumn="1" w:lastColumn="0" w:noHBand="0" w:noVBand="1"/>
      </w:tblPr>
      <w:tblGrid>
        <w:gridCol w:w="611"/>
        <w:gridCol w:w="6498"/>
        <w:gridCol w:w="6949"/>
      </w:tblGrid>
      <w:tr w:rsidR="00367C9E" w:rsidRPr="000C21B7" w14:paraId="10327F88" w14:textId="77777777" w:rsidTr="002C7332">
        <w:trPr>
          <w:trHeight w:val="660"/>
        </w:trPr>
        <w:tc>
          <w:tcPr>
            <w:tcW w:w="611" w:type="dxa"/>
            <w:tcBorders>
              <w:top w:val="single" w:sz="4" w:space="0" w:color="000000" w:themeColor="text1"/>
              <w:left w:val="single" w:sz="4" w:space="0" w:color="auto"/>
              <w:bottom w:val="single" w:sz="4" w:space="0" w:color="auto"/>
              <w:right w:val="single" w:sz="4" w:space="0" w:color="auto"/>
            </w:tcBorders>
            <w:shd w:val="clear" w:color="auto" w:fill="auto"/>
          </w:tcPr>
          <w:p w14:paraId="4558CB12" w14:textId="493374F0"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lastRenderedPageBreak/>
              <w:t>108</w:t>
            </w:r>
          </w:p>
        </w:tc>
        <w:tc>
          <w:tcPr>
            <w:tcW w:w="6498" w:type="dxa"/>
            <w:tcBorders>
              <w:top w:val="single" w:sz="4" w:space="0" w:color="000000" w:themeColor="text1"/>
              <w:left w:val="nil"/>
              <w:bottom w:val="single" w:sz="4" w:space="0" w:color="auto"/>
              <w:right w:val="single" w:sz="4" w:space="0" w:color="auto"/>
            </w:tcBorders>
            <w:shd w:val="clear" w:color="auto" w:fill="auto"/>
          </w:tcPr>
          <w:p w14:paraId="7A73459B" w14:textId="44A251EF" w:rsidR="00367C9E" w:rsidRPr="00367C9E" w:rsidRDefault="00367C9E" w:rsidP="00367C9E">
            <w:pPr>
              <w:widowControl w:val="0"/>
              <w:tabs>
                <w:tab w:val="left" w:pos="618"/>
              </w:tabs>
              <w:autoSpaceDE w:val="0"/>
              <w:autoSpaceDN w:val="0"/>
              <w:spacing w:before="120" w:after="120" w:line="240" w:lineRule="auto"/>
              <w:ind w:right="241"/>
              <w:rPr>
                <w:rFonts w:asciiTheme="minorHAnsi" w:hAnsiTheme="minorHAnsi"/>
                <w:szCs w:val="20"/>
              </w:rPr>
            </w:pPr>
            <w:r w:rsidRPr="00367C9E">
              <w:rPr>
                <w:rFonts w:asciiTheme="minorHAnsi" w:hAnsiTheme="minorHAnsi"/>
                <w:szCs w:val="20"/>
              </w:rPr>
              <w:t>What special units, task forces or reviews have been set up; and what particular issue or issues are they providing advice or analysis on? How many people are in any such units or reviews, and from what other government departments or outside organisations, if any, are</w:t>
            </w:r>
            <w:r w:rsidRPr="00367C9E">
              <w:rPr>
                <w:rFonts w:asciiTheme="minorHAnsi" w:hAnsiTheme="minorHAnsi"/>
                <w:spacing w:val="-24"/>
                <w:szCs w:val="20"/>
              </w:rPr>
              <w:t xml:space="preserve"> </w:t>
            </w:r>
            <w:r w:rsidRPr="00367C9E">
              <w:rPr>
                <w:rFonts w:asciiTheme="minorHAnsi" w:hAnsiTheme="minorHAnsi"/>
                <w:szCs w:val="20"/>
              </w:rPr>
              <w:t>they drawn? What is the total cost of this</w:t>
            </w:r>
            <w:r w:rsidRPr="00367C9E">
              <w:rPr>
                <w:rFonts w:asciiTheme="minorHAnsi" w:hAnsiTheme="minorHAnsi"/>
                <w:spacing w:val="-6"/>
                <w:szCs w:val="20"/>
              </w:rPr>
              <w:t xml:space="preserve"> </w:t>
            </w:r>
            <w:r w:rsidRPr="00367C9E">
              <w:rPr>
                <w:rFonts w:asciiTheme="minorHAnsi" w:hAnsiTheme="minorHAnsi"/>
                <w:szCs w:val="20"/>
              </w:rPr>
              <w:t>work?</w:t>
            </w:r>
          </w:p>
        </w:tc>
        <w:tc>
          <w:tcPr>
            <w:tcW w:w="6949" w:type="dxa"/>
            <w:tcBorders>
              <w:top w:val="single" w:sz="4" w:space="0" w:color="000000" w:themeColor="text1"/>
              <w:left w:val="nil"/>
              <w:bottom w:val="single" w:sz="4" w:space="0" w:color="auto"/>
              <w:right w:val="single" w:sz="4" w:space="0" w:color="auto"/>
            </w:tcBorders>
            <w:shd w:val="clear" w:color="auto" w:fill="auto"/>
            <w:noWrap/>
          </w:tcPr>
          <w:p w14:paraId="334243DF" w14:textId="71155934" w:rsidR="00367C9E" w:rsidRPr="00B32826" w:rsidRDefault="00B32826" w:rsidP="00367C9E">
            <w:pPr>
              <w:spacing w:before="120" w:after="120" w:line="240" w:lineRule="auto"/>
              <w:rPr>
                <w:rFonts w:asciiTheme="minorHAnsi" w:eastAsia="Times New Roman" w:hAnsiTheme="minorHAnsi" w:cs="Calibri"/>
                <w:color w:val="000000"/>
                <w:szCs w:val="20"/>
                <w:lang w:eastAsia="en-NZ"/>
              </w:rPr>
            </w:pPr>
            <w:r w:rsidRPr="00B32826">
              <w:rPr>
                <w:rFonts w:asciiTheme="minorHAnsi" w:eastAsia="Times New Roman" w:hAnsiTheme="minorHAnsi" w:cs="Calibri"/>
                <w:color w:val="000000"/>
                <w:szCs w:val="20"/>
                <w:lang w:eastAsia="en-NZ"/>
              </w:rPr>
              <w:t>None</w:t>
            </w:r>
            <w:r w:rsidR="00903D45" w:rsidRPr="00B32826">
              <w:rPr>
                <w:rFonts w:asciiTheme="minorHAnsi" w:eastAsia="Times New Roman" w:hAnsiTheme="minorHAnsi" w:cs="Calibri"/>
                <w:color w:val="000000"/>
                <w:szCs w:val="20"/>
                <w:lang w:eastAsia="en-NZ"/>
              </w:rPr>
              <w:t>.</w:t>
            </w:r>
          </w:p>
        </w:tc>
      </w:tr>
      <w:tr w:rsidR="00367C9E" w:rsidRPr="000C21B7" w14:paraId="15A1955E"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2F232745" w14:textId="7624CB42"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t>109</w:t>
            </w:r>
          </w:p>
        </w:tc>
        <w:tc>
          <w:tcPr>
            <w:tcW w:w="6498" w:type="dxa"/>
            <w:tcBorders>
              <w:top w:val="single" w:sz="4" w:space="0" w:color="auto"/>
              <w:left w:val="nil"/>
              <w:bottom w:val="single" w:sz="4" w:space="0" w:color="auto"/>
              <w:right w:val="single" w:sz="4" w:space="0" w:color="auto"/>
            </w:tcBorders>
            <w:shd w:val="clear" w:color="auto" w:fill="auto"/>
          </w:tcPr>
          <w:p w14:paraId="72A6492C" w14:textId="78BBF6F5" w:rsidR="00367C9E" w:rsidRPr="00367C9E" w:rsidRDefault="00367C9E" w:rsidP="00367C9E">
            <w:pPr>
              <w:widowControl w:val="0"/>
              <w:tabs>
                <w:tab w:val="left" w:pos="618"/>
              </w:tabs>
              <w:autoSpaceDE w:val="0"/>
              <w:autoSpaceDN w:val="0"/>
              <w:spacing w:before="120" w:after="120" w:line="240" w:lineRule="auto"/>
              <w:ind w:right="498"/>
              <w:rPr>
                <w:rFonts w:asciiTheme="minorHAnsi" w:hAnsiTheme="minorHAnsi"/>
                <w:szCs w:val="20"/>
              </w:rPr>
            </w:pPr>
            <w:r w:rsidRPr="00367C9E">
              <w:rPr>
                <w:rFonts w:asciiTheme="minorHAnsi" w:hAnsiTheme="minorHAnsi"/>
                <w:szCs w:val="20"/>
              </w:rPr>
              <w:t>What actions, if any, have been taken to improve the seismic safety of buildings, offices, and workplaces; or the seismic resilience of key infrastructure? What is the total cost of this work?</w:t>
            </w:r>
          </w:p>
        </w:tc>
        <w:tc>
          <w:tcPr>
            <w:tcW w:w="6949" w:type="dxa"/>
            <w:tcBorders>
              <w:top w:val="single" w:sz="4" w:space="0" w:color="auto"/>
              <w:left w:val="nil"/>
              <w:bottom w:val="single" w:sz="4" w:space="0" w:color="auto"/>
              <w:right w:val="single" w:sz="4" w:space="0" w:color="auto"/>
            </w:tcBorders>
            <w:shd w:val="clear" w:color="auto" w:fill="auto"/>
            <w:noWrap/>
          </w:tcPr>
          <w:p w14:paraId="70520548" w14:textId="41B5BD72" w:rsidR="00367C9E" w:rsidRPr="00D90FBA" w:rsidRDefault="00A43D73" w:rsidP="00367C9E">
            <w:pPr>
              <w:spacing w:before="120" w:after="120" w:line="240" w:lineRule="auto"/>
              <w:rPr>
                <w:rFonts w:asciiTheme="minorHAnsi" w:eastAsia="Times New Roman" w:hAnsiTheme="minorHAnsi" w:cs="Calibri"/>
                <w:color w:val="000000"/>
                <w:szCs w:val="20"/>
                <w:lang w:eastAsia="en-NZ"/>
              </w:rPr>
            </w:pPr>
            <w:r w:rsidRPr="00D90FBA">
              <w:rPr>
                <w:rFonts w:asciiTheme="minorHAnsi" w:eastAsia="Times New Roman" w:hAnsiTheme="minorHAnsi" w:cs="Calibri"/>
                <w:color w:val="000000"/>
                <w:szCs w:val="20"/>
                <w:lang w:eastAsia="en-NZ"/>
              </w:rPr>
              <w:t>The Commission has regularly sought information from the landlord on the seismic safety of the building in which its premises are located</w:t>
            </w:r>
            <w:r w:rsidR="006D10E0" w:rsidRPr="00D90FBA">
              <w:rPr>
                <w:rFonts w:asciiTheme="minorHAnsi" w:eastAsia="Times New Roman" w:hAnsiTheme="minorHAnsi" w:cs="Calibri"/>
                <w:color w:val="000000"/>
                <w:szCs w:val="20"/>
                <w:lang w:eastAsia="en-NZ"/>
              </w:rPr>
              <w:t xml:space="preserve">. </w:t>
            </w:r>
            <w:r w:rsidR="00D90FBA">
              <w:rPr>
                <w:rFonts w:asciiTheme="minorHAnsi" w:eastAsia="Times New Roman" w:hAnsiTheme="minorHAnsi" w:cs="Calibri"/>
                <w:color w:val="000000"/>
                <w:szCs w:val="20"/>
                <w:lang w:eastAsia="en-NZ"/>
              </w:rPr>
              <w:t>C</w:t>
            </w:r>
            <w:r w:rsidR="006D10E0" w:rsidRPr="00D90FBA">
              <w:rPr>
                <w:rFonts w:asciiTheme="minorHAnsi" w:eastAsia="Times New Roman" w:hAnsiTheme="minorHAnsi" w:cs="Calibri"/>
                <w:color w:val="000000"/>
                <w:szCs w:val="20"/>
                <w:lang w:eastAsia="en-NZ"/>
              </w:rPr>
              <w:t xml:space="preserve">osts related to </w:t>
            </w:r>
            <w:r w:rsidR="00D90FBA" w:rsidRPr="00D90FBA">
              <w:rPr>
                <w:rFonts w:asciiTheme="minorHAnsi" w:eastAsia="Times New Roman" w:hAnsiTheme="minorHAnsi" w:cs="Calibri"/>
                <w:color w:val="000000"/>
                <w:szCs w:val="20"/>
                <w:lang w:eastAsia="en-NZ"/>
              </w:rPr>
              <w:t xml:space="preserve">the </w:t>
            </w:r>
            <w:r w:rsidR="006D10E0" w:rsidRPr="00D90FBA">
              <w:rPr>
                <w:rFonts w:asciiTheme="minorHAnsi" w:eastAsia="Times New Roman" w:hAnsiTheme="minorHAnsi" w:cs="Calibri"/>
                <w:color w:val="000000"/>
                <w:szCs w:val="20"/>
                <w:lang w:eastAsia="en-NZ"/>
              </w:rPr>
              <w:t xml:space="preserve">seismic safety of the building in which the Commission’s premises are located are the responsibility of the landlord. </w:t>
            </w:r>
          </w:p>
        </w:tc>
      </w:tr>
      <w:tr w:rsidR="00367C9E" w:rsidRPr="000C21B7" w14:paraId="5732BA23"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1790BC0A" w14:textId="3D5CA0F3"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t>110</w:t>
            </w:r>
          </w:p>
        </w:tc>
        <w:tc>
          <w:tcPr>
            <w:tcW w:w="6498" w:type="dxa"/>
            <w:tcBorders>
              <w:top w:val="single" w:sz="4" w:space="0" w:color="auto"/>
              <w:left w:val="nil"/>
              <w:bottom w:val="single" w:sz="4" w:space="0" w:color="auto"/>
              <w:right w:val="single" w:sz="4" w:space="0" w:color="auto"/>
            </w:tcBorders>
            <w:shd w:val="clear" w:color="auto" w:fill="auto"/>
          </w:tcPr>
          <w:p w14:paraId="268A98F6" w14:textId="34B49E38" w:rsidR="00367C9E" w:rsidRPr="00367C9E" w:rsidRDefault="00367C9E" w:rsidP="00367C9E">
            <w:pPr>
              <w:widowControl w:val="0"/>
              <w:tabs>
                <w:tab w:val="left" w:pos="618"/>
              </w:tabs>
              <w:autoSpaceDE w:val="0"/>
              <w:autoSpaceDN w:val="0"/>
              <w:spacing w:before="120" w:after="120" w:line="240" w:lineRule="auto"/>
              <w:ind w:right="287"/>
              <w:rPr>
                <w:rFonts w:asciiTheme="minorHAnsi" w:hAnsiTheme="minorHAnsi"/>
                <w:szCs w:val="20"/>
              </w:rPr>
            </w:pPr>
            <w:r w:rsidRPr="00367C9E">
              <w:rPr>
                <w:rFonts w:asciiTheme="minorHAnsi" w:hAnsiTheme="minorHAnsi"/>
                <w:szCs w:val="20"/>
              </w:rPr>
              <w:t>What actions, if any, have been taken to lower greenhouse gas emissions; and how does the level of greenhouse gas emissions in 201</w:t>
            </w:r>
            <w:r w:rsidR="00151BEF">
              <w:rPr>
                <w:rFonts w:asciiTheme="minorHAnsi" w:hAnsiTheme="minorHAnsi"/>
                <w:szCs w:val="20"/>
              </w:rPr>
              <w:t>8</w:t>
            </w:r>
            <w:r w:rsidRPr="00367C9E">
              <w:rPr>
                <w:rFonts w:asciiTheme="minorHAnsi" w:hAnsiTheme="minorHAnsi"/>
                <w:szCs w:val="20"/>
              </w:rPr>
              <w:t>/1</w:t>
            </w:r>
            <w:r w:rsidR="00151BEF">
              <w:rPr>
                <w:rFonts w:asciiTheme="minorHAnsi" w:hAnsiTheme="minorHAnsi"/>
                <w:szCs w:val="20"/>
              </w:rPr>
              <w:t>9</w:t>
            </w:r>
            <w:r w:rsidRPr="00367C9E">
              <w:rPr>
                <w:rFonts w:asciiTheme="minorHAnsi" w:hAnsiTheme="minorHAnsi"/>
                <w:szCs w:val="20"/>
              </w:rPr>
              <w:t xml:space="preserve"> compare to previous years? What is the total cost of this</w:t>
            </w:r>
            <w:r w:rsidRPr="00367C9E">
              <w:rPr>
                <w:rFonts w:asciiTheme="minorHAnsi" w:hAnsiTheme="minorHAnsi"/>
                <w:spacing w:val="3"/>
                <w:szCs w:val="20"/>
              </w:rPr>
              <w:t xml:space="preserve"> </w:t>
            </w:r>
            <w:r w:rsidRPr="00367C9E">
              <w:rPr>
                <w:rFonts w:asciiTheme="minorHAnsi" w:hAnsiTheme="minorHAnsi"/>
                <w:szCs w:val="20"/>
              </w:rPr>
              <w:t>work?</w:t>
            </w:r>
          </w:p>
        </w:tc>
        <w:tc>
          <w:tcPr>
            <w:tcW w:w="6949" w:type="dxa"/>
            <w:tcBorders>
              <w:top w:val="single" w:sz="4" w:space="0" w:color="auto"/>
              <w:left w:val="nil"/>
              <w:bottom w:val="single" w:sz="4" w:space="0" w:color="auto"/>
              <w:right w:val="single" w:sz="4" w:space="0" w:color="auto"/>
            </w:tcBorders>
            <w:shd w:val="clear" w:color="auto" w:fill="auto"/>
            <w:noWrap/>
          </w:tcPr>
          <w:p w14:paraId="2E1ADA3A" w14:textId="1D353347" w:rsidR="00367C9E" w:rsidRPr="0018136E" w:rsidRDefault="00903D45" w:rsidP="00367C9E">
            <w:pPr>
              <w:spacing w:before="120" w:after="120" w:line="240" w:lineRule="auto"/>
              <w:rPr>
                <w:rFonts w:asciiTheme="minorHAnsi" w:eastAsia="Times New Roman" w:hAnsiTheme="minorHAnsi" w:cs="Calibri"/>
                <w:color w:val="000000"/>
                <w:szCs w:val="20"/>
                <w:lang w:eastAsia="en-NZ"/>
              </w:rPr>
            </w:pPr>
            <w:r w:rsidRPr="0018136E">
              <w:rPr>
                <w:rFonts w:asciiTheme="minorHAnsi" w:eastAsia="Times New Roman" w:hAnsiTheme="minorHAnsi" w:cs="Calibri"/>
                <w:color w:val="000000"/>
                <w:szCs w:val="20"/>
                <w:lang w:eastAsia="en-NZ"/>
              </w:rPr>
              <w:t>The Commission has not undertaken any specific actions to lower greenhouse gas emissions</w:t>
            </w:r>
            <w:r w:rsidR="00D90FBA" w:rsidRPr="0018136E">
              <w:rPr>
                <w:rFonts w:asciiTheme="minorHAnsi" w:eastAsia="Times New Roman" w:hAnsiTheme="minorHAnsi" w:cs="Calibri"/>
                <w:color w:val="000000"/>
                <w:szCs w:val="20"/>
                <w:lang w:eastAsia="en-NZ"/>
              </w:rPr>
              <w:t xml:space="preserve"> and has not completed a specific </w:t>
            </w:r>
            <w:r w:rsidR="00102A04" w:rsidRPr="0018136E">
              <w:rPr>
                <w:rFonts w:asciiTheme="minorHAnsi" w:eastAsia="Times New Roman" w:hAnsiTheme="minorHAnsi" w:cs="Calibri"/>
                <w:color w:val="000000"/>
                <w:szCs w:val="20"/>
                <w:lang w:eastAsia="en-NZ"/>
              </w:rPr>
              <w:t>assessment</w:t>
            </w:r>
            <w:r w:rsidR="00A43D73" w:rsidRPr="0018136E">
              <w:rPr>
                <w:rFonts w:asciiTheme="minorHAnsi" w:eastAsia="Times New Roman" w:hAnsiTheme="minorHAnsi" w:cs="Calibri"/>
                <w:color w:val="000000"/>
                <w:szCs w:val="20"/>
                <w:lang w:eastAsia="en-NZ"/>
              </w:rPr>
              <w:t xml:space="preserve"> on the level of greenhouse gas emissions.</w:t>
            </w:r>
          </w:p>
        </w:tc>
      </w:tr>
      <w:tr w:rsidR="00367C9E" w:rsidRPr="000C21B7" w14:paraId="31379282" w14:textId="77777777" w:rsidTr="002C7332">
        <w:trPr>
          <w:trHeight w:val="660"/>
        </w:trPr>
        <w:tc>
          <w:tcPr>
            <w:tcW w:w="611" w:type="dxa"/>
            <w:tcBorders>
              <w:top w:val="single" w:sz="4" w:space="0" w:color="auto"/>
              <w:left w:val="single" w:sz="4" w:space="0" w:color="auto"/>
              <w:bottom w:val="single" w:sz="4" w:space="0" w:color="auto"/>
              <w:right w:val="single" w:sz="4" w:space="0" w:color="auto"/>
            </w:tcBorders>
            <w:shd w:val="clear" w:color="auto" w:fill="auto"/>
          </w:tcPr>
          <w:p w14:paraId="451F2011" w14:textId="6AEB33A9" w:rsidR="00367C9E" w:rsidRPr="00367C9E" w:rsidRDefault="00367C9E" w:rsidP="00367C9E">
            <w:pPr>
              <w:spacing w:before="120" w:after="120" w:line="240" w:lineRule="auto"/>
              <w:rPr>
                <w:rFonts w:asciiTheme="minorHAnsi" w:eastAsia="Times New Roman" w:hAnsiTheme="minorHAnsi" w:cs="Calibri"/>
                <w:color w:val="000000"/>
                <w:szCs w:val="20"/>
                <w:lang w:eastAsia="en-NZ"/>
              </w:rPr>
            </w:pPr>
            <w:r w:rsidRPr="00367C9E">
              <w:rPr>
                <w:rFonts w:asciiTheme="minorHAnsi" w:eastAsia="Times New Roman" w:hAnsiTheme="minorHAnsi" w:cs="Calibri"/>
                <w:color w:val="000000"/>
                <w:szCs w:val="20"/>
                <w:lang w:eastAsia="en-NZ"/>
              </w:rPr>
              <w:t>111</w:t>
            </w:r>
          </w:p>
        </w:tc>
        <w:tc>
          <w:tcPr>
            <w:tcW w:w="6498" w:type="dxa"/>
            <w:tcBorders>
              <w:top w:val="single" w:sz="4" w:space="0" w:color="auto"/>
              <w:left w:val="nil"/>
              <w:bottom w:val="single" w:sz="4" w:space="0" w:color="auto"/>
              <w:right w:val="single" w:sz="4" w:space="0" w:color="auto"/>
            </w:tcBorders>
            <w:shd w:val="clear" w:color="auto" w:fill="auto"/>
          </w:tcPr>
          <w:p w14:paraId="561DF53B" w14:textId="62A82133" w:rsidR="00367C9E" w:rsidRPr="00367C9E" w:rsidRDefault="00367C9E" w:rsidP="00367C9E">
            <w:pPr>
              <w:widowControl w:val="0"/>
              <w:tabs>
                <w:tab w:val="left" w:pos="618"/>
              </w:tabs>
              <w:autoSpaceDE w:val="0"/>
              <w:autoSpaceDN w:val="0"/>
              <w:spacing w:before="120" w:after="120" w:line="240" w:lineRule="auto"/>
              <w:ind w:right="483"/>
              <w:rPr>
                <w:rFonts w:asciiTheme="minorHAnsi" w:hAnsiTheme="minorHAnsi"/>
                <w:szCs w:val="20"/>
              </w:rPr>
            </w:pPr>
            <w:r w:rsidRPr="00367C9E">
              <w:rPr>
                <w:rFonts w:asciiTheme="minorHAnsi" w:hAnsiTheme="minorHAnsi"/>
                <w:szCs w:val="20"/>
              </w:rPr>
              <w:t>What actions, if any, have been taken to improve the gender pay gap; and how does the gender pay gap in 201</w:t>
            </w:r>
            <w:r w:rsidR="00151BEF">
              <w:rPr>
                <w:rFonts w:asciiTheme="minorHAnsi" w:hAnsiTheme="minorHAnsi"/>
                <w:szCs w:val="20"/>
              </w:rPr>
              <w:t>8</w:t>
            </w:r>
            <w:r w:rsidRPr="00367C9E">
              <w:rPr>
                <w:rFonts w:asciiTheme="minorHAnsi" w:hAnsiTheme="minorHAnsi"/>
                <w:szCs w:val="20"/>
              </w:rPr>
              <w:t>/1</w:t>
            </w:r>
            <w:r w:rsidR="00151BEF">
              <w:rPr>
                <w:rFonts w:asciiTheme="minorHAnsi" w:hAnsiTheme="minorHAnsi"/>
                <w:szCs w:val="20"/>
              </w:rPr>
              <w:t>9</w:t>
            </w:r>
            <w:r w:rsidRPr="00367C9E">
              <w:rPr>
                <w:rFonts w:asciiTheme="minorHAnsi" w:hAnsiTheme="minorHAnsi"/>
                <w:szCs w:val="20"/>
              </w:rPr>
              <w:t xml:space="preserve"> compare to previous years? What is the total cost of this</w:t>
            </w:r>
            <w:r w:rsidRPr="00367C9E">
              <w:rPr>
                <w:rFonts w:asciiTheme="minorHAnsi" w:hAnsiTheme="minorHAnsi"/>
                <w:spacing w:val="-24"/>
                <w:szCs w:val="20"/>
              </w:rPr>
              <w:t xml:space="preserve"> </w:t>
            </w:r>
            <w:r w:rsidRPr="00367C9E">
              <w:rPr>
                <w:rFonts w:asciiTheme="minorHAnsi" w:hAnsiTheme="minorHAnsi"/>
                <w:szCs w:val="20"/>
              </w:rPr>
              <w:t>work?</w:t>
            </w:r>
          </w:p>
        </w:tc>
        <w:tc>
          <w:tcPr>
            <w:tcW w:w="6949" w:type="dxa"/>
            <w:tcBorders>
              <w:top w:val="single" w:sz="4" w:space="0" w:color="auto"/>
              <w:left w:val="nil"/>
              <w:bottom w:val="single" w:sz="4" w:space="0" w:color="auto"/>
              <w:right w:val="single" w:sz="4" w:space="0" w:color="auto"/>
            </w:tcBorders>
            <w:shd w:val="clear" w:color="auto" w:fill="auto"/>
            <w:noWrap/>
          </w:tcPr>
          <w:p w14:paraId="5655B618" w14:textId="691F17D5" w:rsidR="00367C9E" w:rsidRPr="004B6F59" w:rsidRDefault="00A151FF" w:rsidP="00D7266A">
            <w:pPr>
              <w:spacing w:before="120" w:after="120" w:line="240" w:lineRule="auto"/>
              <w:rPr>
                <w:rFonts w:asciiTheme="minorHAnsi" w:eastAsia="Times New Roman" w:hAnsiTheme="minorHAnsi" w:cs="Calibri"/>
                <w:color w:val="000000"/>
                <w:szCs w:val="20"/>
                <w:lang w:eastAsia="en-NZ"/>
              </w:rPr>
            </w:pPr>
            <w:r w:rsidRPr="004B6F59">
              <w:rPr>
                <w:rFonts w:asciiTheme="minorHAnsi" w:eastAsia="Times New Roman" w:hAnsiTheme="minorHAnsi" w:cs="Calibri"/>
                <w:color w:val="000000"/>
                <w:szCs w:val="20"/>
                <w:lang w:eastAsia="en-NZ"/>
              </w:rPr>
              <w:t xml:space="preserve">The Commission’s </w:t>
            </w:r>
            <w:r w:rsidR="00A40BCC" w:rsidRPr="004B6F59">
              <w:rPr>
                <w:rFonts w:asciiTheme="minorHAnsi" w:eastAsia="Times New Roman" w:hAnsiTheme="minorHAnsi" w:cs="Calibri"/>
                <w:color w:val="000000"/>
                <w:szCs w:val="20"/>
                <w:lang w:eastAsia="en-NZ"/>
              </w:rPr>
              <w:t>‘gender pay gap’</w:t>
            </w:r>
            <w:r w:rsidRPr="004B6F59">
              <w:rPr>
                <w:rFonts w:asciiTheme="minorHAnsi" w:eastAsia="Times New Roman" w:hAnsiTheme="minorHAnsi" w:cs="Calibri"/>
                <w:color w:val="000000"/>
                <w:szCs w:val="20"/>
                <w:lang w:eastAsia="en-NZ"/>
              </w:rPr>
              <w:t xml:space="preserve"> manifests</w:t>
            </w:r>
            <w:r w:rsidR="00A40BCC" w:rsidRPr="004B6F59">
              <w:rPr>
                <w:rFonts w:asciiTheme="minorHAnsi" w:eastAsia="Times New Roman" w:hAnsiTheme="minorHAnsi" w:cs="Calibri"/>
                <w:color w:val="000000"/>
                <w:szCs w:val="20"/>
                <w:lang w:eastAsia="en-NZ"/>
              </w:rPr>
              <w:t xml:space="preserve"> in terms of support </w:t>
            </w:r>
            <w:r w:rsidR="00FE16C8" w:rsidRPr="004B6F59">
              <w:rPr>
                <w:rFonts w:asciiTheme="minorHAnsi" w:eastAsia="Times New Roman" w:hAnsiTheme="minorHAnsi" w:cs="Calibri"/>
                <w:color w:val="000000"/>
                <w:szCs w:val="20"/>
                <w:lang w:eastAsia="en-NZ"/>
              </w:rPr>
              <w:t>positions</w:t>
            </w:r>
            <w:r w:rsidR="00A40BCC" w:rsidRPr="004B6F59">
              <w:rPr>
                <w:rFonts w:asciiTheme="minorHAnsi" w:eastAsia="Times New Roman" w:hAnsiTheme="minorHAnsi" w:cs="Calibri"/>
                <w:color w:val="000000"/>
                <w:szCs w:val="20"/>
                <w:lang w:eastAsia="en-NZ"/>
              </w:rPr>
              <w:t xml:space="preserve"> that are female dominated and paid at a lower level relative to roles in</w:t>
            </w:r>
            <w:r w:rsidR="00FE16C8" w:rsidRPr="004B6F59">
              <w:rPr>
                <w:rFonts w:asciiTheme="minorHAnsi" w:eastAsia="Times New Roman" w:hAnsiTheme="minorHAnsi" w:cs="Calibri"/>
                <w:color w:val="000000"/>
                <w:szCs w:val="20"/>
                <w:lang w:eastAsia="en-NZ"/>
              </w:rPr>
              <w:t xml:space="preserve"> </w:t>
            </w:r>
            <w:r w:rsidR="00A40BCC" w:rsidRPr="004B6F59">
              <w:rPr>
                <w:rFonts w:asciiTheme="minorHAnsi" w:eastAsia="Times New Roman" w:hAnsiTheme="minorHAnsi" w:cs="Calibri"/>
                <w:color w:val="000000"/>
                <w:szCs w:val="20"/>
                <w:lang w:eastAsia="en-NZ"/>
              </w:rPr>
              <w:t>our inquiry and research teams</w:t>
            </w:r>
            <w:r w:rsidR="00034AB7" w:rsidRPr="004B6F59">
              <w:rPr>
                <w:rFonts w:asciiTheme="minorHAnsi" w:eastAsia="Times New Roman" w:hAnsiTheme="minorHAnsi" w:cs="Calibri"/>
                <w:color w:val="000000"/>
                <w:szCs w:val="20"/>
                <w:lang w:eastAsia="en-NZ"/>
              </w:rPr>
              <w:t xml:space="preserve">. </w:t>
            </w:r>
            <w:r w:rsidR="00516BCF" w:rsidRPr="004B6F59">
              <w:rPr>
                <w:rFonts w:asciiTheme="minorHAnsi" w:eastAsia="Times New Roman" w:hAnsiTheme="minorHAnsi" w:cs="Calibri"/>
                <w:color w:val="000000"/>
                <w:szCs w:val="20"/>
                <w:lang w:eastAsia="en-NZ"/>
              </w:rPr>
              <w:t xml:space="preserve">Our </w:t>
            </w:r>
            <w:r w:rsidR="00787B98" w:rsidRPr="004B6F59">
              <w:rPr>
                <w:rFonts w:asciiTheme="minorHAnsi" w:eastAsia="Times New Roman" w:hAnsiTheme="minorHAnsi" w:cs="Calibri"/>
                <w:color w:val="000000"/>
                <w:szCs w:val="20"/>
                <w:lang w:eastAsia="en-NZ"/>
              </w:rPr>
              <w:t>inquiry and research teams</w:t>
            </w:r>
            <w:r w:rsidR="00D2630F" w:rsidRPr="004B6F59">
              <w:rPr>
                <w:rFonts w:asciiTheme="minorHAnsi" w:eastAsia="Times New Roman" w:hAnsiTheme="minorHAnsi" w:cs="Calibri"/>
                <w:color w:val="000000"/>
                <w:szCs w:val="20"/>
                <w:lang w:eastAsia="en-NZ"/>
              </w:rPr>
              <w:t xml:space="preserve"> have </w:t>
            </w:r>
            <w:r w:rsidR="006840D3" w:rsidRPr="004B6F59">
              <w:rPr>
                <w:rFonts w:asciiTheme="minorHAnsi" w:eastAsia="Times New Roman" w:hAnsiTheme="minorHAnsi" w:cs="Calibri"/>
                <w:color w:val="000000"/>
                <w:szCs w:val="20"/>
                <w:lang w:eastAsia="en-NZ"/>
              </w:rPr>
              <w:t>tended to have</w:t>
            </w:r>
            <w:r w:rsidRPr="004B6F59">
              <w:rPr>
                <w:rFonts w:asciiTheme="minorHAnsi" w:eastAsia="Times New Roman" w:hAnsiTheme="minorHAnsi" w:cs="Calibri"/>
                <w:color w:val="000000"/>
                <w:szCs w:val="20"/>
                <w:lang w:eastAsia="en-NZ"/>
              </w:rPr>
              <w:t xml:space="preserve"> </w:t>
            </w:r>
            <w:r w:rsidR="00336054" w:rsidRPr="004B6F59">
              <w:rPr>
                <w:rFonts w:asciiTheme="minorHAnsi" w:eastAsia="Times New Roman" w:hAnsiTheme="minorHAnsi" w:cs="Calibri"/>
                <w:color w:val="000000"/>
                <w:szCs w:val="20"/>
                <w:lang w:eastAsia="en-NZ"/>
              </w:rPr>
              <w:t>more male</w:t>
            </w:r>
            <w:r w:rsidRPr="004B6F59">
              <w:rPr>
                <w:rFonts w:asciiTheme="minorHAnsi" w:eastAsia="Times New Roman" w:hAnsiTheme="minorHAnsi" w:cs="Calibri"/>
                <w:color w:val="000000"/>
                <w:szCs w:val="20"/>
                <w:lang w:eastAsia="en-NZ"/>
              </w:rPr>
              <w:t>s</w:t>
            </w:r>
            <w:r w:rsidR="00336054" w:rsidRPr="004B6F59">
              <w:rPr>
                <w:rFonts w:asciiTheme="minorHAnsi" w:eastAsia="Times New Roman" w:hAnsiTheme="minorHAnsi" w:cs="Calibri"/>
                <w:color w:val="000000"/>
                <w:szCs w:val="20"/>
                <w:lang w:eastAsia="en-NZ"/>
              </w:rPr>
              <w:t xml:space="preserve"> than females</w:t>
            </w:r>
            <w:r w:rsidR="00787B98" w:rsidRPr="004B6F59">
              <w:rPr>
                <w:rFonts w:asciiTheme="minorHAnsi" w:eastAsia="Times New Roman" w:hAnsiTheme="minorHAnsi" w:cs="Calibri"/>
                <w:color w:val="000000"/>
                <w:szCs w:val="20"/>
                <w:lang w:eastAsia="en-NZ"/>
              </w:rPr>
              <w:t>, however,</w:t>
            </w:r>
            <w:r w:rsidR="00FE16C8" w:rsidRPr="004B6F59">
              <w:rPr>
                <w:rFonts w:asciiTheme="minorHAnsi" w:eastAsia="Times New Roman" w:hAnsiTheme="minorHAnsi" w:cs="Calibri"/>
                <w:color w:val="000000"/>
                <w:szCs w:val="20"/>
                <w:lang w:eastAsia="en-NZ"/>
              </w:rPr>
              <w:t xml:space="preserve"> we do </w:t>
            </w:r>
            <w:r w:rsidR="00954BD3" w:rsidRPr="004B6F59">
              <w:rPr>
                <w:rFonts w:asciiTheme="minorHAnsi" w:eastAsia="Times New Roman" w:hAnsiTheme="minorHAnsi" w:cs="Calibri"/>
                <w:color w:val="000000"/>
                <w:szCs w:val="20"/>
                <w:lang w:eastAsia="en-NZ"/>
              </w:rPr>
              <w:t>actively seek female candidates when recruiting and</w:t>
            </w:r>
            <w:r w:rsidR="00FE16C8" w:rsidRPr="004B6F59">
              <w:rPr>
                <w:rFonts w:asciiTheme="minorHAnsi" w:eastAsia="Times New Roman" w:hAnsiTheme="minorHAnsi" w:cs="Calibri"/>
                <w:color w:val="000000"/>
                <w:szCs w:val="20"/>
                <w:lang w:eastAsia="en-NZ"/>
              </w:rPr>
              <w:t xml:space="preserve"> emphasise including female members on our selection panels.</w:t>
            </w:r>
            <w:r w:rsidR="00336054" w:rsidRPr="004B6F59">
              <w:rPr>
                <w:rFonts w:asciiTheme="minorHAnsi" w:eastAsia="Times New Roman" w:hAnsiTheme="minorHAnsi" w:cs="Calibri"/>
                <w:color w:val="000000"/>
                <w:szCs w:val="20"/>
                <w:lang w:eastAsia="en-NZ"/>
              </w:rPr>
              <w:t xml:space="preserve"> Two of the three new appointments in our most recent </w:t>
            </w:r>
            <w:r w:rsidR="00516BCF" w:rsidRPr="004B6F59">
              <w:rPr>
                <w:rFonts w:asciiTheme="minorHAnsi" w:eastAsia="Times New Roman" w:hAnsiTheme="minorHAnsi" w:cs="Calibri"/>
                <w:color w:val="000000"/>
                <w:szCs w:val="20"/>
                <w:lang w:eastAsia="en-NZ"/>
              </w:rPr>
              <w:t>recruitment r</w:t>
            </w:r>
            <w:r w:rsidR="00336054" w:rsidRPr="004B6F59">
              <w:rPr>
                <w:rFonts w:asciiTheme="minorHAnsi" w:eastAsia="Times New Roman" w:hAnsiTheme="minorHAnsi" w:cs="Calibri"/>
                <w:color w:val="000000"/>
                <w:szCs w:val="20"/>
                <w:lang w:eastAsia="en-NZ"/>
              </w:rPr>
              <w:t>ound</w:t>
            </w:r>
            <w:r w:rsidR="00787B98" w:rsidRPr="004B6F59">
              <w:rPr>
                <w:rFonts w:asciiTheme="minorHAnsi" w:eastAsia="Times New Roman" w:hAnsiTheme="minorHAnsi" w:cs="Calibri"/>
                <w:color w:val="000000"/>
                <w:szCs w:val="20"/>
                <w:lang w:eastAsia="en-NZ"/>
              </w:rPr>
              <w:t xml:space="preserve"> (Sep 2018)</w:t>
            </w:r>
            <w:r w:rsidR="00336054" w:rsidRPr="004B6F59">
              <w:rPr>
                <w:rFonts w:asciiTheme="minorHAnsi" w:eastAsia="Times New Roman" w:hAnsiTheme="minorHAnsi" w:cs="Calibri"/>
                <w:color w:val="000000"/>
                <w:szCs w:val="20"/>
                <w:lang w:eastAsia="en-NZ"/>
              </w:rPr>
              <w:t xml:space="preserve"> were female Principal Advisors for our inquiry teams.</w:t>
            </w:r>
          </w:p>
        </w:tc>
      </w:tr>
    </w:tbl>
    <w:p w14:paraId="5B779884" w14:textId="77777777" w:rsidR="00145600" w:rsidRPr="000C21B7" w:rsidRDefault="00145600" w:rsidP="0011413F">
      <w:pPr>
        <w:rPr>
          <w:rFonts w:asciiTheme="minorHAnsi" w:hAnsiTheme="minorHAnsi"/>
          <w:sz w:val="14"/>
        </w:rPr>
        <w:sectPr w:rsidR="00145600" w:rsidRPr="000C21B7" w:rsidSect="00302281">
          <w:headerReference w:type="default" r:id="rId34"/>
          <w:footerReference w:type="default" r:id="rId35"/>
          <w:pgSz w:w="16838" w:h="11906" w:orient="landscape"/>
          <w:pgMar w:top="1560" w:right="1440" w:bottom="1134" w:left="1440" w:header="709" w:footer="555" w:gutter="0"/>
          <w:cols w:space="708"/>
          <w:titlePg/>
          <w:docGrid w:linePitch="360"/>
        </w:sectPr>
      </w:pPr>
    </w:p>
    <w:p w14:paraId="29D4469C" w14:textId="77777777" w:rsidR="00DD570F" w:rsidRPr="000C21B7" w:rsidRDefault="00DD570F" w:rsidP="007365F1">
      <w:pPr>
        <w:spacing w:line="240" w:lineRule="auto"/>
        <w:rPr>
          <w:rFonts w:asciiTheme="minorHAnsi" w:hAnsiTheme="minorHAnsi"/>
          <w:sz w:val="14"/>
        </w:rPr>
      </w:pPr>
    </w:p>
    <w:p w14:paraId="74B33763" w14:textId="77777777" w:rsidR="007875B1" w:rsidRPr="000C21B7" w:rsidRDefault="007875B1" w:rsidP="007365F1">
      <w:pPr>
        <w:spacing w:line="240" w:lineRule="auto"/>
        <w:rPr>
          <w:rFonts w:asciiTheme="minorHAnsi" w:hAnsiTheme="minorHAnsi"/>
          <w:sz w:val="14"/>
        </w:rPr>
      </w:pPr>
    </w:p>
    <w:sectPr w:rsidR="007875B1" w:rsidRPr="000C21B7" w:rsidSect="00DD570F">
      <w:type w:val="continuous"/>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A79599" w14:textId="77777777" w:rsidR="008C052A" w:rsidRDefault="008C052A" w:rsidP="006B7AB7">
      <w:pPr>
        <w:spacing w:after="0" w:line="240" w:lineRule="auto"/>
      </w:pPr>
      <w:r>
        <w:separator/>
      </w:r>
    </w:p>
  </w:endnote>
  <w:endnote w:type="continuationSeparator" w:id="0">
    <w:p w14:paraId="78950D56" w14:textId="77777777" w:rsidR="008C052A" w:rsidRDefault="008C052A" w:rsidP="006B7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sz w:val="16"/>
        <w:szCs w:val="16"/>
      </w:rPr>
      <w:id w:val="-1898505541"/>
      <w:docPartObj>
        <w:docPartGallery w:val="Page Numbers (Bottom of Page)"/>
        <w:docPartUnique/>
      </w:docPartObj>
    </w:sdtPr>
    <w:sdtEndPr/>
    <w:sdtContent>
      <w:sdt>
        <w:sdtPr>
          <w:rPr>
            <w:rFonts w:asciiTheme="minorHAnsi" w:hAnsiTheme="minorHAnsi"/>
            <w:sz w:val="16"/>
            <w:szCs w:val="16"/>
          </w:rPr>
          <w:id w:val="-987233569"/>
          <w:docPartObj>
            <w:docPartGallery w:val="Page Numbers (Top of Page)"/>
            <w:docPartUnique/>
          </w:docPartObj>
        </w:sdtPr>
        <w:sdtEndPr/>
        <w:sdtContent>
          <w:p w14:paraId="24FA85F7" w14:textId="164E3E20" w:rsidR="008C052A" w:rsidRPr="007C312A" w:rsidRDefault="008C052A">
            <w:pPr>
              <w:pStyle w:val="Footer"/>
              <w:jc w:val="right"/>
              <w:rPr>
                <w:rFonts w:asciiTheme="minorHAnsi" w:hAnsiTheme="minorHAnsi"/>
                <w:sz w:val="16"/>
                <w:szCs w:val="16"/>
              </w:rPr>
            </w:pPr>
            <w:r w:rsidRPr="007C312A">
              <w:rPr>
                <w:rFonts w:asciiTheme="minorHAnsi" w:hAnsiTheme="minorHAnsi"/>
                <w:sz w:val="16"/>
                <w:szCs w:val="16"/>
              </w:rPr>
              <w:t xml:space="preserve">Page </w:t>
            </w:r>
            <w:r w:rsidRPr="007C312A">
              <w:rPr>
                <w:rFonts w:asciiTheme="minorHAnsi" w:hAnsiTheme="minorHAnsi"/>
                <w:bCs/>
                <w:sz w:val="16"/>
                <w:szCs w:val="16"/>
              </w:rPr>
              <w:fldChar w:fldCharType="begin"/>
            </w:r>
            <w:r w:rsidRPr="007C312A">
              <w:rPr>
                <w:rFonts w:asciiTheme="minorHAnsi" w:hAnsiTheme="minorHAnsi"/>
                <w:bCs/>
                <w:sz w:val="16"/>
                <w:szCs w:val="16"/>
              </w:rPr>
              <w:instrText xml:space="preserve"> PAGE </w:instrText>
            </w:r>
            <w:r w:rsidRPr="007C312A">
              <w:rPr>
                <w:rFonts w:asciiTheme="minorHAnsi" w:hAnsiTheme="minorHAnsi"/>
                <w:bCs/>
                <w:sz w:val="16"/>
                <w:szCs w:val="16"/>
              </w:rPr>
              <w:fldChar w:fldCharType="separate"/>
            </w:r>
            <w:r>
              <w:rPr>
                <w:rFonts w:asciiTheme="minorHAnsi" w:hAnsiTheme="minorHAnsi"/>
                <w:bCs/>
                <w:noProof/>
                <w:sz w:val="16"/>
                <w:szCs w:val="16"/>
              </w:rPr>
              <w:t>21</w:t>
            </w:r>
            <w:r w:rsidRPr="007C312A">
              <w:rPr>
                <w:rFonts w:asciiTheme="minorHAnsi" w:hAnsiTheme="minorHAnsi"/>
                <w:bCs/>
                <w:sz w:val="16"/>
                <w:szCs w:val="16"/>
              </w:rPr>
              <w:fldChar w:fldCharType="end"/>
            </w:r>
            <w:r w:rsidRPr="007C312A">
              <w:rPr>
                <w:rFonts w:asciiTheme="minorHAnsi" w:hAnsiTheme="minorHAnsi"/>
                <w:sz w:val="16"/>
                <w:szCs w:val="16"/>
              </w:rPr>
              <w:t xml:space="preserve"> of </w:t>
            </w:r>
            <w:r w:rsidRPr="007C312A">
              <w:rPr>
                <w:rFonts w:asciiTheme="minorHAnsi" w:hAnsiTheme="minorHAnsi"/>
                <w:bCs/>
                <w:sz w:val="16"/>
                <w:szCs w:val="16"/>
              </w:rPr>
              <w:fldChar w:fldCharType="begin"/>
            </w:r>
            <w:r w:rsidRPr="007C312A">
              <w:rPr>
                <w:rFonts w:asciiTheme="minorHAnsi" w:hAnsiTheme="minorHAnsi"/>
                <w:bCs/>
                <w:sz w:val="16"/>
                <w:szCs w:val="16"/>
              </w:rPr>
              <w:instrText xml:space="preserve"> NUMPAGES  </w:instrText>
            </w:r>
            <w:r w:rsidRPr="007C312A">
              <w:rPr>
                <w:rFonts w:asciiTheme="minorHAnsi" w:hAnsiTheme="minorHAnsi"/>
                <w:bCs/>
                <w:sz w:val="16"/>
                <w:szCs w:val="16"/>
              </w:rPr>
              <w:fldChar w:fldCharType="separate"/>
            </w:r>
            <w:r>
              <w:rPr>
                <w:rFonts w:asciiTheme="minorHAnsi" w:hAnsiTheme="minorHAnsi"/>
                <w:bCs/>
                <w:noProof/>
                <w:sz w:val="16"/>
                <w:szCs w:val="16"/>
              </w:rPr>
              <w:t>21</w:t>
            </w:r>
            <w:r w:rsidRPr="007C312A">
              <w:rPr>
                <w:rFonts w:asciiTheme="minorHAnsi" w:hAnsiTheme="minorHAnsi"/>
                <w:bCs/>
                <w:sz w:val="16"/>
                <w:szCs w:val="16"/>
              </w:rPr>
              <w:fldChar w:fldCharType="end"/>
            </w:r>
          </w:p>
        </w:sdtContent>
      </w:sdt>
    </w:sdtContent>
  </w:sdt>
  <w:p w14:paraId="215D4AE8" w14:textId="77777777" w:rsidR="008C052A" w:rsidRDefault="008C05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F5CE9" w14:textId="77777777" w:rsidR="008C052A" w:rsidRDefault="008C052A" w:rsidP="006B7AB7">
      <w:pPr>
        <w:spacing w:after="0" w:line="240" w:lineRule="auto"/>
      </w:pPr>
      <w:r>
        <w:separator/>
      </w:r>
    </w:p>
  </w:footnote>
  <w:footnote w:type="continuationSeparator" w:id="0">
    <w:p w14:paraId="64E1BC1D" w14:textId="77777777" w:rsidR="008C052A" w:rsidRDefault="008C052A" w:rsidP="006B7A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5EE29" w14:textId="1E982664" w:rsidR="008C052A" w:rsidRPr="005F650A" w:rsidRDefault="008C052A" w:rsidP="005F650A">
    <w:pPr>
      <w:pStyle w:val="Header"/>
      <w:jc w:val="right"/>
      <w:rPr>
        <w:rFonts w:asciiTheme="minorHAnsi" w:hAnsiTheme="minorHAnsi"/>
        <w:sz w:val="16"/>
        <w:szCs w:val="16"/>
      </w:rPr>
    </w:pPr>
    <w:r w:rsidRPr="002C5D84">
      <w:rPr>
        <w:rFonts w:asciiTheme="minorHAnsi" w:hAnsiTheme="minorHAnsi"/>
        <w:sz w:val="16"/>
        <w:szCs w:val="16"/>
      </w:rPr>
      <w:t>NZ Productivity Commission 2018/19 Annual Review: Economic Development, Science &amp; Innovation Committee - ‘</w:t>
    </w:r>
    <w:r w:rsidR="00934C41">
      <w:rPr>
        <w:rFonts w:asciiTheme="minorHAnsi" w:hAnsiTheme="minorHAnsi"/>
        <w:sz w:val="16"/>
        <w:szCs w:val="16"/>
      </w:rPr>
      <w:t>Responses to written q</w:t>
    </w:r>
    <w:r w:rsidRPr="002C5D84">
      <w:rPr>
        <w:rFonts w:asciiTheme="minorHAnsi" w:hAnsiTheme="minorHAnsi"/>
        <w:sz w:val="16"/>
        <w:szCs w:val="16"/>
      </w:rPr>
      <w:t>uestions</w:t>
    </w:r>
    <w:r w:rsidR="00934C41">
      <w:rPr>
        <w:rFonts w:asciiTheme="minorHAnsi" w:hAnsiTheme="minorHAnsi"/>
        <w:sz w:val="16"/>
        <w:szCs w:val="16"/>
      </w:rPr>
      <w:t xml:space="preserve"> </w:t>
    </w:r>
    <w:r w:rsidRPr="002C5D84">
      <w:rPr>
        <w:rFonts w:asciiTheme="minorHAnsi" w:hAnsiTheme="minorHAnsi"/>
        <w:sz w:val="16"/>
        <w:szCs w:val="16"/>
      </w:rPr>
      <w:t>1-111</w:t>
    </w:r>
    <w:r w:rsidR="00934C41">
      <w:rPr>
        <w:rFonts w:asciiTheme="minorHAnsi" w:hAnsiTheme="minorHAnsi"/>
        <w:sz w:val="16"/>
        <w:szCs w:val="16"/>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73B70"/>
    <w:multiLevelType w:val="hybridMultilevel"/>
    <w:tmpl w:val="C2E8CE52"/>
    <w:lvl w:ilvl="0" w:tplc="A44A3C5C">
      <w:start w:val="1"/>
      <w:numFmt w:val="bullet"/>
      <w:lvlText w:val=""/>
      <w:lvlJc w:val="left"/>
      <w:pPr>
        <w:ind w:left="720" w:hanging="360"/>
      </w:pPr>
      <w:rPr>
        <w:rFonts w:ascii="Symbol" w:hAnsi="Symbol" w:hint="default"/>
        <w:sz w:val="18"/>
        <w:szCs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EAF70D1"/>
    <w:multiLevelType w:val="hybridMultilevel"/>
    <w:tmpl w:val="C0E218EC"/>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1F2D3A3D"/>
    <w:multiLevelType w:val="hybridMultilevel"/>
    <w:tmpl w:val="0C00CA72"/>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39F4653"/>
    <w:multiLevelType w:val="hybridMultilevel"/>
    <w:tmpl w:val="59CA233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B855A9C"/>
    <w:multiLevelType w:val="hybridMultilevel"/>
    <w:tmpl w:val="CED8B870"/>
    <w:lvl w:ilvl="0" w:tplc="719276C8">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5" w15:restartNumberingAfterBreak="0">
    <w:nsid w:val="3493187B"/>
    <w:multiLevelType w:val="hybridMultilevel"/>
    <w:tmpl w:val="D0B67824"/>
    <w:lvl w:ilvl="0" w:tplc="FE7A5A2A">
      <w:start w:val="1"/>
      <w:numFmt w:val="bullet"/>
      <w:lvlText w:val=""/>
      <w:lvlJc w:val="left"/>
      <w:pPr>
        <w:ind w:left="784" w:hanging="360"/>
      </w:pPr>
      <w:rPr>
        <w:rFonts w:ascii="Symbol" w:hAnsi="Symbol" w:hint="default"/>
        <w:color w:val="auto"/>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6" w15:restartNumberingAfterBreak="0">
    <w:nsid w:val="359A1EA5"/>
    <w:multiLevelType w:val="hybridMultilevel"/>
    <w:tmpl w:val="B11C2442"/>
    <w:lvl w:ilvl="0" w:tplc="719276C8">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382B0EEC"/>
    <w:multiLevelType w:val="hybridMultilevel"/>
    <w:tmpl w:val="6F06A24E"/>
    <w:lvl w:ilvl="0" w:tplc="15D0134E">
      <w:numFmt w:val="bullet"/>
      <w:lvlText w:val="-"/>
      <w:lvlJc w:val="left"/>
      <w:pPr>
        <w:ind w:left="111" w:hanging="142"/>
      </w:pPr>
      <w:rPr>
        <w:rFonts w:ascii="Arial" w:eastAsia="Arial" w:hAnsi="Arial" w:cs="Arial" w:hint="default"/>
        <w:w w:val="100"/>
        <w:sz w:val="23"/>
        <w:szCs w:val="23"/>
        <w:lang w:val="en-NZ" w:eastAsia="en-NZ" w:bidi="en-NZ"/>
      </w:rPr>
    </w:lvl>
    <w:lvl w:ilvl="1" w:tplc="DBC00B08">
      <w:numFmt w:val="bullet"/>
      <w:lvlText w:val="•"/>
      <w:lvlJc w:val="left"/>
      <w:pPr>
        <w:ind w:left="1114" w:hanging="142"/>
      </w:pPr>
      <w:rPr>
        <w:rFonts w:hint="default"/>
        <w:lang w:val="en-NZ" w:eastAsia="en-NZ" w:bidi="en-NZ"/>
      </w:rPr>
    </w:lvl>
    <w:lvl w:ilvl="2" w:tplc="6E38BC08">
      <w:numFmt w:val="bullet"/>
      <w:lvlText w:val="•"/>
      <w:lvlJc w:val="left"/>
      <w:pPr>
        <w:ind w:left="2109" w:hanging="142"/>
      </w:pPr>
      <w:rPr>
        <w:rFonts w:hint="default"/>
        <w:lang w:val="en-NZ" w:eastAsia="en-NZ" w:bidi="en-NZ"/>
      </w:rPr>
    </w:lvl>
    <w:lvl w:ilvl="3" w:tplc="257A0C92">
      <w:numFmt w:val="bullet"/>
      <w:lvlText w:val="•"/>
      <w:lvlJc w:val="left"/>
      <w:pPr>
        <w:ind w:left="3103" w:hanging="142"/>
      </w:pPr>
      <w:rPr>
        <w:rFonts w:hint="default"/>
        <w:lang w:val="en-NZ" w:eastAsia="en-NZ" w:bidi="en-NZ"/>
      </w:rPr>
    </w:lvl>
    <w:lvl w:ilvl="4" w:tplc="88825820">
      <w:numFmt w:val="bullet"/>
      <w:lvlText w:val="•"/>
      <w:lvlJc w:val="left"/>
      <w:pPr>
        <w:ind w:left="4098" w:hanging="142"/>
      </w:pPr>
      <w:rPr>
        <w:rFonts w:hint="default"/>
        <w:lang w:val="en-NZ" w:eastAsia="en-NZ" w:bidi="en-NZ"/>
      </w:rPr>
    </w:lvl>
    <w:lvl w:ilvl="5" w:tplc="4E56D1DA">
      <w:numFmt w:val="bullet"/>
      <w:lvlText w:val="•"/>
      <w:lvlJc w:val="left"/>
      <w:pPr>
        <w:ind w:left="5093" w:hanging="142"/>
      </w:pPr>
      <w:rPr>
        <w:rFonts w:hint="default"/>
        <w:lang w:val="en-NZ" w:eastAsia="en-NZ" w:bidi="en-NZ"/>
      </w:rPr>
    </w:lvl>
    <w:lvl w:ilvl="6" w:tplc="2408A228">
      <w:numFmt w:val="bullet"/>
      <w:lvlText w:val="•"/>
      <w:lvlJc w:val="left"/>
      <w:pPr>
        <w:ind w:left="6087" w:hanging="142"/>
      </w:pPr>
      <w:rPr>
        <w:rFonts w:hint="default"/>
        <w:lang w:val="en-NZ" w:eastAsia="en-NZ" w:bidi="en-NZ"/>
      </w:rPr>
    </w:lvl>
    <w:lvl w:ilvl="7" w:tplc="44AE4374">
      <w:numFmt w:val="bullet"/>
      <w:lvlText w:val="•"/>
      <w:lvlJc w:val="left"/>
      <w:pPr>
        <w:ind w:left="7082" w:hanging="142"/>
      </w:pPr>
      <w:rPr>
        <w:rFonts w:hint="default"/>
        <w:lang w:val="en-NZ" w:eastAsia="en-NZ" w:bidi="en-NZ"/>
      </w:rPr>
    </w:lvl>
    <w:lvl w:ilvl="8" w:tplc="0A0CC30E">
      <w:numFmt w:val="bullet"/>
      <w:lvlText w:val="•"/>
      <w:lvlJc w:val="left"/>
      <w:pPr>
        <w:ind w:left="8077" w:hanging="142"/>
      </w:pPr>
      <w:rPr>
        <w:rFonts w:hint="default"/>
        <w:lang w:val="en-NZ" w:eastAsia="en-NZ" w:bidi="en-NZ"/>
      </w:rPr>
    </w:lvl>
  </w:abstractNum>
  <w:abstractNum w:abstractNumId="8" w15:restartNumberingAfterBreak="0">
    <w:nsid w:val="3DEA78C4"/>
    <w:multiLevelType w:val="hybridMultilevel"/>
    <w:tmpl w:val="85548FA8"/>
    <w:lvl w:ilvl="0" w:tplc="FE7A5A2A">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20F09E5"/>
    <w:multiLevelType w:val="hybridMultilevel"/>
    <w:tmpl w:val="A2C2854E"/>
    <w:lvl w:ilvl="0" w:tplc="14090019">
      <w:start w:val="1"/>
      <w:numFmt w:val="lowerLetter"/>
      <w:lvlText w:val="%1."/>
      <w:lvlJc w:val="left"/>
      <w:pPr>
        <w:ind w:left="720" w:hanging="360"/>
      </w:pPr>
      <w:rPr>
        <w:rFont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488B340A"/>
    <w:multiLevelType w:val="hybridMultilevel"/>
    <w:tmpl w:val="54B64C06"/>
    <w:lvl w:ilvl="0" w:tplc="14090019">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1" w15:restartNumberingAfterBreak="0">
    <w:nsid w:val="4E333454"/>
    <w:multiLevelType w:val="hybridMultilevel"/>
    <w:tmpl w:val="85101778"/>
    <w:lvl w:ilvl="0" w:tplc="458EA4E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50A1A06"/>
    <w:multiLevelType w:val="hybridMultilevel"/>
    <w:tmpl w:val="FCD051BA"/>
    <w:lvl w:ilvl="0" w:tplc="458EA4EC">
      <w:start w:val="1"/>
      <w:numFmt w:val="bullet"/>
      <w:lvlText w:val=""/>
      <w:lvlJc w:val="left"/>
      <w:pPr>
        <w:ind w:left="720" w:hanging="360"/>
      </w:pPr>
      <w:rPr>
        <w:rFonts w:ascii="Symbol" w:hAnsi="Symbol"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55817163"/>
    <w:multiLevelType w:val="hybridMultilevel"/>
    <w:tmpl w:val="52422ECE"/>
    <w:lvl w:ilvl="0" w:tplc="DDE4F9CE">
      <w:numFmt w:val="bullet"/>
      <w:lvlText w:val="-"/>
      <w:lvlJc w:val="left"/>
      <w:pPr>
        <w:ind w:left="111" w:hanging="142"/>
      </w:pPr>
      <w:rPr>
        <w:rFonts w:ascii="Arial" w:eastAsia="Arial" w:hAnsi="Arial" w:cs="Arial" w:hint="default"/>
        <w:w w:val="100"/>
        <w:sz w:val="23"/>
        <w:szCs w:val="23"/>
        <w:lang w:val="en-NZ" w:eastAsia="en-NZ" w:bidi="en-NZ"/>
      </w:rPr>
    </w:lvl>
    <w:lvl w:ilvl="1" w:tplc="E42C28E2">
      <w:numFmt w:val="bullet"/>
      <w:lvlText w:val="•"/>
      <w:lvlJc w:val="left"/>
      <w:pPr>
        <w:ind w:left="1114" w:hanging="142"/>
      </w:pPr>
      <w:rPr>
        <w:rFonts w:hint="default"/>
        <w:lang w:val="en-NZ" w:eastAsia="en-NZ" w:bidi="en-NZ"/>
      </w:rPr>
    </w:lvl>
    <w:lvl w:ilvl="2" w:tplc="C9123CB4">
      <w:numFmt w:val="bullet"/>
      <w:lvlText w:val="•"/>
      <w:lvlJc w:val="left"/>
      <w:pPr>
        <w:ind w:left="2109" w:hanging="142"/>
      </w:pPr>
      <w:rPr>
        <w:rFonts w:hint="default"/>
        <w:lang w:val="en-NZ" w:eastAsia="en-NZ" w:bidi="en-NZ"/>
      </w:rPr>
    </w:lvl>
    <w:lvl w:ilvl="3" w:tplc="30AC7D60">
      <w:numFmt w:val="bullet"/>
      <w:lvlText w:val="•"/>
      <w:lvlJc w:val="left"/>
      <w:pPr>
        <w:ind w:left="3103" w:hanging="142"/>
      </w:pPr>
      <w:rPr>
        <w:rFonts w:hint="default"/>
        <w:lang w:val="en-NZ" w:eastAsia="en-NZ" w:bidi="en-NZ"/>
      </w:rPr>
    </w:lvl>
    <w:lvl w:ilvl="4" w:tplc="6C3A57A0">
      <w:numFmt w:val="bullet"/>
      <w:lvlText w:val="•"/>
      <w:lvlJc w:val="left"/>
      <w:pPr>
        <w:ind w:left="4098" w:hanging="142"/>
      </w:pPr>
      <w:rPr>
        <w:rFonts w:hint="default"/>
        <w:lang w:val="en-NZ" w:eastAsia="en-NZ" w:bidi="en-NZ"/>
      </w:rPr>
    </w:lvl>
    <w:lvl w:ilvl="5" w:tplc="FCD2B080">
      <w:numFmt w:val="bullet"/>
      <w:lvlText w:val="•"/>
      <w:lvlJc w:val="left"/>
      <w:pPr>
        <w:ind w:left="5093" w:hanging="142"/>
      </w:pPr>
      <w:rPr>
        <w:rFonts w:hint="default"/>
        <w:lang w:val="en-NZ" w:eastAsia="en-NZ" w:bidi="en-NZ"/>
      </w:rPr>
    </w:lvl>
    <w:lvl w:ilvl="6" w:tplc="94DC2764">
      <w:numFmt w:val="bullet"/>
      <w:lvlText w:val="•"/>
      <w:lvlJc w:val="left"/>
      <w:pPr>
        <w:ind w:left="6087" w:hanging="142"/>
      </w:pPr>
      <w:rPr>
        <w:rFonts w:hint="default"/>
        <w:lang w:val="en-NZ" w:eastAsia="en-NZ" w:bidi="en-NZ"/>
      </w:rPr>
    </w:lvl>
    <w:lvl w:ilvl="7" w:tplc="B1E0661C">
      <w:numFmt w:val="bullet"/>
      <w:lvlText w:val="•"/>
      <w:lvlJc w:val="left"/>
      <w:pPr>
        <w:ind w:left="7082" w:hanging="142"/>
      </w:pPr>
      <w:rPr>
        <w:rFonts w:hint="default"/>
        <w:lang w:val="en-NZ" w:eastAsia="en-NZ" w:bidi="en-NZ"/>
      </w:rPr>
    </w:lvl>
    <w:lvl w:ilvl="8" w:tplc="D5A22458">
      <w:numFmt w:val="bullet"/>
      <w:lvlText w:val="•"/>
      <w:lvlJc w:val="left"/>
      <w:pPr>
        <w:ind w:left="8077" w:hanging="142"/>
      </w:pPr>
      <w:rPr>
        <w:rFonts w:hint="default"/>
        <w:lang w:val="en-NZ" w:eastAsia="en-NZ" w:bidi="en-NZ"/>
      </w:rPr>
    </w:lvl>
  </w:abstractNum>
  <w:abstractNum w:abstractNumId="14" w15:restartNumberingAfterBreak="0">
    <w:nsid w:val="57A470E7"/>
    <w:multiLevelType w:val="hybridMultilevel"/>
    <w:tmpl w:val="26D652EA"/>
    <w:lvl w:ilvl="0" w:tplc="E9BED5AA">
      <w:start w:val="1"/>
      <w:numFmt w:val="bullet"/>
      <w:lvlText w:val=""/>
      <w:lvlJc w:val="left"/>
      <w:pPr>
        <w:ind w:left="784" w:hanging="360"/>
      </w:pPr>
      <w:rPr>
        <w:rFonts w:ascii="Symbol" w:hAnsi="Symbol" w:hint="default"/>
        <w:color w:val="auto"/>
        <w:sz w:val="18"/>
      </w:rPr>
    </w:lvl>
    <w:lvl w:ilvl="1" w:tplc="14090003" w:tentative="1">
      <w:start w:val="1"/>
      <w:numFmt w:val="bullet"/>
      <w:lvlText w:val="o"/>
      <w:lvlJc w:val="left"/>
      <w:pPr>
        <w:ind w:left="1504" w:hanging="360"/>
      </w:pPr>
      <w:rPr>
        <w:rFonts w:ascii="Courier New" w:hAnsi="Courier New" w:cs="Courier New" w:hint="default"/>
      </w:rPr>
    </w:lvl>
    <w:lvl w:ilvl="2" w:tplc="14090005" w:tentative="1">
      <w:start w:val="1"/>
      <w:numFmt w:val="bullet"/>
      <w:lvlText w:val=""/>
      <w:lvlJc w:val="left"/>
      <w:pPr>
        <w:ind w:left="2224" w:hanging="360"/>
      </w:pPr>
      <w:rPr>
        <w:rFonts w:ascii="Wingdings" w:hAnsi="Wingdings" w:hint="default"/>
      </w:rPr>
    </w:lvl>
    <w:lvl w:ilvl="3" w:tplc="14090001" w:tentative="1">
      <w:start w:val="1"/>
      <w:numFmt w:val="bullet"/>
      <w:lvlText w:val=""/>
      <w:lvlJc w:val="left"/>
      <w:pPr>
        <w:ind w:left="2944" w:hanging="360"/>
      </w:pPr>
      <w:rPr>
        <w:rFonts w:ascii="Symbol" w:hAnsi="Symbol" w:hint="default"/>
      </w:rPr>
    </w:lvl>
    <w:lvl w:ilvl="4" w:tplc="14090003" w:tentative="1">
      <w:start w:val="1"/>
      <w:numFmt w:val="bullet"/>
      <w:lvlText w:val="o"/>
      <w:lvlJc w:val="left"/>
      <w:pPr>
        <w:ind w:left="3664" w:hanging="360"/>
      </w:pPr>
      <w:rPr>
        <w:rFonts w:ascii="Courier New" w:hAnsi="Courier New" w:cs="Courier New" w:hint="default"/>
      </w:rPr>
    </w:lvl>
    <w:lvl w:ilvl="5" w:tplc="14090005" w:tentative="1">
      <w:start w:val="1"/>
      <w:numFmt w:val="bullet"/>
      <w:lvlText w:val=""/>
      <w:lvlJc w:val="left"/>
      <w:pPr>
        <w:ind w:left="4384" w:hanging="360"/>
      </w:pPr>
      <w:rPr>
        <w:rFonts w:ascii="Wingdings" w:hAnsi="Wingdings" w:hint="default"/>
      </w:rPr>
    </w:lvl>
    <w:lvl w:ilvl="6" w:tplc="14090001" w:tentative="1">
      <w:start w:val="1"/>
      <w:numFmt w:val="bullet"/>
      <w:lvlText w:val=""/>
      <w:lvlJc w:val="left"/>
      <w:pPr>
        <w:ind w:left="5104" w:hanging="360"/>
      </w:pPr>
      <w:rPr>
        <w:rFonts w:ascii="Symbol" w:hAnsi="Symbol" w:hint="default"/>
      </w:rPr>
    </w:lvl>
    <w:lvl w:ilvl="7" w:tplc="14090003" w:tentative="1">
      <w:start w:val="1"/>
      <w:numFmt w:val="bullet"/>
      <w:lvlText w:val="o"/>
      <w:lvlJc w:val="left"/>
      <w:pPr>
        <w:ind w:left="5824" w:hanging="360"/>
      </w:pPr>
      <w:rPr>
        <w:rFonts w:ascii="Courier New" w:hAnsi="Courier New" w:cs="Courier New" w:hint="default"/>
      </w:rPr>
    </w:lvl>
    <w:lvl w:ilvl="8" w:tplc="14090005" w:tentative="1">
      <w:start w:val="1"/>
      <w:numFmt w:val="bullet"/>
      <w:lvlText w:val=""/>
      <w:lvlJc w:val="left"/>
      <w:pPr>
        <w:ind w:left="6544" w:hanging="360"/>
      </w:pPr>
      <w:rPr>
        <w:rFonts w:ascii="Wingdings" w:hAnsi="Wingdings" w:hint="default"/>
      </w:rPr>
    </w:lvl>
  </w:abstractNum>
  <w:abstractNum w:abstractNumId="15" w15:restartNumberingAfterBreak="0">
    <w:nsid w:val="581F6F3E"/>
    <w:multiLevelType w:val="hybridMultilevel"/>
    <w:tmpl w:val="CD281E8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5B0E5F52"/>
    <w:multiLevelType w:val="hybridMultilevel"/>
    <w:tmpl w:val="C9D69A4E"/>
    <w:lvl w:ilvl="0" w:tplc="BD2E2D50">
      <w:numFmt w:val="bullet"/>
      <w:lvlText w:val="-"/>
      <w:lvlJc w:val="left"/>
      <w:pPr>
        <w:ind w:left="720" w:hanging="360"/>
      </w:pPr>
      <w:rPr>
        <w:rFonts w:ascii="Calibri" w:eastAsia="Times New Roman" w:hAnsi="Calibri"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DFC5639"/>
    <w:multiLevelType w:val="hybridMultilevel"/>
    <w:tmpl w:val="1B4C8EEA"/>
    <w:lvl w:ilvl="0" w:tplc="E9BED5AA">
      <w:start w:val="1"/>
      <w:numFmt w:val="bullet"/>
      <w:lvlText w:val=""/>
      <w:lvlJc w:val="left"/>
      <w:pPr>
        <w:ind w:left="720" w:hanging="360"/>
      </w:pPr>
      <w:rPr>
        <w:rFonts w:ascii="Symbol" w:hAnsi="Symbol" w:hint="default"/>
        <w:color w:val="auto"/>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7A5F6509"/>
    <w:multiLevelType w:val="hybridMultilevel"/>
    <w:tmpl w:val="11E60FD4"/>
    <w:lvl w:ilvl="0" w:tplc="14090019">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15:restartNumberingAfterBreak="0">
    <w:nsid w:val="7D3D6F3F"/>
    <w:multiLevelType w:val="hybridMultilevel"/>
    <w:tmpl w:val="1A00B6B8"/>
    <w:lvl w:ilvl="0" w:tplc="64243196">
      <w:start w:val="4"/>
      <w:numFmt w:val="bullet"/>
      <w:lvlText w:val="•"/>
      <w:lvlJc w:val="left"/>
      <w:pPr>
        <w:ind w:left="363" w:hanging="720"/>
      </w:pPr>
      <w:rPr>
        <w:rFonts w:ascii="Calibri" w:eastAsia="SimSun" w:hAnsi="Calibri" w:cs="Calibri" w:hint="default"/>
      </w:rPr>
    </w:lvl>
    <w:lvl w:ilvl="1" w:tplc="14090003" w:tentative="1">
      <w:start w:val="1"/>
      <w:numFmt w:val="bullet"/>
      <w:lvlText w:val="o"/>
      <w:lvlJc w:val="left"/>
      <w:pPr>
        <w:ind w:left="1083" w:hanging="360"/>
      </w:pPr>
      <w:rPr>
        <w:rFonts w:ascii="Courier New" w:hAnsi="Courier New" w:cs="Courier New" w:hint="default"/>
      </w:rPr>
    </w:lvl>
    <w:lvl w:ilvl="2" w:tplc="14090005" w:tentative="1">
      <w:start w:val="1"/>
      <w:numFmt w:val="bullet"/>
      <w:lvlText w:val=""/>
      <w:lvlJc w:val="left"/>
      <w:pPr>
        <w:ind w:left="1803" w:hanging="360"/>
      </w:pPr>
      <w:rPr>
        <w:rFonts w:ascii="Wingdings" w:hAnsi="Wingdings" w:hint="default"/>
      </w:rPr>
    </w:lvl>
    <w:lvl w:ilvl="3" w:tplc="14090001" w:tentative="1">
      <w:start w:val="1"/>
      <w:numFmt w:val="bullet"/>
      <w:lvlText w:val=""/>
      <w:lvlJc w:val="left"/>
      <w:pPr>
        <w:ind w:left="2523" w:hanging="360"/>
      </w:pPr>
      <w:rPr>
        <w:rFonts w:ascii="Symbol" w:hAnsi="Symbol" w:hint="default"/>
      </w:rPr>
    </w:lvl>
    <w:lvl w:ilvl="4" w:tplc="14090003" w:tentative="1">
      <w:start w:val="1"/>
      <w:numFmt w:val="bullet"/>
      <w:lvlText w:val="o"/>
      <w:lvlJc w:val="left"/>
      <w:pPr>
        <w:ind w:left="3243" w:hanging="360"/>
      </w:pPr>
      <w:rPr>
        <w:rFonts w:ascii="Courier New" w:hAnsi="Courier New" w:cs="Courier New" w:hint="default"/>
      </w:rPr>
    </w:lvl>
    <w:lvl w:ilvl="5" w:tplc="14090005" w:tentative="1">
      <w:start w:val="1"/>
      <w:numFmt w:val="bullet"/>
      <w:lvlText w:val=""/>
      <w:lvlJc w:val="left"/>
      <w:pPr>
        <w:ind w:left="3963" w:hanging="360"/>
      </w:pPr>
      <w:rPr>
        <w:rFonts w:ascii="Wingdings" w:hAnsi="Wingdings" w:hint="default"/>
      </w:rPr>
    </w:lvl>
    <w:lvl w:ilvl="6" w:tplc="14090001" w:tentative="1">
      <w:start w:val="1"/>
      <w:numFmt w:val="bullet"/>
      <w:lvlText w:val=""/>
      <w:lvlJc w:val="left"/>
      <w:pPr>
        <w:ind w:left="4683" w:hanging="360"/>
      </w:pPr>
      <w:rPr>
        <w:rFonts w:ascii="Symbol" w:hAnsi="Symbol" w:hint="default"/>
      </w:rPr>
    </w:lvl>
    <w:lvl w:ilvl="7" w:tplc="14090003" w:tentative="1">
      <w:start w:val="1"/>
      <w:numFmt w:val="bullet"/>
      <w:lvlText w:val="o"/>
      <w:lvlJc w:val="left"/>
      <w:pPr>
        <w:ind w:left="5403" w:hanging="360"/>
      </w:pPr>
      <w:rPr>
        <w:rFonts w:ascii="Courier New" w:hAnsi="Courier New" w:cs="Courier New" w:hint="default"/>
      </w:rPr>
    </w:lvl>
    <w:lvl w:ilvl="8" w:tplc="14090005" w:tentative="1">
      <w:start w:val="1"/>
      <w:numFmt w:val="bullet"/>
      <w:lvlText w:val=""/>
      <w:lvlJc w:val="left"/>
      <w:pPr>
        <w:ind w:left="6123" w:hanging="360"/>
      </w:pPr>
      <w:rPr>
        <w:rFonts w:ascii="Wingdings" w:hAnsi="Wingdings" w:hint="default"/>
      </w:rPr>
    </w:lvl>
  </w:abstractNum>
  <w:num w:numId="1">
    <w:abstractNumId w:val="19"/>
  </w:num>
  <w:num w:numId="2">
    <w:abstractNumId w:val="16"/>
  </w:num>
  <w:num w:numId="3">
    <w:abstractNumId w:val="4"/>
  </w:num>
  <w:num w:numId="4">
    <w:abstractNumId w:val="9"/>
  </w:num>
  <w:num w:numId="5">
    <w:abstractNumId w:val="10"/>
  </w:num>
  <w:num w:numId="6">
    <w:abstractNumId w:val="6"/>
  </w:num>
  <w:num w:numId="7">
    <w:abstractNumId w:val="3"/>
  </w:num>
  <w:num w:numId="8">
    <w:abstractNumId w:val="13"/>
  </w:num>
  <w:num w:numId="9">
    <w:abstractNumId w:val="18"/>
  </w:num>
  <w:num w:numId="10">
    <w:abstractNumId w:val="7"/>
  </w:num>
  <w:num w:numId="11">
    <w:abstractNumId w:val="15"/>
  </w:num>
  <w:num w:numId="12">
    <w:abstractNumId w:val="1"/>
  </w:num>
  <w:num w:numId="13">
    <w:abstractNumId w:val="0"/>
  </w:num>
  <w:num w:numId="14">
    <w:abstractNumId w:val="5"/>
  </w:num>
  <w:num w:numId="15">
    <w:abstractNumId w:val="12"/>
  </w:num>
  <w:num w:numId="16">
    <w:abstractNumId w:val="11"/>
  </w:num>
  <w:num w:numId="17">
    <w:abstractNumId w:val="8"/>
  </w:num>
  <w:num w:numId="18">
    <w:abstractNumId w:val="2"/>
  </w:num>
  <w:num w:numId="19">
    <w:abstractNumId w:val="17"/>
  </w:num>
  <w:num w:numId="20">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01D"/>
    <w:rsid w:val="000031AC"/>
    <w:rsid w:val="0000581A"/>
    <w:rsid w:val="0000779F"/>
    <w:rsid w:val="000116CB"/>
    <w:rsid w:val="00022B92"/>
    <w:rsid w:val="00024956"/>
    <w:rsid w:val="00025401"/>
    <w:rsid w:val="0003004B"/>
    <w:rsid w:val="00034AB7"/>
    <w:rsid w:val="0005330B"/>
    <w:rsid w:val="000551A6"/>
    <w:rsid w:val="000613B6"/>
    <w:rsid w:val="0006539C"/>
    <w:rsid w:val="00067EB9"/>
    <w:rsid w:val="00072A3E"/>
    <w:rsid w:val="0007515B"/>
    <w:rsid w:val="0007618A"/>
    <w:rsid w:val="00081C69"/>
    <w:rsid w:val="0008213E"/>
    <w:rsid w:val="00084591"/>
    <w:rsid w:val="000845BF"/>
    <w:rsid w:val="00087C87"/>
    <w:rsid w:val="0009240C"/>
    <w:rsid w:val="000A10AB"/>
    <w:rsid w:val="000A6A33"/>
    <w:rsid w:val="000B16D3"/>
    <w:rsid w:val="000C074B"/>
    <w:rsid w:val="000C0AE4"/>
    <w:rsid w:val="000C21B7"/>
    <w:rsid w:val="000C33C8"/>
    <w:rsid w:val="000C38D5"/>
    <w:rsid w:val="000C3F32"/>
    <w:rsid w:val="000C7697"/>
    <w:rsid w:val="000D2215"/>
    <w:rsid w:val="000D5F62"/>
    <w:rsid w:val="000E6B4B"/>
    <w:rsid w:val="000F2604"/>
    <w:rsid w:val="000F381E"/>
    <w:rsid w:val="00100A3C"/>
    <w:rsid w:val="00102423"/>
    <w:rsid w:val="0010244C"/>
    <w:rsid w:val="00102A04"/>
    <w:rsid w:val="0011255C"/>
    <w:rsid w:val="00112CAB"/>
    <w:rsid w:val="0011413F"/>
    <w:rsid w:val="001202DB"/>
    <w:rsid w:val="00126D5E"/>
    <w:rsid w:val="001309A9"/>
    <w:rsid w:val="00131D38"/>
    <w:rsid w:val="001350F5"/>
    <w:rsid w:val="00136660"/>
    <w:rsid w:val="00140E91"/>
    <w:rsid w:val="00144C56"/>
    <w:rsid w:val="00145600"/>
    <w:rsid w:val="00151962"/>
    <w:rsid w:val="00151BEF"/>
    <w:rsid w:val="00160733"/>
    <w:rsid w:val="001723A7"/>
    <w:rsid w:val="00174772"/>
    <w:rsid w:val="001772C2"/>
    <w:rsid w:val="001779EC"/>
    <w:rsid w:val="0018136E"/>
    <w:rsid w:val="00181598"/>
    <w:rsid w:val="00184049"/>
    <w:rsid w:val="00187A68"/>
    <w:rsid w:val="00192D50"/>
    <w:rsid w:val="001934E7"/>
    <w:rsid w:val="00193E32"/>
    <w:rsid w:val="001A344C"/>
    <w:rsid w:val="001C296C"/>
    <w:rsid w:val="001C6094"/>
    <w:rsid w:val="001C68B3"/>
    <w:rsid w:val="001D4C29"/>
    <w:rsid w:val="001D5538"/>
    <w:rsid w:val="001E734A"/>
    <w:rsid w:val="002002A2"/>
    <w:rsid w:val="00204FB2"/>
    <w:rsid w:val="0020512D"/>
    <w:rsid w:val="002117D0"/>
    <w:rsid w:val="00214866"/>
    <w:rsid w:val="0022022E"/>
    <w:rsid w:val="00231BEA"/>
    <w:rsid w:val="00233E8E"/>
    <w:rsid w:val="00240453"/>
    <w:rsid w:val="002426FC"/>
    <w:rsid w:val="00250225"/>
    <w:rsid w:val="00250DD5"/>
    <w:rsid w:val="00252814"/>
    <w:rsid w:val="00252B6F"/>
    <w:rsid w:val="002534E3"/>
    <w:rsid w:val="00253625"/>
    <w:rsid w:val="00262923"/>
    <w:rsid w:val="002724DF"/>
    <w:rsid w:val="00275DA8"/>
    <w:rsid w:val="00292C48"/>
    <w:rsid w:val="002951C7"/>
    <w:rsid w:val="00295227"/>
    <w:rsid w:val="002A5BD6"/>
    <w:rsid w:val="002A68E5"/>
    <w:rsid w:val="002B1258"/>
    <w:rsid w:val="002C32F2"/>
    <w:rsid w:val="002C5D84"/>
    <w:rsid w:val="002C6784"/>
    <w:rsid w:val="002C7332"/>
    <w:rsid w:val="002D5496"/>
    <w:rsid w:val="002D6CB4"/>
    <w:rsid w:val="002D6FA8"/>
    <w:rsid w:val="002E6203"/>
    <w:rsid w:val="002F0ACA"/>
    <w:rsid w:val="00300037"/>
    <w:rsid w:val="00300CBE"/>
    <w:rsid w:val="00302281"/>
    <w:rsid w:val="00303518"/>
    <w:rsid w:val="00303CB0"/>
    <w:rsid w:val="0031233D"/>
    <w:rsid w:val="003132D1"/>
    <w:rsid w:val="00320219"/>
    <w:rsid w:val="003211BC"/>
    <w:rsid w:val="00321244"/>
    <w:rsid w:val="00327DB6"/>
    <w:rsid w:val="00330262"/>
    <w:rsid w:val="00333670"/>
    <w:rsid w:val="00335355"/>
    <w:rsid w:val="00336054"/>
    <w:rsid w:val="00337434"/>
    <w:rsid w:val="00343DF4"/>
    <w:rsid w:val="00352CB1"/>
    <w:rsid w:val="003625E6"/>
    <w:rsid w:val="00367C9E"/>
    <w:rsid w:val="003735B9"/>
    <w:rsid w:val="00375915"/>
    <w:rsid w:val="00382FCE"/>
    <w:rsid w:val="00385340"/>
    <w:rsid w:val="0039414B"/>
    <w:rsid w:val="003A17BE"/>
    <w:rsid w:val="003A21BD"/>
    <w:rsid w:val="003A3586"/>
    <w:rsid w:val="003A3B1C"/>
    <w:rsid w:val="003A7E00"/>
    <w:rsid w:val="003B0418"/>
    <w:rsid w:val="003B2CB1"/>
    <w:rsid w:val="003B4EAF"/>
    <w:rsid w:val="003C0372"/>
    <w:rsid w:val="003D145A"/>
    <w:rsid w:val="003D2D1A"/>
    <w:rsid w:val="003E7E1B"/>
    <w:rsid w:val="003F18DC"/>
    <w:rsid w:val="003F5119"/>
    <w:rsid w:val="003F7BD9"/>
    <w:rsid w:val="00403F32"/>
    <w:rsid w:val="00411AE8"/>
    <w:rsid w:val="00411EF1"/>
    <w:rsid w:val="00412DFF"/>
    <w:rsid w:val="00420013"/>
    <w:rsid w:val="00420AC1"/>
    <w:rsid w:val="004214B3"/>
    <w:rsid w:val="00421C7B"/>
    <w:rsid w:val="004335CF"/>
    <w:rsid w:val="0043627C"/>
    <w:rsid w:val="00447C2F"/>
    <w:rsid w:val="00453846"/>
    <w:rsid w:val="00455089"/>
    <w:rsid w:val="00456B0D"/>
    <w:rsid w:val="00460715"/>
    <w:rsid w:val="00467979"/>
    <w:rsid w:val="00474500"/>
    <w:rsid w:val="00490F84"/>
    <w:rsid w:val="004953A6"/>
    <w:rsid w:val="00497B95"/>
    <w:rsid w:val="004A01F3"/>
    <w:rsid w:val="004A4EE1"/>
    <w:rsid w:val="004A7C7E"/>
    <w:rsid w:val="004B6C90"/>
    <w:rsid w:val="004B6F59"/>
    <w:rsid w:val="004C4D07"/>
    <w:rsid w:val="004D3928"/>
    <w:rsid w:val="004D3E76"/>
    <w:rsid w:val="004D68CE"/>
    <w:rsid w:val="004D69DF"/>
    <w:rsid w:val="004D78E9"/>
    <w:rsid w:val="004E2222"/>
    <w:rsid w:val="004E30CE"/>
    <w:rsid w:val="004F49EA"/>
    <w:rsid w:val="004F7D47"/>
    <w:rsid w:val="004F7F39"/>
    <w:rsid w:val="00501B57"/>
    <w:rsid w:val="0050620A"/>
    <w:rsid w:val="0050676B"/>
    <w:rsid w:val="005073D5"/>
    <w:rsid w:val="005136D8"/>
    <w:rsid w:val="0051403A"/>
    <w:rsid w:val="0051571D"/>
    <w:rsid w:val="00516BCF"/>
    <w:rsid w:val="005175B6"/>
    <w:rsid w:val="005264EE"/>
    <w:rsid w:val="0053683E"/>
    <w:rsid w:val="00544E50"/>
    <w:rsid w:val="0054668D"/>
    <w:rsid w:val="00550FFD"/>
    <w:rsid w:val="005541C0"/>
    <w:rsid w:val="00556961"/>
    <w:rsid w:val="00571D63"/>
    <w:rsid w:val="0058167B"/>
    <w:rsid w:val="00581D1C"/>
    <w:rsid w:val="00587079"/>
    <w:rsid w:val="00591D66"/>
    <w:rsid w:val="005A5165"/>
    <w:rsid w:val="005C1BA3"/>
    <w:rsid w:val="005C2F01"/>
    <w:rsid w:val="005C4C21"/>
    <w:rsid w:val="005C5BA6"/>
    <w:rsid w:val="005D01A6"/>
    <w:rsid w:val="005D296E"/>
    <w:rsid w:val="005D338D"/>
    <w:rsid w:val="005F650A"/>
    <w:rsid w:val="00602BA3"/>
    <w:rsid w:val="006038B9"/>
    <w:rsid w:val="0061271B"/>
    <w:rsid w:val="00613A09"/>
    <w:rsid w:val="0061658B"/>
    <w:rsid w:val="0062368D"/>
    <w:rsid w:val="006265A1"/>
    <w:rsid w:val="00641F05"/>
    <w:rsid w:val="00643559"/>
    <w:rsid w:val="0064601D"/>
    <w:rsid w:val="00663FE3"/>
    <w:rsid w:val="00666C76"/>
    <w:rsid w:val="00671DBA"/>
    <w:rsid w:val="006821FC"/>
    <w:rsid w:val="006840D3"/>
    <w:rsid w:val="00690B8B"/>
    <w:rsid w:val="0069285C"/>
    <w:rsid w:val="006937D1"/>
    <w:rsid w:val="006A1213"/>
    <w:rsid w:val="006B638F"/>
    <w:rsid w:val="006B6B05"/>
    <w:rsid w:val="006B7AB7"/>
    <w:rsid w:val="006C1BD4"/>
    <w:rsid w:val="006D10E0"/>
    <w:rsid w:val="006D2426"/>
    <w:rsid w:val="006E0247"/>
    <w:rsid w:val="006E0888"/>
    <w:rsid w:val="006E0E52"/>
    <w:rsid w:val="006E1049"/>
    <w:rsid w:val="006E4906"/>
    <w:rsid w:val="006E582D"/>
    <w:rsid w:val="006F0C97"/>
    <w:rsid w:val="006F145A"/>
    <w:rsid w:val="006F1D7F"/>
    <w:rsid w:val="006F1E95"/>
    <w:rsid w:val="006F4137"/>
    <w:rsid w:val="006F4801"/>
    <w:rsid w:val="0070371F"/>
    <w:rsid w:val="00705BB2"/>
    <w:rsid w:val="007168B5"/>
    <w:rsid w:val="00722360"/>
    <w:rsid w:val="00726EA3"/>
    <w:rsid w:val="00730073"/>
    <w:rsid w:val="0073181D"/>
    <w:rsid w:val="0073232F"/>
    <w:rsid w:val="00735A4F"/>
    <w:rsid w:val="0073646F"/>
    <w:rsid w:val="007365F1"/>
    <w:rsid w:val="00751AB1"/>
    <w:rsid w:val="0075433F"/>
    <w:rsid w:val="00765265"/>
    <w:rsid w:val="00765E65"/>
    <w:rsid w:val="0076797B"/>
    <w:rsid w:val="007715D4"/>
    <w:rsid w:val="007739A0"/>
    <w:rsid w:val="00780DC2"/>
    <w:rsid w:val="00784FB1"/>
    <w:rsid w:val="0078752A"/>
    <w:rsid w:val="007875B1"/>
    <w:rsid w:val="00787B98"/>
    <w:rsid w:val="007908B6"/>
    <w:rsid w:val="00791DD3"/>
    <w:rsid w:val="00797445"/>
    <w:rsid w:val="007A1E64"/>
    <w:rsid w:val="007B1F21"/>
    <w:rsid w:val="007B32CF"/>
    <w:rsid w:val="007B4D57"/>
    <w:rsid w:val="007B679E"/>
    <w:rsid w:val="007C0992"/>
    <w:rsid w:val="007C269E"/>
    <w:rsid w:val="007C312A"/>
    <w:rsid w:val="007C4C75"/>
    <w:rsid w:val="007C6218"/>
    <w:rsid w:val="007C64CC"/>
    <w:rsid w:val="007D07C0"/>
    <w:rsid w:val="007E09C9"/>
    <w:rsid w:val="007E0DC4"/>
    <w:rsid w:val="007E2BE4"/>
    <w:rsid w:val="007E3E66"/>
    <w:rsid w:val="007F2F90"/>
    <w:rsid w:val="00801149"/>
    <w:rsid w:val="00802E38"/>
    <w:rsid w:val="00806122"/>
    <w:rsid w:val="00822335"/>
    <w:rsid w:val="00825AA3"/>
    <w:rsid w:val="00830305"/>
    <w:rsid w:val="008318B6"/>
    <w:rsid w:val="00853873"/>
    <w:rsid w:val="00862701"/>
    <w:rsid w:val="00865F39"/>
    <w:rsid w:val="00870C1E"/>
    <w:rsid w:val="00871ED8"/>
    <w:rsid w:val="008759A7"/>
    <w:rsid w:val="008767CF"/>
    <w:rsid w:val="00877116"/>
    <w:rsid w:val="00881EF2"/>
    <w:rsid w:val="008842B7"/>
    <w:rsid w:val="008843EA"/>
    <w:rsid w:val="00886168"/>
    <w:rsid w:val="00890B61"/>
    <w:rsid w:val="00891419"/>
    <w:rsid w:val="008A0E70"/>
    <w:rsid w:val="008A148C"/>
    <w:rsid w:val="008A31B3"/>
    <w:rsid w:val="008A3EA4"/>
    <w:rsid w:val="008B2DDB"/>
    <w:rsid w:val="008C052A"/>
    <w:rsid w:val="008C46FA"/>
    <w:rsid w:val="008D169C"/>
    <w:rsid w:val="008D2F33"/>
    <w:rsid w:val="008D5EB5"/>
    <w:rsid w:val="008E0CDE"/>
    <w:rsid w:val="008E0F77"/>
    <w:rsid w:val="008E1BFB"/>
    <w:rsid w:val="008E1DE1"/>
    <w:rsid w:val="008E4D8A"/>
    <w:rsid w:val="008F213D"/>
    <w:rsid w:val="008F315C"/>
    <w:rsid w:val="008F3D88"/>
    <w:rsid w:val="008F6F93"/>
    <w:rsid w:val="00903D45"/>
    <w:rsid w:val="009074D2"/>
    <w:rsid w:val="00910798"/>
    <w:rsid w:val="009114D4"/>
    <w:rsid w:val="0091574F"/>
    <w:rsid w:val="009167DF"/>
    <w:rsid w:val="00921851"/>
    <w:rsid w:val="00921BCA"/>
    <w:rsid w:val="009273E7"/>
    <w:rsid w:val="009346ED"/>
    <w:rsid w:val="00934C41"/>
    <w:rsid w:val="009354EF"/>
    <w:rsid w:val="009360EE"/>
    <w:rsid w:val="00937937"/>
    <w:rsid w:val="00937FF7"/>
    <w:rsid w:val="0094424E"/>
    <w:rsid w:val="00946FC1"/>
    <w:rsid w:val="00947551"/>
    <w:rsid w:val="0095395A"/>
    <w:rsid w:val="00954BD3"/>
    <w:rsid w:val="00960B85"/>
    <w:rsid w:val="009677DE"/>
    <w:rsid w:val="00975A96"/>
    <w:rsid w:val="00981EF6"/>
    <w:rsid w:val="009869F4"/>
    <w:rsid w:val="009A3F44"/>
    <w:rsid w:val="009A76C2"/>
    <w:rsid w:val="009B6E62"/>
    <w:rsid w:val="009C49B1"/>
    <w:rsid w:val="009D76FC"/>
    <w:rsid w:val="009E1218"/>
    <w:rsid w:val="009E39B3"/>
    <w:rsid w:val="009E4299"/>
    <w:rsid w:val="009F4612"/>
    <w:rsid w:val="009F6C9B"/>
    <w:rsid w:val="00A12C9F"/>
    <w:rsid w:val="00A151FF"/>
    <w:rsid w:val="00A20A96"/>
    <w:rsid w:val="00A24611"/>
    <w:rsid w:val="00A40BCC"/>
    <w:rsid w:val="00A421DC"/>
    <w:rsid w:val="00A43631"/>
    <w:rsid w:val="00A43C85"/>
    <w:rsid w:val="00A43D73"/>
    <w:rsid w:val="00A4456F"/>
    <w:rsid w:val="00A52378"/>
    <w:rsid w:val="00A530C6"/>
    <w:rsid w:val="00A54551"/>
    <w:rsid w:val="00A54D94"/>
    <w:rsid w:val="00A55F6E"/>
    <w:rsid w:val="00A6583F"/>
    <w:rsid w:val="00A75596"/>
    <w:rsid w:val="00A80C30"/>
    <w:rsid w:val="00A83594"/>
    <w:rsid w:val="00A8677B"/>
    <w:rsid w:val="00A87FCE"/>
    <w:rsid w:val="00A93551"/>
    <w:rsid w:val="00A97EC4"/>
    <w:rsid w:val="00AA07F7"/>
    <w:rsid w:val="00AA0B6B"/>
    <w:rsid w:val="00AA13A0"/>
    <w:rsid w:val="00AA2518"/>
    <w:rsid w:val="00AA34E9"/>
    <w:rsid w:val="00AA54A9"/>
    <w:rsid w:val="00AB3BC7"/>
    <w:rsid w:val="00AB6492"/>
    <w:rsid w:val="00AB7A23"/>
    <w:rsid w:val="00AD14BE"/>
    <w:rsid w:val="00AD5835"/>
    <w:rsid w:val="00AE1293"/>
    <w:rsid w:val="00AF6BD1"/>
    <w:rsid w:val="00B00AA1"/>
    <w:rsid w:val="00B0575B"/>
    <w:rsid w:val="00B05C6F"/>
    <w:rsid w:val="00B07DB1"/>
    <w:rsid w:val="00B1251E"/>
    <w:rsid w:val="00B12687"/>
    <w:rsid w:val="00B1540F"/>
    <w:rsid w:val="00B249B2"/>
    <w:rsid w:val="00B30D4A"/>
    <w:rsid w:val="00B32826"/>
    <w:rsid w:val="00B3748C"/>
    <w:rsid w:val="00B4171D"/>
    <w:rsid w:val="00B4718F"/>
    <w:rsid w:val="00B53ABF"/>
    <w:rsid w:val="00B55D3D"/>
    <w:rsid w:val="00B55EAA"/>
    <w:rsid w:val="00B56A66"/>
    <w:rsid w:val="00B60A9E"/>
    <w:rsid w:val="00B630F5"/>
    <w:rsid w:val="00B666AE"/>
    <w:rsid w:val="00B713DF"/>
    <w:rsid w:val="00B71E58"/>
    <w:rsid w:val="00B7252F"/>
    <w:rsid w:val="00B73869"/>
    <w:rsid w:val="00B73F58"/>
    <w:rsid w:val="00B85C03"/>
    <w:rsid w:val="00B86D37"/>
    <w:rsid w:val="00B93E1B"/>
    <w:rsid w:val="00B95F5C"/>
    <w:rsid w:val="00BA02F8"/>
    <w:rsid w:val="00BA299C"/>
    <w:rsid w:val="00BA2FB3"/>
    <w:rsid w:val="00BA7ACC"/>
    <w:rsid w:val="00BA7BFD"/>
    <w:rsid w:val="00BB1E2E"/>
    <w:rsid w:val="00BB4679"/>
    <w:rsid w:val="00BB65C6"/>
    <w:rsid w:val="00BC40FB"/>
    <w:rsid w:val="00BC62A4"/>
    <w:rsid w:val="00BD1D8D"/>
    <w:rsid w:val="00BD58B4"/>
    <w:rsid w:val="00BD6E08"/>
    <w:rsid w:val="00BE201E"/>
    <w:rsid w:val="00BE23B9"/>
    <w:rsid w:val="00BE6DCB"/>
    <w:rsid w:val="00BF51F7"/>
    <w:rsid w:val="00BF522B"/>
    <w:rsid w:val="00BF7737"/>
    <w:rsid w:val="00C06F75"/>
    <w:rsid w:val="00C07244"/>
    <w:rsid w:val="00C15548"/>
    <w:rsid w:val="00C16329"/>
    <w:rsid w:val="00C20C01"/>
    <w:rsid w:val="00C229E5"/>
    <w:rsid w:val="00C253E5"/>
    <w:rsid w:val="00C27C40"/>
    <w:rsid w:val="00C30CCF"/>
    <w:rsid w:val="00C3307B"/>
    <w:rsid w:val="00C33B1B"/>
    <w:rsid w:val="00C3443E"/>
    <w:rsid w:val="00C36E56"/>
    <w:rsid w:val="00C407D0"/>
    <w:rsid w:val="00C42A94"/>
    <w:rsid w:val="00C52906"/>
    <w:rsid w:val="00C63EC4"/>
    <w:rsid w:val="00C658A6"/>
    <w:rsid w:val="00C660AF"/>
    <w:rsid w:val="00C71563"/>
    <w:rsid w:val="00C8020B"/>
    <w:rsid w:val="00C83B8A"/>
    <w:rsid w:val="00C83D3E"/>
    <w:rsid w:val="00C878BD"/>
    <w:rsid w:val="00C90E14"/>
    <w:rsid w:val="00C925A3"/>
    <w:rsid w:val="00CA47A6"/>
    <w:rsid w:val="00CB2B7C"/>
    <w:rsid w:val="00CC49DB"/>
    <w:rsid w:val="00CD2B57"/>
    <w:rsid w:val="00CD3402"/>
    <w:rsid w:val="00CD4D10"/>
    <w:rsid w:val="00CE0045"/>
    <w:rsid w:val="00CE7002"/>
    <w:rsid w:val="00CF5325"/>
    <w:rsid w:val="00D10925"/>
    <w:rsid w:val="00D1161D"/>
    <w:rsid w:val="00D11B10"/>
    <w:rsid w:val="00D12585"/>
    <w:rsid w:val="00D12A25"/>
    <w:rsid w:val="00D1348A"/>
    <w:rsid w:val="00D20AD6"/>
    <w:rsid w:val="00D2630F"/>
    <w:rsid w:val="00D270F8"/>
    <w:rsid w:val="00D3266C"/>
    <w:rsid w:val="00D35B94"/>
    <w:rsid w:val="00D36CD0"/>
    <w:rsid w:val="00D46065"/>
    <w:rsid w:val="00D56147"/>
    <w:rsid w:val="00D615AB"/>
    <w:rsid w:val="00D63E08"/>
    <w:rsid w:val="00D666D8"/>
    <w:rsid w:val="00D7266A"/>
    <w:rsid w:val="00D73159"/>
    <w:rsid w:val="00D87206"/>
    <w:rsid w:val="00D9056B"/>
    <w:rsid w:val="00D90FBA"/>
    <w:rsid w:val="00DA03B0"/>
    <w:rsid w:val="00DA0A44"/>
    <w:rsid w:val="00DA42BB"/>
    <w:rsid w:val="00DB302C"/>
    <w:rsid w:val="00DB7334"/>
    <w:rsid w:val="00DC05DB"/>
    <w:rsid w:val="00DC0921"/>
    <w:rsid w:val="00DC1DE6"/>
    <w:rsid w:val="00DD132C"/>
    <w:rsid w:val="00DD570F"/>
    <w:rsid w:val="00DE11C0"/>
    <w:rsid w:val="00DF2ACC"/>
    <w:rsid w:val="00E2276C"/>
    <w:rsid w:val="00E312AD"/>
    <w:rsid w:val="00E47FDC"/>
    <w:rsid w:val="00E5373E"/>
    <w:rsid w:val="00E77EAC"/>
    <w:rsid w:val="00E9165D"/>
    <w:rsid w:val="00EA34AE"/>
    <w:rsid w:val="00EB2B2D"/>
    <w:rsid w:val="00EB3799"/>
    <w:rsid w:val="00EB3AA9"/>
    <w:rsid w:val="00EC4DAD"/>
    <w:rsid w:val="00ED34F9"/>
    <w:rsid w:val="00EE20D9"/>
    <w:rsid w:val="00EF11AE"/>
    <w:rsid w:val="00F02183"/>
    <w:rsid w:val="00F035A5"/>
    <w:rsid w:val="00F061F0"/>
    <w:rsid w:val="00F06C73"/>
    <w:rsid w:val="00F23953"/>
    <w:rsid w:val="00F24ABE"/>
    <w:rsid w:val="00F26D88"/>
    <w:rsid w:val="00F45BC3"/>
    <w:rsid w:val="00F52FD4"/>
    <w:rsid w:val="00F64653"/>
    <w:rsid w:val="00F65CDF"/>
    <w:rsid w:val="00F7307D"/>
    <w:rsid w:val="00F74D21"/>
    <w:rsid w:val="00F77B8B"/>
    <w:rsid w:val="00F827DA"/>
    <w:rsid w:val="00F84911"/>
    <w:rsid w:val="00F87EF5"/>
    <w:rsid w:val="00FC421D"/>
    <w:rsid w:val="00FC5C6D"/>
    <w:rsid w:val="00FD126D"/>
    <w:rsid w:val="00FD7640"/>
    <w:rsid w:val="00FE16C8"/>
    <w:rsid w:val="00FE17BD"/>
    <w:rsid w:val="00FE36CA"/>
    <w:rsid w:val="00FE4248"/>
    <w:rsid w:val="00FE5123"/>
    <w:rsid w:val="00FE543E"/>
    <w:rsid w:val="00FF46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58F4F962"/>
  <w15:docId w15:val="{2B95C43F-1F29-45A9-8DDE-CF233A7D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heme="minorHAnsi" w:hAnsi="Tahoma" w:cstheme="minorBidi"/>
        <w:szCs w:val="22"/>
        <w:lang w:val="en-N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866"/>
  </w:style>
  <w:style w:type="paragraph" w:styleId="Heading1">
    <w:name w:val="heading 1"/>
    <w:basedOn w:val="Normal"/>
    <w:next w:val="Normal"/>
    <w:link w:val="Heading1Char"/>
    <w:uiPriority w:val="9"/>
    <w:qFormat/>
    <w:rsid w:val="005F650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601D"/>
    <w:rPr>
      <w:color w:val="0000FF"/>
      <w:u w:val="single"/>
    </w:rPr>
  </w:style>
  <w:style w:type="character" w:styleId="FollowedHyperlink">
    <w:name w:val="FollowedHyperlink"/>
    <w:basedOn w:val="DefaultParagraphFont"/>
    <w:uiPriority w:val="99"/>
    <w:semiHidden/>
    <w:unhideWhenUsed/>
    <w:rsid w:val="0064601D"/>
    <w:rPr>
      <w:color w:val="800080"/>
      <w:u w:val="single"/>
    </w:rPr>
  </w:style>
  <w:style w:type="paragraph" w:customStyle="1" w:styleId="font5">
    <w:name w:val="font5"/>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font6">
    <w:name w:val="font6"/>
    <w:basedOn w:val="Normal"/>
    <w:rsid w:val="0064601D"/>
    <w:pPr>
      <w:spacing w:before="100" w:beforeAutospacing="1" w:after="100" w:afterAutospacing="1" w:line="240" w:lineRule="auto"/>
    </w:pPr>
    <w:rPr>
      <w:rFonts w:ascii="Arial Narrow" w:eastAsia="Times New Roman" w:hAnsi="Arial Narrow" w:cs="Times New Roman"/>
      <w:color w:val="000000"/>
      <w:sz w:val="22"/>
      <w:lang w:eastAsia="en-NZ"/>
    </w:rPr>
  </w:style>
  <w:style w:type="paragraph" w:customStyle="1" w:styleId="xl63">
    <w:name w:val="xl63"/>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n-NZ"/>
    </w:rPr>
  </w:style>
  <w:style w:type="paragraph" w:customStyle="1" w:styleId="xl64">
    <w:name w:val="xl6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en-NZ"/>
    </w:rPr>
  </w:style>
  <w:style w:type="paragraph" w:customStyle="1" w:styleId="xl65">
    <w:name w:val="xl6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66">
    <w:name w:val="xl6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67">
    <w:name w:val="xl67"/>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68">
    <w:name w:val="xl68"/>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center"/>
    </w:pPr>
    <w:rPr>
      <w:rFonts w:ascii="Arial Narrow" w:eastAsia="Times New Roman" w:hAnsi="Arial Narrow" w:cs="Times New Roman"/>
      <w:sz w:val="24"/>
      <w:szCs w:val="24"/>
      <w:lang w:eastAsia="en-NZ"/>
    </w:rPr>
  </w:style>
  <w:style w:type="paragraph" w:customStyle="1" w:styleId="xl69">
    <w:name w:val="xl69"/>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sz w:val="24"/>
      <w:szCs w:val="24"/>
      <w:lang w:eastAsia="en-NZ"/>
    </w:rPr>
  </w:style>
  <w:style w:type="paragraph" w:customStyle="1" w:styleId="xl70">
    <w:name w:val="xl70"/>
    <w:basedOn w:val="Normal"/>
    <w:rsid w:val="0064601D"/>
    <w:pPr>
      <w:pBdr>
        <w:top w:val="single" w:sz="4" w:space="0" w:color="auto"/>
        <w:left w:val="single" w:sz="4" w:space="20" w:color="auto"/>
        <w:bottom w:val="single" w:sz="4" w:space="0" w:color="auto"/>
        <w:right w:val="single" w:sz="4" w:space="0" w:color="auto"/>
      </w:pBdr>
      <w:spacing w:before="100" w:beforeAutospacing="1" w:after="100" w:afterAutospacing="1" w:line="240" w:lineRule="auto"/>
      <w:ind w:firstLineChars="300" w:firstLine="300"/>
      <w:textAlignment w:val="top"/>
    </w:pPr>
    <w:rPr>
      <w:rFonts w:ascii="Arial Narrow" w:eastAsia="Times New Roman" w:hAnsi="Arial Narrow" w:cs="Times New Roman"/>
      <w:sz w:val="24"/>
      <w:szCs w:val="24"/>
      <w:lang w:eastAsia="en-NZ"/>
    </w:rPr>
  </w:style>
  <w:style w:type="paragraph" w:customStyle="1" w:styleId="xl71">
    <w:name w:val="xl71"/>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2">
    <w:name w:val="xl72"/>
    <w:basedOn w:val="Normal"/>
    <w:rsid w:val="0064601D"/>
    <w:pPr>
      <w:pBdr>
        <w:top w:val="single" w:sz="4" w:space="0" w:color="auto"/>
        <w:left w:val="single" w:sz="4" w:space="31" w:color="auto"/>
        <w:bottom w:val="single" w:sz="4" w:space="0" w:color="auto"/>
        <w:right w:val="single" w:sz="4" w:space="0" w:color="auto"/>
      </w:pBdr>
      <w:spacing w:before="100" w:beforeAutospacing="1" w:after="100" w:afterAutospacing="1" w:line="240" w:lineRule="auto"/>
      <w:ind w:firstLineChars="500" w:firstLine="500"/>
      <w:textAlignment w:val="top"/>
    </w:pPr>
    <w:rPr>
      <w:rFonts w:ascii="Arial Narrow" w:eastAsia="Times New Roman" w:hAnsi="Arial Narrow" w:cs="Times New Roman"/>
      <w:sz w:val="24"/>
      <w:szCs w:val="24"/>
      <w:lang w:eastAsia="en-NZ"/>
    </w:rPr>
  </w:style>
  <w:style w:type="paragraph" w:customStyle="1" w:styleId="xl73">
    <w:name w:val="xl73"/>
    <w:basedOn w:val="Normal"/>
    <w:rsid w:val="0064601D"/>
    <w:pPr>
      <w:pBdr>
        <w:top w:val="single" w:sz="4" w:space="0" w:color="auto"/>
        <w:left w:val="single" w:sz="4" w:space="14" w:color="auto"/>
        <w:bottom w:val="single" w:sz="4" w:space="0" w:color="auto"/>
        <w:right w:val="single" w:sz="4" w:space="0" w:color="auto"/>
      </w:pBdr>
      <w:spacing w:before="100" w:beforeAutospacing="1" w:after="100" w:afterAutospacing="1" w:line="240" w:lineRule="auto"/>
      <w:ind w:firstLineChars="200" w:firstLine="200"/>
      <w:textAlignment w:val="top"/>
    </w:pPr>
    <w:rPr>
      <w:rFonts w:ascii="Arial Narrow" w:eastAsia="Times New Roman" w:hAnsi="Arial Narrow" w:cs="Times New Roman"/>
      <w:sz w:val="24"/>
      <w:szCs w:val="24"/>
      <w:lang w:eastAsia="en-NZ"/>
    </w:rPr>
  </w:style>
  <w:style w:type="paragraph" w:customStyle="1" w:styleId="xl74">
    <w:name w:val="xl74"/>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Narrow" w:eastAsia="Times New Roman" w:hAnsi="Arial Narrow" w:cs="Times New Roman"/>
      <w:color w:val="000000"/>
      <w:sz w:val="24"/>
      <w:szCs w:val="24"/>
      <w:lang w:eastAsia="en-NZ"/>
    </w:rPr>
  </w:style>
  <w:style w:type="paragraph" w:customStyle="1" w:styleId="xl75">
    <w:name w:val="xl75"/>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n-NZ"/>
    </w:rPr>
  </w:style>
  <w:style w:type="paragraph" w:customStyle="1" w:styleId="xl76">
    <w:name w:val="xl76"/>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n-NZ"/>
    </w:rPr>
  </w:style>
  <w:style w:type="paragraph" w:customStyle="1" w:styleId="xl77">
    <w:name w:val="xl77"/>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customStyle="1" w:styleId="xl78">
    <w:name w:val="xl78"/>
    <w:basedOn w:val="Normal"/>
    <w:rsid w:val="0064601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Narrow" w:eastAsia="Times New Roman" w:hAnsi="Arial Narrow" w:cs="Times New Roman"/>
      <w:sz w:val="24"/>
      <w:szCs w:val="24"/>
      <w:lang w:eastAsia="en-NZ"/>
    </w:rPr>
  </w:style>
  <w:style w:type="paragraph" w:styleId="BalloonText">
    <w:name w:val="Balloon Text"/>
    <w:basedOn w:val="Normal"/>
    <w:link w:val="BalloonTextChar"/>
    <w:uiPriority w:val="99"/>
    <w:semiHidden/>
    <w:unhideWhenUsed/>
    <w:rsid w:val="00AD5835"/>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AD5835"/>
    <w:rPr>
      <w:rFonts w:cs="Tahoma"/>
      <w:sz w:val="16"/>
      <w:szCs w:val="16"/>
    </w:rPr>
  </w:style>
  <w:style w:type="paragraph" w:styleId="ListParagraph">
    <w:name w:val="List Paragraph"/>
    <w:basedOn w:val="Normal"/>
    <w:uiPriority w:val="1"/>
    <w:qFormat/>
    <w:rsid w:val="00C3307B"/>
    <w:pPr>
      <w:ind w:left="720"/>
      <w:contextualSpacing/>
    </w:pPr>
  </w:style>
  <w:style w:type="table" w:styleId="TableGrid">
    <w:name w:val="Table Grid"/>
    <w:basedOn w:val="TableNormal"/>
    <w:uiPriority w:val="59"/>
    <w:rsid w:val="007365F1"/>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512D"/>
    <w:pPr>
      <w:spacing w:after="0" w:line="240" w:lineRule="auto"/>
    </w:pPr>
  </w:style>
  <w:style w:type="paragraph" w:styleId="Header">
    <w:name w:val="header"/>
    <w:basedOn w:val="Normal"/>
    <w:link w:val="HeaderChar"/>
    <w:uiPriority w:val="99"/>
    <w:unhideWhenUsed/>
    <w:rsid w:val="006B7A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7AB7"/>
  </w:style>
  <w:style w:type="paragraph" w:styleId="Footer">
    <w:name w:val="footer"/>
    <w:basedOn w:val="Normal"/>
    <w:link w:val="FooterChar"/>
    <w:uiPriority w:val="99"/>
    <w:unhideWhenUsed/>
    <w:rsid w:val="006B7A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7AB7"/>
  </w:style>
  <w:style w:type="paragraph" w:styleId="BodyText">
    <w:name w:val="Body Text"/>
    <w:basedOn w:val="Normal"/>
    <w:link w:val="BodyTextChar"/>
    <w:uiPriority w:val="1"/>
    <w:qFormat/>
    <w:rsid w:val="004A01F3"/>
    <w:pPr>
      <w:widowControl w:val="0"/>
      <w:autoSpaceDE w:val="0"/>
      <w:autoSpaceDN w:val="0"/>
      <w:spacing w:after="0" w:line="240" w:lineRule="auto"/>
      <w:ind w:left="111"/>
    </w:pPr>
    <w:rPr>
      <w:rFonts w:ascii="Arial" w:eastAsia="Arial" w:hAnsi="Arial" w:cs="Arial"/>
      <w:sz w:val="23"/>
      <w:szCs w:val="23"/>
      <w:lang w:eastAsia="en-NZ" w:bidi="en-NZ"/>
    </w:rPr>
  </w:style>
  <w:style w:type="character" w:customStyle="1" w:styleId="BodyTextChar">
    <w:name w:val="Body Text Char"/>
    <w:basedOn w:val="DefaultParagraphFont"/>
    <w:link w:val="BodyText"/>
    <w:uiPriority w:val="1"/>
    <w:rsid w:val="004A01F3"/>
    <w:rPr>
      <w:rFonts w:ascii="Arial" w:eastAsia="Arial" w:hAnsi="Arial" w:cs="Arial"/>
      <w:sz w:val="23"/>
      <w:szCs w:val="23"/>
      <w:lang w:eastAsia="en-NZ" w:bidi="en-NZ"/>
    </w:rPr>
  </w:style>
  <w:style w:type="character" w:styleId="UnresolvedMention">
    <w:name w:val="Unresolved Mention"/>
    <w:basedOn w:val="DefaultParagraphFont"/>
    <w:uiPriority w:val="99"/>
    <w:semiHidden/>
    <w:unhideWhenUsed/>
    <w:rsid w:val="005175B6"/>
    <w:rPr>
      <w:color w:val="605E5C"/>
      <w:shd w:val="clear" w:color="auto" w:fill="E1DFDD"/>
    </w:rPr>
  </w:style>
  <w:style w:type="character" w:customStyle="1" w:styleId="Heading1Char">
    <w:name w:val="Heading 1 Char"/>
    <w:basedOn w:val="DefaultParagraphFont"/>
    <w:link w:val="Heading1"/>
    <w:uiPriority w:val="9"/>
    <w:rsid w:val="005F650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5F650A"/>
    <w:pPr>
      <w:spacing w:line="259" w:lineRule="auto"/>
      <w:outlineLvl w:val="9"/>
    </w:pPr>
    <w:rPr>
      <w:lang w:val="en-US"/>
    </w:rPr>
  </w:style>
  <w:style w:type="paragraph" w:styleId="TOC1">
    <w:name w:val="toc 1"/>
    <w:basedOn w:val="Normal"/>
    <w:next w:val="Normal"/>
    <w:autoRedefine/>
    <w:uiPriority w:val="39"/>
    <w:unhideWhenUsed/>
    <w:rsid w:val="005F650A"/>
    <w:pPr>
      <w:spacing w:after="100"/>
    </w:pPr>
  </w:style>
  <w:style w:type="paragraph" w:customStyle="1" w:styleId="Default">
    <w:name w:val="Default"/>
    <w:rsid w:val="00B56A6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0263222">
      <w:bodyDiv w:val="1"/>
      <w:marLeft w:val="0"/>
      <w:marRight w:val="0"/>
      <w:marTop w:val="0"/>
      <w:marBottom w:val="0"/>
      <w:divBdr>
        <w:top w:val="none" w:sz="0" w:space="0" w:color="auto"/>
        <w:left w:val="none" w:sz="0" w:space="0" w:color="auto"/>
        <w:bottom w:val="none" w:sz="0" w:space="0" w:color="auto"/>
        <w:right w:val="none" w:sz="0" w:space="0" w:color="auto"/>
      </w:divBdr>
    </w:div>
    <w:div w:id="451562349">
      <w:bodyDiv w:val="1"/>
      <w:marLeft w:val="0"/>
      <w:marRight w:val="0"/>
      <w:marTop w:val="0"/>
      <w:marBottom w:val="0"/>
      <w:divBdr>
        <w:top w:val="none" w:sz="0" w:space="0" w:color="auto"/>
        <w:left w:val="none" w:sz="0" w:space="0" w:color="auto"/>
        <w:bottom w:val="none" w:sz="0" w:space="0" w:color="auto"/>
        <w:right w:val="none" w:sz="0" w:space="0" w:color="auto"/>
      </w:divBdr>
    </w:div>
    <w:div w:id="769547947">
      <w:bodyDiv w:val="1"/>
      <w:marLeft w:val="0"/>
      <w:marRight w:val="0"/>
      <w:marTop w:val="0"/>
      <w:marBottom w:val="0"/>
      <w:divBdr>
        <w:top w:val="none" w:sz="0" w:space="0" w:color="auto"/>
        <w:left w:val="none" w:sz="0" w:space="0" w:color="auto"/>
        <w:bottom w:val="none" w:sz="0" w:space="0" w:color="auto"/>
        <w:right w:val="none" w:sz="0" w:space="0" w:color="auto"/>
      </w:divBdr>
    </w:div>
    <w:div w:id="854998950">
      <w:bodyDiv w:val="1"/>
      <w:marLeft w:val="0"/>
      <w:marRight w:val="0"/>
      <w:marTop w:val="0"/>
      <w:marBottom w:val="0"/>
      <w:divBdr>
        <w:top w:val="none" w:sz="0" w:space="0" w:color="auto"/>
        <w:left w:val="none" w:sz="0" w:space="0" w:color="auto"/>
        <w:bottom w:val="none" w:sz="0" w:space="0" w:color="auto"/>
        <w:right w:val="none" w:sz="0" w:space="0" w:color="auto"/>
      </w:divBdr>
    </w:div>
    <w:div w:id="1286548588">
      <w:bodyDiv w:val="1"/>
      <w:marLeft w:val="0"/>
      <w:marRight w:val="0"/>
      <w:marTop w:val="0"/>
      <w:marBottom w:val="0"/>
      <w:divBdr>
        <w:top w:val="none" w:sz="0" w:space="0" w:color="auto"/>
        <w:left w:val="none" w:sz="0" w:space="0" w:color="auto"/>
        <w:bottom w:val="none" w:sz="0" w:space="0" w:color="auto"/>
        <w:right w:val="none" w:sz="0" w:space="0" w:color="auto"/>
      </w:divBdr>
    </w:div>
    <w:div w:id="1590886444">
      <w:bodyDiv w:val="1"/>
      <w:marLeft w:val="0"/>
      <w:marRight w:val="0"/>
      <w:marTop w:val="0"/>
      <w:marBottom w:val="0"/>
      <w:divBdr>
        <w:top w:val="none" w:sz="0" w:space="0" w:color="auto"/>
        <w:left w:val="none" w:sz="0" w:space="0" w:color="auto"/>
        <w:bottom w:val="none" w:sz="0" w:space="0" w:color="auto"/>
        <w:right w:val="none" w:sz="0" w:space="0" w:color="auto"/>
      </w:divBdr>
    </w:div>
    <w:div w:id="1653220976">
      <w:bodyDiv w:val="1"/>
      <w:marLeft w:val="0"/>
      <w:marRight w:val="0"/>
      <w:marTop w:val="0"/>
      <w:marBottom w:val="0"/>
      <w:divBdr>
        <w:top w:val="none" w:sz="0" w:space="0" w:color="auto"/>
        <w:left w:val="none" w:sz="0" w:space="0" w:color="auto"/>
        <w:bottom w:val="none" w:sz="0" w:space="0" w:color="auto"/>
        <w:right w:val="none" w:sz="0" w:space="0" w:color="auto"/>
      </w:divBdr>
    </w:div>
    <w:div w:id="197967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roductivity.govt.nz" TargetMode="External"/><Relationship Id="rId18" Type="http://schemas.openxmlformats.org/officeDocument/2006/relationships/hyperlink" Target="https://www.productivity.govt.nz/research/firm-dynamics/" TargetMode="External"/><Relationship Id="rId26" Type="http://schemas.openxmlformats.org/officeDocument/2006/relationships/hyperlink" Target="https://www.productivity.govt.nz/inquiries/state-sector-productivity/" TargetMode="External"/><Relationship Id="rId21" Type="http://schemas.openxmlformats.org/officeDocument/2006/relationships/hyperlink" Target="https://www.productivity.govt.nz/research/"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www.productivity.govt.nz/research/productivity-by-the-numbers-2019/" TargetMode="External"/><Relationship Id="rId25" Type="http://schemas.openxmlformats.org/officeDocument/2006/relationships/hyperlink" Target="https://www.productivity.govt.nz/assets/Documents/0c9ce5cb8f/State-sector-productivity-evaluation-expert-review-v2.pdf" TargetMode="External"/><Relationship Id="rId33" Type="http://schemas.openxmlformats.org/officeDocument/2006/relationships/hyperlink" Target="http://www.ssc.govt.nz/govt-expectations-pay-employment" TargetMode="External"/><Relationship Id="rId2" Type="http://schemas.openxmlformats.org/officeDocument/2006/relationships/customXml" Target="../customXml/item2.xml"/><Relationship Id="rId16" Type="http://schemas.openxmlformats.org/officeDocument/2006/relationships/hyperlink" Target="https://www.productivity.govt.nz/inquiries/" TargetMode="External"/><Relationship Id="rId20" Type="http://schemas.openxmlformats.org/officeDocument/2006/relationships/hyperlink" Target="https://www.productivity.govt.nz/research/insights-from-recent-firm-level-productivity-research/" TargetMode="External"/><Relationship Id="rId29" Type="http://schemas.openxmlformats.org/officeDocument/2006/relationships/hyperlink" Target="https://www.productivity.govt.nz/assets/Our-performance/61c0d87abb/2017-18-Research-Expert-Review-Prof-Bob-Buckle.pdf"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roductivity.govt.nz/assets/Documents/4371904067/2018-19-Annual-Report-v2.pdf" TargetMode="External"/><Relationship Id="rId32" Type="http://schemas.openxmlformats.org/officeDocument/2006/relationships/hyperlink" Target="https://www.productivity.govt.nz/assets/Documents/cb0094efda/Evaluation-participant-survey-Low-emissions-economy.pdf"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productivity.govt.nz/assets/Documents/e41239f21c/2019-20-Statement-of-Performance-Expectations_Productivity-Commission.pdf" TargetMode="External"/><Relationship Id="rId23" Type="http://schemas.openxmlformats.org/officeDocument/2006/relationships/hyperlink" Target="https://www.productivity.govt.nz/assets/Documents/6051f31417/Triannual-Report-Nov-2018-Feb-2019.pdf" TargetMode="External"/><Relationship Id="rId28" Type="http://schemas.openxmlformats.org/officeDocument/2006/relationships/hyperlink" Target="https://www.productivity.govt.nz/inquiries/lowemissions/"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productivity.govt.nz/research/innovation-health/" TargetMode="External"/><Relationship Id="rId31" Type="http://schemas.openxmlformats.org/officeDocument/2006/relationships/hyperlink" Target="https://www.productivity.govt.nz/assets/Documents/2c4b006755/State-sector-productivity-evaluation-participant-survey-v2.pdf"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proddc01\Personal%20Folders\daiman.smith\2017-18%20Annual%20Review\NZ%20Productivity%20Commission%20Statement%20of%20Intent%202017-21" TargetMode="External"/><Relationship Id="rId22" Type="http://schemas.openxmlformats.org/officeDocument/2006/relationships/hyperlink" Target="https://www.productivity.govt.nz/assets/Documents/ffc3b5b1fd/Triannual-Report-July-October-2018.pdf" TargetMode="External"/><Relationship Id="rId27" Type="http://schemas.openxmlformats.org/officeDocument/2006/relationships/hyperlink" Target="https://www.productivity.govt.nz/assets/Documents/8d9e5fc9fc/Evaluation-expert-review-Low-emissions-economy.pdf" TargetMode="External"/><Relationship Id="rId30" Type="http://schemas.openxmlformats.org/officeDocument/2006/relationships/hyperlink" Target="https://www.productivity.govt.nz/assets/Documents/4371904067/2018-19-Annual-Report-v2.pdf"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Excel" ma:contentTypeID="0x010100A282AAE4748A8A4CA0BDF959BF4C830C00C3E057DEA1D364478F52CDDD306743C7" ma:contentTypeVersion="36" ma:contentTypeDescription="Create a new document." ma:contentTypeScope="" ma:versionID="133798650d7d8f6f1932e3820b7d3a81">
  <xsd:schema xmlns:xsd="http://www.w3.org/2001/XMLSchema" xmlns:xs="http://www.w3.org/2001/XMLSchema" xmlns:p="http://schemas.microsoft.com/office/2006/metadata/properties" xmlns:ns2="c77f55b4-6b9e-4f21-a0d6-1b8b89b467e0" xmlns:ns3="4f9c820c-e7e2-444d-97ee-45f2b3485c1d" xmlns:ns4="15ffb055-6eb4-45a1-bc20-bf2ac0d420da" xmlns:ns5="725c79e5-42ce-4aa0-ac78-b6418001f0d2" xmlns:ns6="c91a514c-9034-4fa3-897a-8352025b26ed" targetNamespace="http://schemas.microsoft.com/office/2006/metadata/properties" ma:root="true" ma:fieldsID="6a68325e0ce2e89ec995f0de159dc514" ns2:_="" ns3:_="" ns4:_="" ns5:_="" ns6:_="">
    <xsd:import namespace="c77f55b4-6b9e-4f21-a0d6-1b8b89b467e0"/>
    <xsd:import namespace="4f9c820c-e7e2-444d-97ee-45f2b3485c1d"/>
    <xsd:import namespace="15ffb055-6eb4-45a1-bc20-bf2ac0d420da"/>
    <xsd:import namespace="725c79e5-42ce-4aa0-ac78-b6418001f0d2"/>
    <xsd:import namespace="c91a514c-9034-4fa3-897a-8352025b26ed"/>
    <xsd:element name="properties">
      <xsd:complexType>
        <xsd:sequence>
          <xsd:element name="documentManagement">
            <xsd:complexType>
              <xsd:all>
                <xsd:element ref="ns2:_dlc_DocId" minOccurs="0"/>
                <xsd:element ref="ns2:_dlc_DocIdUrl" minOccurs="0"/>
                <xsd:element ref="ns2:_dlc_DocIdPersistId" minOccurs="0"/>
                <xsd:element ref="ns3:DocumentType" minOccurs="0"/>
                <xsd:element ref="ns4:KeyWords" minOccurs="0"/>
                <xsd:element ref="ns3:Narrative" minOccurs="0"/>
                <xsd:element ref="ns4:SecurityClassification" minOccurs="0"/>
                <xsd:element ref="ns3:Subactivity" minOccurs="0"/>
                <xsd:element ref="ns3:Case" minOccurs="0"/>
                <xsd:element ref="ns3:RelatedPeople" minOccurs="0"/>
                <xsd:element ref="ns3:CategoryName" minOccurs="0"/>
                <xsd:element ref="ns3:CategoryValue" minOccurs="0"/>
                <xsd:element ref="ns3:BusinessValue" minOccurs="0"/>
                <xsd:element ref="ns3:FunctionGroup" minOccurs="0"/>
                <xsd:element ref="ns3:Function" minOccurs="0"/>
                <xsd:element ref="ns3:PRAType" minOccurs="0"/>
                <xsd:element ref="ns3:PRADate1" minOccurs="0"/>
                <xsd:element ref="ns3:PRADate2" minOccurs="0"/>
                <xsd:element ref="ns3:PRADate3" minOccurs="0"/>
                <xsd:element ref="ns3:PRADateDisposal" minOccurs="0"/>
                <xsd:element ref="ns3:PRADateTrigger" minOccurs="0"/>
                <xsd:element ref="ns3:PRAText1" minOccurs="0"/>
                <xsd:element ref="ns3:PRAText2" minOccurs="0"/>
                <xsd:element ref="ns3:PRAText3" minOccurs="0"/>
                <xsd:element ref="ns3:PRAText4" minOccurs="0"/>
                <xsd:element ref="ns3:PRAText5" minOccurs="0"/>
                <xsd:element ref="ns3:AggregationStatus" minOccurs="0"/>
                <xsd:element ref="ns3:Project" minOccurs="0"/>
                <xsd:element ref="ns3:Activity" minOccurs="0"/>
                <xsd:element ref="ns5:AggregationNarrative" minOccurs="0"/>
                <xsd:element ref="ns6:Channel" minOccurs="0"/>
                <xsd:element ref="ns6:Team" minOccurs="0"/>
                <xsd:element ref="ns6:Level2" minOccurs="0"/>
                <xsd:element ref="ns6:Level3" minOccurs="0"/>
                <xsd:element ref="ns6:Year" minOccurs="0"/>
                <xsd:element ref="ns4:HarmonieUIHidd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7f55b4-6b9e-4f21-a0d6-1b8b89b467e0"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4f9c820c-e7e2-444d-97ee-45f2b3485c1d" elementFormDefault="qualified">
    <xsd:import namespace="http://schemas.microsoft.com/office/2006/documentManagement/types"/>
    <xsd:import namespace="http://schemas.microsoft.com/office/infopath/2007/PartnerControls"/>
    <xsd:element name="DocumentType" ma:index="11" nillable="true" ma:displayName="Document Type" ma:format="Dropdown" ma:hidden="true" ma:internalName="DocumentType" ma:readOnly="false">
      <xsd:simpleType>
        <xsd:restriction base="dms:Choice">
          <xsd:enumeration value="CONTRACT, Variation, Agreement"/>
          <xsd:enumeration value="FORMAL OUTPUT, Formalised PC Position"/>
          <xsd:enumeration value="CORRESPONDENCE"/>
          <xsd:enumeration value="DATA, Source Data"/>
          <xsd:enumeration value="EMPLOYMENT Related"/>
          <xsd:enumeration value="FILE NOTE, Meeting Record"/>
          <xsd:enumeration value="POLICY, Procedure, Rules"/>
          <xsd:enumeration value="REFERENCE"/>
          <xsd:enumeration value="SCRATCH PAD, Brain Storming"/>
          <xsd:enumeration value="SUBMISSION"/>
          <xsd:enumeration value="TEMPLATE, Checklist or Form"/>
          <xsd:enumeration value="WORKINGS"/>
        </xsd:restriction>
      </xsd:simpleType>
    </xsd:element>
    <xsd:element name="Narrative" ma:index="13" nillable="true" ma:displayName="Narrative" ma:hidden="true" ma:internalName="Narrative" ma:readOnly="false">
      <xsd:simpleType>
        <xsd:restriction base="dms:Note"/>
      </xsd:simpleType>
    </xsd:element>
    <xsd:element name="Subactivity" ma:index="15" nillable="true" ma:displayName="Subactivity" ma:default="NA" ma:hidden="true" ma:internalName="Subactivity" ma:readOnly="false">
      <xsd:simpleType>
        <xsd:restriction base="dms:Text">
          <xsd:maxLength value="255"/>
        </xsd:restriction>
      </xsd:simpleType>
    </xsd:element>
    <xsd:element name="Case" ma:index="16" nillable="true" ma:displayName="Case" ma:default="NA" ma:hidden="true" ma:internalName="Case" ma:readOnly="false">
      <xsd:simpleType>
        <xsd:restriction base="dms:Text">
          <xsd:maxLength value="255"/>
        </xsd:restriction>
      </xsd:simpleType>
    </xsd:element>
    <xsd:element name="RelatedPeople" ma:index="17" nillable="true" ma:displayName="Related People" ma:hidden="true" ma:list="UserInfo" ma:SharePointGroup="0" ma:internalName="RelatedPeople"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Name" ma:index="18" nillable="true" ma:displayName="Category" ma:default="NA" ma:hidden="true" ma:internalName="CategoryName" ma:readOnly="false">
      <xsd:simpleType>
        <xsd:restriction base="dms:Text">
          <xsd:maxLength value="255"/>
        </xsd:restriction>
      </xsd:simpleType>
    </xsd:element>
    <xsd:element name="CategoryValue" ma:index="19" nillable="true" ma:displayName="Category 2" ma:default="NA" ma:hidden="true" ma:internalName="CategoryValue" ma:readOnly="false">
      <xsd:simpleType>
        <xsd:restriction base="dms:Text">
          <xsd:maxLength value="255"/>
        </xsd:restriction>
      </xsd:simpleType>
    </xsd:element>
    <xsd:element name="BusinessValue" ma:index="20" nillable="true" ma:displayName="Business Value" ma:hidden="true" ma:internalName="BusinessValue" ma:readOnly="false">
      <xsd:simpleType>
        <xsd:restriction base="dms:Text">
          <xsd:maxLength value="255"/>
        </xsd:restriction>
      </xsd:simpleType>
    </xsd:element>
    <xsd:element name="FunctionGroup" ma:index="21" nillable="true" ma:displayName="Function Group" ma:default="NA" ma:hidden="true" ma:internalName="FunctionGroup" ma:readOnly="false">
      <xsd:simpleType>
        <xsd:restriction base="dms:Text">
          <xsd:maxLength value="255"/>
        </xsd:restriction>
      </xsd:simpleType>
    </xsd:element>
    <xsd:element name="Function" ma:index="22" nillable="true" ma:displayName="Function" ma:default="Accountability" ma:hidden="true" ma:internalName="Function" ma:readOnly="false">
      <xsd:simpleType>
        <xsd:restriction base="dms:Text">
          <xsd:maxLength value="255"/>
        </xsd:restriction>
      </xsd:simpleType>
    </xsd:element>
    <xsd:element name="PRAType" ma:index="23" nillable="true" ma:displayName="PRA Type" ma:default="Doc" ma:hidden="true" ma:internalName="PRAType" ma:readOnly="false">
      <xsd:simpleType>
        <xsd:restriction base="dms:Text">
          <xsd:maxLength value="255"/>
        </xsd:restriction>
      </xsd:simpleType>
    </xsd:element>
    <xsd:element name="PRADate1" ma:index="24" nillable="true" ma:displayName="PRA Date 1" ma:format="DateOnly" ma:hidden="true" ma:internalName="PRADate1" ma:readOnly="false">
      <xsd:simpleType>
        <xsd:restriction base="dms:DateTime"/>
      </xsd:simpleType>
    </xsd:element>
    <xsd:element name="PRADate2" ma:index="25" nillable="true" ma:displayName="PRA Date 2" ma:format="DateOnly" ma:hidden="true" ma:internalName="PRADate2" ma:readOnly="false">
      <xsd:simpleType>
        <xsd:restriction base="dms:DateTime"/>
      </xsd:simpleType>
    </xsd:element>
    <xsd:element name="PRADate3" ma:index="26" nillable="true" ma:displayName="PRA Date 3" ma:format="DateOnly" ma:hidden="true" ma:internalName="PRADate3" ma:readOnly="false">
      <xsd:simpleType>
        <xsd:restriction base="dms:DateTime"/>
      </xsd:simpleType>
    </xsd:element>
    <xsd:element name="PRADateDisposal" ma:index="27" nillable="true" ma:displayName="PRA Date Disposal" ma:format="DateOnly" ma:hidden="true" ma:internalName="PRADateDisposal" ma:readOnly="false">
      <xsd:simpleType>
        <xsd:restriction base="dms:DateTime"/>
      </xsd:simpleType>
    </xsd:element>
    <xsd:element name="PRADateTrigger" ma:index="28" nillable="true" ma:displayName="PRA Date Trigger" ma:format="DateOnly" ma:hidden="true" ma:internalName="PRADateTrigger" ma:readOnly="false">
      <xsd:simpleType>
        <xsd:restriction base="dms:DateTime"/>
      </xsd:simpleType>
    </xsd:element>
    <xsd:element name="PRAText1" ma:index="29" nillable="true" ma:displayName="PRA Text 1" ma:hidden="true" ma:internalName="PRAText1" ma:readOnly="false">
      <xsd:simpleType>
        <xsd:restriction base="dms:Text">
          <xsd:maxLength value="255"/>
        </xsd:restriction>
      </xsd:simpleType>
    </xsd:element>
    <xsd:element name="PRAText2" ma:index="30" nillable="true" ma:displayName="PRA Text 2" ma:hidden="true" ma:internalName="PRAText2" ma:readOnly="false">
      <xsd:simpleType>
        <xsd:restriction base="dms:Text">
          <xsd:maxLength value="255"/>
        </xsd:restriction>
      </xsd:simpleType>
    </xsd:element>
    <xsd:element name="PRAText3" ma:index="31" nillable="true" ma:displayName="PRA Text 3" ma:hidden="true" ma:internalName="PRAText3" ma:readOnly="false">
      <xsd:simpleType>
        <xsd:restriction base="dms:Text">
          <xsd:maxLength value="255"/>
        </xsd:restriction>
      </xsd:simpleType>
    </xsd:element>
    <xsd:element name="PRAText4" ma:index="32" nillable="true" ma:displayName="PRA Text 4" ma:hidden="true" ma:internalName="PRAText4" ma:readOnly="false">
      <xsd:simpleType>
        <xsd:restriction base="dms:Text">
          <xsd:maxLength value="255"/>
        </xsd:restriction>
      </xsd:simpleType>
    </xsd:element>
    <xsd:element name="PRAText5" ma:index="33" nillable="true" ma:displayName="PRA Text 5" ma:hidden="true" ma:internalName="PRAText5" ma:readOnly="false">
      <xsd:simpleType>
        <xsd:restriction base="dms:Text">
          <xsd:maxLength value="255"/>
        </xsd:restriction>
      </xsd:simpleType>
    </xsd:element>
    <xsd:element name="AggregationStatus" ma:index="34" nillable="true" ma:displayName="Aggregation Status" ma:default="Normal" ma:format="Dropdown" ma:hidden="true" ma:internalName="AggregationStatus" ma:readOnly="false">
      <xsd:simpleType>
        <xsd:restriction base="dms:Choice">
          <xsd:enumeration value="Delete Soon"/>
          <xsd:enumeration value="Transfer Soon"/>
          <xsd:enumeration value="Appraise Soon"/>
          <xsd:enumeration value="Delete"/>
          <xsd:enumeration value="Transfer"/>
          <xsd:enumeration value="Appraise"/>
          <xsd:enumeration value="Hold"/>
          <xsd:enumeration value="Normal"/>
        </xsd:restriction>
      </xsd:simpleType>
    </xsd:element>
    <xsd:element name="Project" ma:index="35" nillable="true" ma:displayName="Project" ma:default="NA" ma:hidden="true" ma:internalName="Project" ma:readOnly="false">
      <xsd:simpleType>
        <xsd:restriction base="dms:Text">
          <xsd:maxLength value="255"/>
        </xsd:restriction>
      </xsd:simpleType>
    </xsd:element>
    <xsd:element name="Activity" ma:index="36" nillable="true" ma:displayName="Activity" ma:default="NA" ma:hidden="true" ma:internalName="Activity"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b055-6eb4-45a1-bc20-bf2ac0d420da" elementFormDefault="qualified">
    <xsd:import namespace="http://schemas.microsoft.com/office/2006/documentManagement/types"/>
    <xsd:import namespace="http://schemas.microsoft.com/office/infopath/2007/PartnerControls"/>
    <xsd:element name="KeyWords" ma:index="12" nillable="true" ma:displayName="Key Words" ma:hidden="true" ma:internalName="KeyWords" ma:readOnly="false">
      <xsd:simpleType>
        <xsd:restriction base="dms:Note"/>
      </xsd:simpleType>
    </xsd:element>
    <xsd:element name="SecurityClassification" ma:index="14" nillable="true" ma:displayName="Security Classification" ma:format="Dropdown" ma:hidden="true" ma:internalName="SecurityClassification" ma:readOnly="false">
      <xsd:simpleType>
        <xsd:restriction base="dms:Choice">
          <xsd:enumeration value="Confidential"/>
          <xsd:enumeration value="Restricted"/>
          <xsd:enumeration value="Unrestricted"/>
        </xsd:restriction>
      </xsd:simpleType>
    </xsd:element>
    <xsd:element name="HarmonieUIHidden" ma:index="43" nillable="true" ma:displayName="HarmonieUIHidden" ma:hidden="true" ma:internalName="HarmonieUIHidde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c79e5-42ce-4aa0-ac78-b6418001f0d2" elementFormDefault="qualified">
    <xsd:import namespace="http://schemas.microsoft.com/office/2006/documentManagement/types"/>
    <xsd:import namespace="http://schemas.microsoft.com/office/infopath/2007/PartnerControls"/>
    <xsd:element name="AggregationNarrative" ma:index="37" nillable="true" ma:displayName="Aggregation Narrative" ma:hidden="true" ma:internalName="AggregationNarrativ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1a514c-9034-4fa3-897a-8352025b26ed" elementFormDefault="qualified">
    <xsd:import namespace="http://schemas.microsoft.com/office/2006/documentManagement/types"/>
    <xsd:import namespace="http://schemas.microsoft.com/office/infopath/2007/PartnerControls"/>
    <xsd:element name="Channel" ma:index="38" nillable="true" ma:displayName="Channel" ma:default="NA" ma:hidden="true" ma:internalName="Channel" ma:readOnly="false">
      <xsd:simpleType>
        <xsd:restriction base="dms:Text">
          <xsd:maxLength value="255"/>
        </xsd:restriction>
      </xsd:simpleType>
    </xsd:element>
    <xsd:element name="Team" ma:index="39" nillable="true" ma:displayName="Team" ma:default="Accountability" ma:hidden="true" ma:internalName="Team" ma:readOnly="false">
      <xsd:simpleType>
        <xsd:restriction base="dms:Text">
          <xsd:maxLength value="255"/>
        </xsd:restriction>
      </xsd:simpleType>
    </xsd:element>
    <xsd:element name="Level2" ma:index="40" nillable="true" ma:displayName="Level2" ma:default="NA" ma:hidden="true" ma:internalName="Level2" ma:readOnly="false">
      <xsd:simpleType>
        <xsd:restriction base="dms:Text">
          <xsd:maxLength value="255"/>
        </xsd:restriction>
      </xsd:simpleType>
    </xsd:element>
    <xsd:element name="Level3" ma:index="41" nillable="true" ma:displayName="Level3" ma:hidden="true" ma:internalName="Level3" ma:readOnly="false">
      <xsd:simpleType>
        <xsd:restriction base="dms:Text">
          <xsd:maxLength value="255"/>
        </xsd:restriction>
      </xsd:simpleType>
    </xsd:element>
    <xsd:element name="Year" ma:index="42" nillable="true" ma:displayName="Year" ma:default="NA" ma:hidden="true" ma:internalName="Year"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Function xmlns="4f9c820c-e7e2-444d-97ee-45f2b3485c1d">Accountability</Function>
    <Project xmlns="4f9c820c-e7e2-444d-97ee-45f2b3485c1d">NA</Project>
    <CategoryValue xmlns="4f9c820c-e7e2-444d-97ee-45f2b3485c1d">NA</CategoryValue>
    <DocumentType xmlns="4f9c820c-e7e2-444d-97ee-45f2b3485c1d">DATA, Source Data</DocumentType>
    <FunctionGroup xmlns="4f9c820c-e7e2-444d-97ee-45f2b3485c1d">NA</FunctionGroup>
    <Activity xmlns="4f9c820c-e7e2-444d-97ee-45f2b3485c1d">Annual Review-Financial Review</Activity>
    <Narrative xmlns="4f9c820c-e7e2-444d-97ee-45f2b3485c1d" xsi:nil="true"/>
    <CategoryName xmlns="4f9c820c-e7e2-444d-97ee-45f2b3485c1d">2018-19 Financial Review</CategoryName>
    <Case xmlns="4f9c820c-e7e2-444d-97ee-45f2b3485c1d">NA</Case>
    <Subactivity xmlns="4f9c820c-e7e2-444d-97ee-45f2b3485c1d">NA</Subactivity>
    <_dlc_DocId xmlns="c77f55b4-6b9e-4f21-a0d6-1b8b89b467e0">PRODCOMM-316614610-5269</_dlc_DocId>
    <_dlc_DocIdUrl xmlns="c77f55b4-6b9e-4f21-a0d6-1b8b89b467e0">
      <Url>https://nzprod.sharepoint.com/sites/Accountability/_layouts/15/DocIdRedir.aspx?ID=PRODCOMM-316614610-5269</Url>
      <Description>PRODCOMM-316614610-5269</Description>
    </_dlc_DocIdUrl>
    <BusinessValue xmlns="4f9c820c-e7e2-444d-97ee-45f2b3485c1d" xsi:nil="true"/>
    <PRADateDisposal xmlns="4f9c820c-e7e2-444d-97ee-45f2b3485c1d" xsi:nil="true"/>
    <KeyWords xmlns="15ffb055-6eb4-45a1-bc20-bf2ac0d420da" xsi:nil="true"/>
    <SecurityClassification xmlns="15ffb055-6eb4-45a1-bc20-bf2ac0d420da" xsi:nil="true"/>
    <PRADate3 xmlns="4f9c820c-e7e2-444d-97ee-45f2b3485c1d" xsi:nil="true"/>
    <PRAText5 xmlns="4f9c820c-e7e2-444d-97ee-45f2b3485c1d" xsi:nil="true"/>
    <Level2 xmlns="c91a514c-9034-4fa3-897a-8352025b26ed">NA</Level2>
    <AggregationStatus xmlns="4f9c820c-e7e2-444d-97ee-45f2b3485c1d">Normal</AggregationStatus>
    <PRADate2 xmlns="4f9c820c-e7e2-444d-97ee-45f2b3485c1d" xsi:nil="true"/>
    <PRAText1 xmlns="4f9c820c-e7e2-444d-97ee-45f2b3485c1d" xsi:nil="true"/>
    <PRAText4 xmlns="4f9c820c-e7e2-444d-97ee-45f2b3485c1d" xsi:nil="true"/>
    <Level3 xmlns="c91a514c-9034-4fa3-897a-8352025b26ed" xsi:nil="true"/>
    <Team xmlns="c91a514c-9034-4fa3-897a-8352025b26ed">Accountability</Team>
    <RelatedPeople xmlns="4f9c820c-e7e2-444d-97ee-45f2b3485c1d">
      <UserInfo>
        <DisplayName/>
        <AccountId xsi:nil="true"/>
        <AccountType/>
      </UserInfo>
    </RelatedPeople>
    <AggregationNarrative xmlns="725c79e5-42ce-4aa0-ac78-b6418001f0d2" xsi:nil="true"/>
    <Channel xmlns="c91a514c-9034-4fa3-897a-8352025b26ed">General</Channel>
    <PRAType xmlns="4f9c820c-e7e2-444d-97ee-45f2b3485c1d">Doc</PRAType>
    <PRADate1 xmlns="4f9c820c-e7e2-444d-97ee-45f2b3485c1d" xsi:nil="true"/>
    <PRAText3 xmlns="4f9c820c-e7e2-444d-97ee-45f2b3485c1d" xsi:nil="true"/>
    <HarmonieUIHidden xmlns="15ffb055-6eb4-45a1-bc20-bf2ac0d420da" xsi:nil="true"/>
    <Year xmlns="c91a514c-9034-4fa3-897a-8352025b26ed">NA</Year>
    <PRADateTrigger xmlns="4f9c820c-e7e2-444d-97ee-45f2b3485c1d" xsi:nil="true"/>
    <PRAText2 xmlns="4f9c820c-e7e2-444d-97ee-45f2b3485c1d" xsi:nil="true"/>
  </documentManagement>
</p:properties>
</file>

<file path=customXml/itemProps1.xml><?xml version="1.0" encoding="utf-8"?>
<ds:datastoreItem xmlns:ds="http://schemas.openxmlformats.org/officeDocument/2006/customXml" ds:itemID="{ECA8C2C3-9AFF-450B-84B4-70BF5CFB1C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7f55b4-6b9e-4f21-a0d6-1b8b89b467e0"/>
    <ds:schemaRef ds:uri="4f9c820c-e7e2-444d-97ee-45f2b3485c1d"/>
    <ds:schemaRef ds:uri="15ffb055-6eb4-45a1-bc20-bf2ac0d420da"/>
    <ds:schemaRef ds:uri="725c79e5-42ce-4aa0-ac78-b6418001f0d2"/>
    <ds:schemaRef ds:uri="c91a514c-9034-4fa3-897a-8352025b2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49AC482-5883-42CF-BA3D-0B1695A06F0C}">
  <ds:schemaRefs>
    <ds:schemaRef ds:uri="http://schemas.microsoft.com/sharepoint/events"/>
  </ds:schemaRefs>
</ds:datastoreItem>
</file>

<file path=customXml/itemProps3.xml><?xml version="1.0" encoding="utf-8"?>
<ds:datastoreItem xmlns:ds="http://schemas.openxmlformats.org/officeDocument/2006/customXml" ds:itemID="{963F897F-BFB3-4609-96D5-0A9A970C35E0}">
  <ds:schemaRefs>
    <ds:schemaRef ds:uri="http://schemas.microsoft.com/sharepoint/v3/contenttype/forms"/>
  </ds:schemaRefs>
</ds:datastoreItem>
</file>

<file path=customXml/itemProps4.xml><?xml version="1.0" encoding="utf-8"?>
<ds:datastoreItem xmlns:ds="http://schemas.openxmlformats.org/officeDocument/2006/customXml" ds:itemID="{F178B1F5-7A31-42EE-BC17-D238C8AF7F7C}">
  <ds:schemaRefs>
    <ds:schemaRef ds:uri="http://schemas.openxmlformats.org/officeDocument/2006/bibliography"/>
  </ds:schemaRefs>
</ds:datastoreItem>
</file>

<file path=customXml/itemProps5.xml><?xml version="1.0" encoding="utf-8"?>
<ds:datastoreItem xmlns:ds="http://schemas.openxmlformats.org/officeDocument/2006/customXml" ds:itemID="{87A599BB-BE77-4BC7-B920-CEF41A8ED15C}">
  <ds:schemaRefs>
    <ds:schemaRef ds:uri="http://schemas.microsoft.com/office/2006/documentManagement/types"/>
    <ds:schemaRef ds:uri="http://schemas.microsoft.com/office/infopath/2007/PartnerControls"/>
    <ds:schemaRef ds:uri="e21cbe00-2104-4159-b9b9-bd54555d1bf2"/>
    <ds:schemaRef ds:uri="http://purl.org/dc/elements/1.1/"/>
    <ds:schemaRef ds:uri="http://schemas.microsoft.com/office/2006/metadata/properties"/>
    <ds:schemaRef ds:uri="http://purl.org/dc/terms/"/>
    <ds:schemaRef ds:uri="http://schemas.openxmlformats.org/package/2006/metadata/core-properties"/>
    <ds:schemaRef ds:uri="325f735b-f008-4ff0-b69d-1c194293ed88"/>
    <ds:schemaRef ds:uri="http://www.w3.org/XML/1998/namespace"/>
    <ds:schemaRef ds:uri="http://purl.org/dc/dcmitype/"/>
    <ds:schemaRef ds:uri="4f9c820c-e7e2-444d-97ee-45f2b3485c1d"/>
    <ds:schemaRef ds:uri="c77f55b4-6b9e-4f21-a0d6-1b8b89b467e0"/>
    <ds:schemaRef ds:uri="15ffb055-6eb4-45a1-bc20-bf2ac0d420da"/>
    <ds:schemaRef ds:uri="c91a514c-9034-4fa3-897a-8352025b26ed"/>
    <ds:schemaRef ds:uri="725c79e5-42ce-4aa0-ac78-b6418001f0d2"/>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9565</Words>
  <Characters>54524</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2015-16 Commerce Commission Annual Review Hearing Questions</vt:lpstr>
    </vt:vector>
  </TitlesOfParts>
  <Company/>
  <LinksUpToDate>false</LinksUpToDate>
  <CharactersWithSpaces>63962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 Commerce Commission Annual Review Hearing Questions</dc:title>
  <dc:creator>Virginia Wright</dc:creator>
  <cp:lastModifiedBy>Daiman Smith</cp:lastModifiedBy>
  <cp:revision>2</cp:revision>
  <cp:lastPrinted>2020-03-05T23:19:00Z</cp:lastPrinted>
  <dcterms:created xsi:type="dcterms:W3CDTF">2021-08-27T04:02:00Z</dcterms:created>
  <dcterms:modified xsi:type="dcterms:W3CDTF">2021-08-27T04:02:00Z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0x010100A282AAE4748A8A4CA0BDF959BF4C830C00C3E057DEA1D364478F52CDDD306743C7</vt:lpwstr>
  </property>
  <property fmtid="{D5CDD505-2E9C-101B-9397-08002B2CF9AE}" pid="3" name="_dlc_DocIdItemGuid">
    <vt:lpwstr>a80c5785-a9fd-4aea-95ba-443a82436d74</vt:lpwstr>
  </property>
  <property fmtid="{D5CDD505-2E9C-101B-9397-08002B2CF9AE}" pid="4" name="_ModerationStatus">
    <vt:lpwstr>0</vt:lpwstr>
  </property>
</Properties>
</file>