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44" w:rsidRDefault="00DA7328" w:rsidP="00850144">
      <w:pPr>
        <w:spacing w:before="100" w:beforeAutospacing="1" w:line="360" w:lineRule="auto"/>
        <w:rPr>
          <w:rFonts w:ascii="AvenirMaoriLight" w:hAnsi="AvenirMaoriLight"/>
          <w:b/>
          <w:sz w:val="32"/>
          <w:szCs w:val="32"/>
        </w:rPr>
      </w:pPr>
      <w:bookmarkStart w:id="0" w:name="_GoBack"/>
      <w:bookmarkEnd w:id="0"/>
      <w:r w:rsidRPr="00DA7328">
        <w:rPr>
          <w:rFonts w:ascii="AvenirMaoriLight" w:hAnsi="AvenirMaoriLight" w:cstheme="minorHAnsi"/>
          <w:b/>
          <w:noProof/>
          <w:sz w:val="32"/>
          <w:szCs w:val="32"/>
        </w:rPr>
        <w:drawing>
          <wp:anchor distT="0" distB="0" distL="114300" distR="114300" simplePos="0" relativeHeight="251659264" behindDoc="0" locked="0" layoutInCell="1" allowOverlap="1" wp14:anchorId="660BB125" wp14:editId="6997D14C">
            <wp:simplePos x="0" y="0"/>
            <wp:positionH relativeFrom="margin">
              <wp:posOffset>4064635</wp:posOffset>
            </wp:positionH>
            <wp:positionV relativeFrom="margin">
              <wp:posOffset>-361950</wp:posOffset>
            </wp:positionV>
            <wp:extent cx="1995805" cy="115887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PC%20Logo%20Colour%20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805" cy="1158875"/>
                    </a:xfrm>
                    <a:prstGeom prst="rect">
                      <a:avLst/>
                    </a:prstGeom>
                  </pic:spPr>
                </pic:pic>
              </a:graphicData>
            </a:graphic>
            <wp14:sizeRelH relativeFrom="page">
              <wp14:pctWidth>0</wp14:pctWidth>
            </wp14:sizeRelH>
            <wp14:sizeRelV relativeFrom="page">
              <wp14:pctHeight>0</wp14:pctHeight>
            </wp14:sizeRelV>
          </wp:anchor>
        </w:drawing>
      </w:r>
      <w:r w:rsidRPr="00DA7328">
        <w:rPr>
          <w:rFonts w:ascii="AvenirMaoriLight" w:hAnsi="AvenirMaoriLight"/>
          <w:b/>
          <w:sz w:val="32"/>
          <w:szCs w:val="32"/>
        </w:rPr>
        <w:t>MEDIA RELEASE</w:t>
      </w:r>
      <w:r w:rsidR="00850144">
        <w:rPr>
          <w:rFonts w:ascii="AvenirMaoriLight" w:hAnsi="AvenirMaoriLight"/>
          <w:b/>
          <w:sz w:val="32"/>
          <w:szCs w:val="32"/>
        </w:rPr>
        <w:t xml:space="preserve">  </w:t>
      </w:r>
    </w:p>
    <w:p w:rsidR="00DA7328" w:rsidRDefault="0091657C" w:rsidP="00850144">
      <w:pPr>
        <w:spacing w:after="100" w:afterAutospacing="1" w:line="360" w:lineRule="auto"/>
        <w:rPr>
          <w:rFonts w:ascii="AvenirMaoriLight" w:hAnsi="AvenirMaoriLight"/>
          <w:b/>
          <w:sz w:val="32"/>
          <w:szCs w:val="32"/>
        </w:rPr>
      </w:pPr>
      <w:r>
        <w:rPr>
          <w:rFonts w:ascii="AvenirMaoriLight" w:hAnsi="AvenirMaoriLight"/>
          <w:b/>
          <w:sz w:val="32"/>
          <w:szCs w:val="32"/>
        </w:rPr>
        <w:t>1</w:t>
      </w:r>
      <w:r w:rsidR="00525F69">
        <w:rPr>
          <w:rFonts w:ascii="AvenirMaoriLight" w:hAnsi="AvenirMaoriLight"/>
          <w:b/>
          <w:sz w:val="32"/>
          <w:szCs w:val="32"/>
        </w:rPr>
        <w:t>7</w:t>
      </w:r>
      <w:r w:rsidR="00850144">
        <w:rPr>
          <w:rFonts w:ascii="AvenirMaoriLight" w:hAnsi="AvenirMaoriLight"/>
          <w:b/>
          <w:sz w:val="32"/>
          <w:szCs w:val="32"/>
        </w:rPr>
        <w:t xml:space="preserve"> August 2018</w:t>
      </w:r>
    </w:p>
    <w:p w:rsidR="00DA7328" w:rsidRPr="00DA7328" w:rsidRDefault="00DA7328" w:rsidP="00806983">
      <w:pPr>
        <w:spacing w:before="100" w:beforeAutospacing="1" w:after="100" w:afterAutospacing="1" w:line="360" w:lineRule="auto"/>
        <w:rPr>
          <w:rFonts w:ascii="AvenirMaoriLight" w:hAnsi="AvenirMaoriLight"/>
          <w:b/>
          <w:bCs/>
          <w:sz w:val="24"/>
          <w:szCs w:val="24"/>
        </w:rPr>
      </w:pPr>
    </w:p>
    <w:p w:rsidR="009148C8" w:rsidRPr="009148C8" w:rsidRDefault="009148C8" w:rsidP="009148C8">
      <w:pPr>
        <w:spacing w:before="100" w:beforeAutospacing="1" w:after="100" w:afterAutospacing="1" w:line="360" w:lineRule="auto"/>
        <w:rPr>
          <w:rFonts w:ascii="AvenirMaoriLight" w:hAnsi="AvenirMaoriLight"/>
          <w:sz w:val="32"/>
          <w:szCs w:val="32"/>
        </w:rPr>
      </w:pPr>
      <w:r w:rsidRPr="009148C8">
        <w:rPr>
          <w:rFonts w:ascii="AvenirMaoriLight" w:hAnsi="AvenirMaoriLight"/>
          <w:b/>
          <w:sz w:val="32"/>
          <w:szCs w:val="32"/>
        </w:rPr>
        <w:t xml:space="preserve">State </w:t>
      </w:r>
      <w:r>
        <w:rPr>
          <w:rFonts w:ascii="AvenirMaoriLight" w:hAnsi="AvenirMaoriLight"/>
          <w:b/>
          <w:sz w:val="32"/>
          <w:szCs w:val="32"/>
        </w:rPr>
        <w:t>S</w:t>
      </w:r>
      <w:r w:rsidRPr="009148C8">
        <w:rPr>
          <w:rFonts w:ascii="AvenirMaoriLight" w:hAnsi="AvenirMaoriLight"/>
          <w:b/>
          <w:sz w:val="32"/>
          <w:szCs w:val="32"/>
        </w:rPr>
        <w:t xml:space="preserve">ector Productivity: </w:t>
      </w:r>
      <w:r>
        <w:rPr>
          <w:rFonts w:ascii="AvenirMaoriLight" w:hAnsi="AvenirMaoriLight"/>
          <w:b/>
          <w:sz w:val="32"/>
          <w:szCs w:val="32"/>
        </w:rPr>
        <w:t>i</w:t>
      </w:r>
      <w:r w:rsidRPr="009148C8">
        <w:rPr>
          <w:rFonts w:ascii="AvenirMaoriLight" w:hAnsi="AvenirMaoriLight"/>
          <w:b/>
          <w:sz w:val="32"/>
          <w:szCs w:val="32"/>
        </w:rPr>
        <w:t>nnovation and measurement</w:t>
      </w:r>
      <w:r w:rsidR="00D91D44">
        <w:rPr>
          <w:rFonts w:ascii="AvenirMaoriLight" w:hAnsi="AvenirMaoriLight"/>
          <w:b/>
          <w:sz w:val="32"/>
          <w:szCs w:val="32"/>
        </w:rPr>
        <w:t xml:space="preserve"> are</w:t>
      </w:r>
      <w:r w:rsidRPr="009148C8">
        <w:rPr>
          <w:rFonts w:ascii="AvenirMaoriLight" w:hAnsi="AvenirMaoriLight"/>
          <w:b/>
          <w:sz w:val="32"/>
          <w:szCs w:val="32"/>
        </w:rPr>
        <w:t xml:space="preserve"> the missing keys  </w:t>
      </w:r>
    </w:p>
    <w:p w:rsidR="009148C8" w:rsidRPr="009148C8" w:rsidRDefault="009148C8" w:rsidP="009148C8">
      <w:pPr>
        <w:spacing w:before="100" w:beforeAutospacing="1" w:after="100" w:afterAutospacing="1" w:line="360" w:lineRule="auto"/>
        <w:rPr>
          <w:rFonts w:ascii="AvenirMaoriLight" w:hAnsi="AvenirMaoriLight"/>
          <w:sz w:val="24"/>
          <w:szCs w:val="24"/>
        </w:rPr>
      </w:pPr>
      <w:r w:rsidRPr="009148C8">
        <w:rPr>
          <w:rFonts w:ascii="AvenirMaoriLight" w:hAnsi="AvenirMaoriLight"/>
          <w:sz w:val="24"/>
          <w:szCs w:val="24"/>
        </w:rPr>
        <w:t xml:space="preserve">Higher state sector productivity is critical to delivering more and better public services now and into the future, yet many government agencies lack the cultures, capability and encouragement to make these gains, says the Productivity Commission in its latest report, </w:t>
      </w:r>
      <w:r w:rsidRPr="009148C8">
        <w:rPr>
          <w:rFonts w:ascii="AvenirMaoriLight" w:hAnsi="AvenirMaoriLight"/>
          <w:i/>
          <w:sz w:val="24"/>
          <w:szCs w:val="24"/>
        </w:rPr>
        <w:t>Improving state sector productivity</w:t>
      </w:r>
      <w:r w:rsidRPr="009148C8">
        <w:rPr>
          <w:rFonts w:ascii="AvenirMaoriLight" w:hAnsi="AvenirMaoriLight"/>
          <w:sz w:val="24"/>
          <w:szCs w:val="24"/>
        </w:rPr>
        <w:t>.</w:t>
      </w:r>
    </w:p>
    <w:p w:rsidR="009148C8" w:rsidRPr="009148C8" w:rsidRDefault="009148C8" w:rsidP="009148C8">
      <w:pPr>
        <w:spacing w:before="100" w:beforeAutospacing="1" w:after="100" w:afterAutospacing="1" w:line="360" w:lineRule="auto"/>
        <w:rPr>
          <w:rFonts w:ascii="AvenirMaoriLight" w:hAnsi="AvenirMaoriLight"/>
          <w:sz w:val="24"/>
          <w:szCs w:val="24"/>
        </w:rPr>
      </w:pPr>
      <w:r w:rsidRPr="009148C8">
        <w:rPr>
          <w:rFonts w:ascii="AvenirMaoriLight" w:hAnsi="AvenirMaoriLight"/>
          <w:sz w:val="24"/>
          <w:szCs w:val="24"/>
        </w:rPr>
        <w:t xml:space="preserve">“Faced with demand for more services, the public sector often relies on hiring more people. That strategy is not sustainable” says Commission </w:t>
      </w:r>
      <w:r>
        <w:rPr>
          <w:rFonts w:ascii="AvenirMaoriLight" w:hAnsi="AvenirMaoriLight"/>
          <w:sz w:val="24"/>
          <w:szCs w:val="24"/>
        </w:rPr>
        <w:t>C</w:t>
      </w:r>
      <w:r w:rsidRPr="009148C8">
        <w:rPr>
          <w:rFonts w:ascii="AvenirMaoriLight" w:hAnsi="AvenirMaoriLight"/>
          <w:sz w:val="24"/>
          <w:szCs w:val="24"/>
        </w:rPr>
        <w:t xml:space="preserve">hair Murray Sherwin. </w:t>
      </w:r>
    </w:p>
    <w:p w:rsidR="009148C8" w:rsidRPr="009148C8" w:rsidRDefault="009148C8" w:rsidP="009148C8">
      <w:pPr>
        <w:spacing w:before="100" w:beforeAutospacing="1" w:after="100" w:afterAutospacing="1" w:line="360" w:lineRule="auto"/>
        <w:rPr>
          <w:rFonts w:ascii="AvenirMaoriLight" w:hAnsi="AvenirMaoriLight"/>
          <w:sz w:val="24"/>
          <w:szCs w:val="24"/>
        </w:rPr>
      </w:pPr>
      <w:r w:rsidRPr="009148C8">
        <w:rPr>
          <w:rFonts w:ascii="AvenirMaoriLight" w:hAnsi="AvenirMaoriLight"/>
          <w:sz w:val="24"/>
          <w:szCs w:val="24"/>
        </w:rPr>
        <w:t xml:space="preserve">“Getting the best value out of existing resources requires good information, measurement of performance, openness to new ways of </w:t>
      </w:r>
      <w:r>
        <w:rPr>
          <w:rFonts w:ascii="AvenirMaoriLight" w:hAnsi="AvenirMaoriLight"/>
          <w:sz w:val="24"/>
          <w:szCs w:val="24"/>
        </w:rPr>
        <w:t>working</w:t>
      </w:r>
      <w:r w:rsidRPr="009148C8">
        <w:rPr>
          <w:rFonts w:ascii="AvenirMaoriLight" w:hAnsi="AvenirMaoriLight"/>
          <w:sz w:val="24"/>
          <w:szCs w:val="24"/>
        </w:rPr>
        <w:t>, and an environment committed to making improvements.</w:t>
      </w:r>
      <w:r>
        <w:rPr>
          <w:rFonts w:ascii="AvenirMaoriLight" w:hAnsi="AvenirMaoriLight"/>
          <w:sz w:val="24"/>
          <w:szCs w:val="24"/>
        </w:rPr>
        <w:t>”</w:t>
      </w:r>
    </w:p>
    <w:p w:rsidR="009148C8" w:rsidRPr="009148C8" w:rsidRDefault="009148C8" w:rsidP="009148C8">
      <w:pPr>
        <w:spacing w:before="100" w:beforeAutospacing="1" w:after="100" w:afterAutospacing="1" w:line="360" w:lineRule="auto"/>
        <w:rPr>
          <w:rFonts w:ascii="AvenirMaoriLight" w:hAnsi="AvenirMaoriLight"/>
          <w:sz w:val="24"/>
          <w:szCs w:val="24"/>
        </w:rPr>
      </w:pPr>
      <w:r w:rsidRPr="009148C8">
        <w:rPr>
          <w:rFonts w:ascii="AvenirMaoriLight" w:hAnsi="AvenirMaoriLight"/>
          <w:sz w:val="24"/>
          <w:szCs w:val="24"/>
        </w:rPr>
        <w:t>“The Commission saw examples of good and innovative practices within the state sector. Examples include the redesign of a takahē breeding programme to improve birth rates while also cutting costs, primary health care models which make better use of nursing staff skills to meet patient needs better and faster, and MSD’s use of data to test which employment training programmes actually make a difference to people’s lives.”</w:t>
      </w:r>
    </w:p>
    <w:p w:rsidR="009148C8" w:rsidRPr="009148C8" w:rsidRDefault="009148C8" w:rsidP="009148C8">
      <w:pPr>
        <w:spacing w:before="100" w:beforeAutospacing="1" w:after="100" w:afterAutospacing="1" w:line="360" w:lineRule="auto"/>
        <w:rPr>
          <w:rFonts w:ascii="AvenirMaoriLight" w:hAnsi="AvenirMaoriLight"/>
          <w:sz w:val="24"/>
          <w:szCs w:val="24"/>
        </w:rPr>
      </w:pPr>
      <w:r w:rsidRPr="009148C8">
        <w:rPr>
          <w:rFonts w:ascii="AvenirMaoriLight" w:hAnsi="AvenirMaoriLight"/>
          <w:sz w:val="24"/>
          <w:szCs w:val="24"/>
        </w:rPr>
        <w:t>“But there are too many barriers to these sorts of practices emerging and spreading. Few government agencies measure the productivity of their services, and some lack the capability or inclination to do so. Many agencies are risk-averse and through prescriptive and inflexible commissioning arrangements, make it difficult for contracted service providers to innovate. The Government’s budget system tends to reinforce ‘business-as-usual’ activities instead of new and innovative approaches.”</w:t>
      </w:r>
    </w:p>
    <w:p w:rsidR="009148C8" w:rsidRPr="009148C8" w:rsidRDefault="009148C8" w:rsidP="009148C8">
      <w:pPr>
        <w:spacing w:before="100" w:beforeAutospacing="1" w:after="100" w:afterAutospacing="1" w:line="360" w:lineRule="auto"/>
        <w:rPr>
          <w:rFonts w:ascii="AvenirMaoriLight" w:hAnsi="AvenirMaoriLight"/>
          <w:sz w:val="24"/>
          <w:szCs w:val="24"/>
        </w:rPr>
      </w:pPr>
      <w:r w:rsidRPr="009148C8">
        <w:rPr>
          <w:rFonts w:ascii="AvenirMaoriLight" w:hAnsi="AvenirMaoriLight"/>
          <w:sz w:val="24"/>
          <w:szCs w:val="24"/>
        </w:rPr>
        <w:t>“Making progress on public sector productivity will require action by ministers, central agencies such as the Treasury and State Services Commission, and departmental leaders. In particular,</w:t>
      </w:r>
    </w:p>
    <w:p w:rsidR="009148C8" w:rsidRPr="009148C8" w:rsidRDefault="009148C8" w:rsidP="009148C8">
      <w:pPr>
        <w:pStyle w:val="ListParagraph"/>
        <w:numPr>
          <w:ilvl w:val="0"/>
          <w:numId w:val="2"/>
        </w:numPr>
        <w:spacing w:before="100" w:beforeAutospacing="1" w:after="100" w:afterAutospacing="1" w:line="360" w:lineRule="auto"/>
        <w:ind w:left="567" w:hanging="283"/>
        <w:rPr>
          <w:rFonts w:ascii="AvenirMaoriLight" w:hAnsi="AvenirMaoriLight"/>
          <w:sz w:val="24"/>
          <w:szCs w:val="24"/>
        </w:rPr>
      </w:pPr>
      <w:r w:rsidRPr="009148C8">
        <w:rPr>
          <w:rFonts w:ascii="AvenirMaoriLight" w:hAnsi="AvenirMaoriLight"/>
          <w:sz w:val="24"/>
          <w:szCs w:val="24"/>
        </w:rPr>
        <w:lastRenderedPageBreak/>
        <w:t xml:space="preserve">Ministers need to start asking questions about productivity performance and setting clearer expectations for improvement. </w:t>
      </w:r>
    </w:p>
    <w:p w:rsidR="009148C8" w:rsidRPr="009148C8" w:rsidRDefault="009148C8" w:rsidP="009148C8">
      <w:pPr>
        <w:pStyle w:val="ListParagraph"/>
        <w:spacing w:before="100" w:beforeAutospacing="1" w:after="100" w:afterAutospacing="1" w:line="360" w:lineRule="auto"/>
        <w:ind w:left="567" w:hanging="283"/>
        <w:rPr>
          <w:rFonts w:ascii="AvenirMaoriLight" w:hAnsi="AvenirMaoriLight"/>
          <w:sz w:val="24"/>
          <w:szCs w:val="24"/>
        </w:rPr>
      </w:pPr>
    </w:p>
    <w:p w:rsidR="009148C8" w:rsidRPr="009148C8" w:rsidRDefault="009148C8" w:rsidP="009148C8">
      <w:pPr>
        <w:pStyle w:val="ListParagraph"/>
        <w:numPr>
          <w:ilvl w:val="0"/>
          <w:numId w:val="2"/>
        </w:numPr>
        <w:spacing w:before="100" w:beforeAutospacing="1" w:after="100" w:afterAutospacing="1" w:line="360" w:lineRule="auto"/>
        <w:ind w:left="567" w:hanging="283"/>
        <w:rPr>
          <w:rFonts w:ascii="AvenirMaoriLight" w:hAnsi="AvenirMaoriLight"/>
          <w:sz w:val="24"/>
          <w:szCs w:val="24"/>
        </w:rPr>
      </w:pPr>
      <w:r w:rsidRPr="009148C8">
        <w:rPr>
          <w:rFonts w:ascii="AvenirMaoriLight" w:hAnsi="AvenirMaoriLight"/>
          <w:sz w:val="24"/>
          <w:szCs w:val="24"/>
        </w:rPr>
        <w:t>The Treasury and State Services Commission should establish and support a network to help build expertise in measuring productivity</w:t>
      </w:r>
      <w:r>
        <w:rPr>
          <w:rFonts w:ascii="AvenirMaoriLight" w:hAnsi="AvenirMaoriLight"/>
          <w:sz w:val="24"/>
          <w:szCs w:val="24"/>
        </w:rPr>
        <w:t>.</w:t>
      </w:r>
      <w:r w:rsidRPr="009148C8">
        <w:rPr>
          <w:rFonts w:ascii="AvenirMaoriLight" w:hAnsi="AvenirMaoriLight"/>
          <w:sz w:val="24"/>
          <w:szCs w:val="24"/>
        </w:rPr>
        <w:t xml:space="preserve"> </w:t>
      </w:r>
    </w:p>
    <w:p w:rsidR="009148C8" w:rsidRPr="009148C8" w:rsidRDefault="009148C8" w:rsidP="009148C8">
      <w:pPr>
        <w:pStyle w:val="ListParagraph"/>
        <w:spacing w:before="100" w:beforeAutospacing="1" w:after="100" w:afterAutospacing="1" w:line="360" w:lineRule="auto"/>
        <w:ind w:left="567" w:hanging="283"/>
        <w:rPr>
          <w:rFonts w:ascii="AvenirMaoriLight" w:hAnsi="AvenirMaoriLight"/>
          <w:sz w:val="24"/>
          <w:szCs w:val="24"/>
        </w:rPr>
      </w:pPr>
    </w:p>
    <w:p w:rsidR="009148C8" w:rsidRPr="009148C8" w:rsidRDefault="009148C8" w:rsidP="009148C8">
      <w:pPr>
        <w:pStyle w:val="ListParagraph"/>
        <w:numPr>
          <w:ilvl w:val="0"/>
          <w:numId w:val="2"/>
        </w:numPr>
        <w:spacing w:before="100" w:beforeAutospacing="1" w:after="100" w:afterAutospacing="1" w:line="360" w:lineRule="auto"/>
        <w:ind w:left="567" w:hanging="283"/>
        <w:rPr>
          <w:rFonts w:ascii="AvenirMaoriLight" w:hAnsi="AvenirMaoriLight"/>
          <w:sz w:val="24"/>
          <w:szCs w:val="24"/>
        </w:rPr>
      </w:pPr>
      <w:r w:rsidRPr="009148C8">
        <w:rPr>
          <w:rFonts w:ascii="AvenirMaoriLight" w:hAnsi="AvenirMaoriLight"/>
          <w:sz w:val="24"/>
          <w:szCs w:val="24"/>
        </w:rPr>
        <w:t>The Treasury should reshape the annual budget system to devote more money over time to high-quality initiatives that have a high probability of making a big difference to wellbeing, and less money to ‘business as usual’ proposals.</w:t>
      </w:r>
    </w:p>
    <w:p w:rsidR="009148C8" w:rsidRPr="009148C8" w:rsidRDefault="009148C8" w:rsidP="009148C8">
      <w:pPr>
        <w:pStyle w:val="ListParagraph"/>
        <w:spacing w:before="100" w:beforeAutospacing="1" w:after="100" w:afterAutospacing="1" w:line="360" w:lineRule="auto"/>
        <w:ind w:left="567" w:hanging="283"/>
        <w:rPr>
          <w:rFonts w:ascii="AvenirMaoriLight" w:hAnsi="AvenirMaoriLight"/>
          <w:sz w:val="24"/>
          <w:szCs w:val="24"/>
        </w:rPr>
      </w:pPr>
    </w:p>
    <w:p w:rsidR="009148C8" w:rsidRPr="009148C8" w:rsidRDefault="009148C8" w:rsidP="009148C8">
      <w:pPr>
        <w:pStyle w:val="ListParagraph"/>
        <w:numPr>
          <w:ilvl w:val="0"/>
          <w:numId w:val="2"/>
        </w:numPr>
        <w:spacing w:before="100" w:beforeAutospacing="1" w:after="100" w:afterAutospacing="1" w:line="360" w:lineRule="auto"/>
        <w:ind w:left="567" w:hanging="283"/>
        <w:rPr>
          <w:rFonts w:ascii="AvenirMaoriLight" w:hAnsi="AvenirMaoriLight"/>
          <w:sz w:val="24"/>
          <w:szCs w:val="24"/>
        </w:rPr>
      </w:pPr>
      <w:r w:rsidRPr="009148C8">
        <w:rPr>
          <w:rFonts w:ascii="AvenirMaoriLight" w:hAnsi="AvenirMaoriLight"/>
          <w:sz w:val="24"/>
          <w:szCs w:val="24"/>
        </w:rPr>
        <w:t>The Treasury should report annually on performance measures for key public services.</w:t>
      </w:r>
    </w:p>
    <w:p w:rsidR="009148C8" w:rsidRPr="009148C8" w:rsidRDefault="009148C8" w:rsidP="009148C8">
      <w:pPr>
        <w:pStyle w:val="ListParagraph"/>
        <w:spacing w:before="100" w:beforeAutospacing="1" w:after="100" w:afterAutospacing="1" w:line="360" w:lineRule="auto"/>
        <w:ind w:left="567" w:hanging="283"/>
        <w:rPr>
          <w:rFonts w:ascii="AvenirMaoriLight" w:hAnsi="AvenirMaoriLight"/>
          <w:sz w:val="24"/>
          <w:szCs w:val="24"/>
        </w:rPr>
      </w:pPr>
    </w:p>
    <w:p w:rsidR="009148C8" w:rsidRPr="009148C8" w:rsidRDefault="009148C8" w:rsidP="009148C8">
      <w:pPr>
        <w:pStyle w:val="ListParagraph"/>
        <w:numPr>
          <w:ilvl w:val="0"/>
          <w:numId w:val="2"/>
        </w:numPr>
        <w:spacing w:before="100" w:beforeAutospacing="1" w:after="100" w:afterAutospacing="1" w:line="360" w:lineRule="auto"/>
        <w:ind w:left="567" w:hanging="283"/>
        <w:rPr>
          <w:rFonts w:ascii="AvenirMaoriLight" w:hAnsi="AvenirMaoriLight"/>
          <w:sz w:val="24"/>
          <w:szCs w:val="24"/>
        </w:rPr>
      </w:pPr>
      <w:r w:rsidRPr="009148C8">
        <w:rPr>
          <w:rFonts w:ascii="AvenirMaoriLight" w:hAnsi="AvenirMaoriLight"/>
          <w:sz w:val="24"/>
          <w:szCs w:val="24"/>
        </w:rPr>
        <w:t>Departments should review existing public service funding models and where feasible, move to approaches that pay for results or outcomes, not inputs.</w:t>
      </w:r>
    </w:p>
    <w:p w:rsidR="009148C8" w:rsidRPr="009148C8" w:rsidRDefault="009148C8" w:rsidP="009148C8">
      <w:pPr>
        <w:pStyle w:val="ListParagraph"/>
        <w:spacing w:before="100" w:beforeAutospacing="1" w:after="100" w:afterAutospacing="1" w:line="360" w:lineRule="auto"/>
        <w:ind w:left="567"/>
        <w:rPr>
          <w:rFonts w:ascii="AvenirMaoriLight" w:hAnsi="AvenirMaoriLight"/>
          <w:sz w:val="24"/>
          <w:szCs w:val="24"/>
        </w:rPr>
      </w:pPr>
    </w:p>
    <w:p w:rsidR="009148C8" w:rsidRPr="009148C8" w:rsidRDefault="009148C8" w:rsidP="009148C8">
      <w:pPr>
        <w:pStyle w:val="ListParagraph"/>
        <w:numPr>
          <w:ilvl w:val="0"/>
          <w:numId w:val="2"/>
        </w:numPr>
        <w:spacing w:before="100" w:beforeAutospacing="1" w:after="100" w:afterAutospacing="1" w:line="360" w:lineRule="auto"/>
        <w:ind w:left="567" w:hanging="283"/>
        <w:rPr>
          <w:rFonts w:ascii="AvenirMaoriLight" w:hAnsi="AvenirMaoriLight"/>
          <w:sz w:val="24"/>
          <w:szCs w:val="24"/>
        </w:rPr>
      </w:pPr>
      <w:r w:rsidRPr="009148C8">
        <w:rPr>
          <w:rFonts w:ascii="AvenirMaoriLight" w:hAnsi="AvenirMaoriLight"/>
          <w:sz w:val="24"/>
          <w:szCs w:val="24"/>
        </w:rPr>
        <w:t>The State Services Commission should renew its processes for assessing the performance of state organisations, to test how well their cultures, values and practices support innovation.</w:t>
      </w:r>
    </w:p>
    <w:p w:rsidR="009148C8" w:rsidRDefault="009148C8" w:rsidP="009148C8">
      <w:pPr>
        <w:pStyle w:val="BodyText"/>
        <w:spacing w:before="100" w:beforeAutospacing="1" w:after="100" w:afterAutospacing="1" w:line="360" w:lineRule="auto"/>
        <w:rPr>
          <w:b/>
          <w:sz w:val="26"/>
          <w:szCs w:val="26"/>
        </w:rPr>
      </w:pPr>
      <w:r w:rsidRPr="009148C8">
        <w:rPr>
          <w:sz w:val="24"/>
          <w:szCs w:val="24"/>
        </w:rPr>
        <w:t>“This inquiry has demonstrated, through case studies and other investigations, that measuring and tracking productivity in public services is quite feasible. What this report lays out is a series of steps that will enable the public service to sharpen its focus on the sorts of innovations that will lift the efficiency and effectiveness of the public services. All New Zealanders have a stake in the successful adoption of these recommendations</w:t>
      </w:r>
      <w:r>
        <w:rPr>
          <w:sz w:val="24"/>
          <w:szCs w:val="24"/>
        </w:rPr>
        <w:t>.</w:t>
      </w:r>
      <w:r w:rsidRPr="009148C8">
        <w:rPr>
          <w:sz w:val="24"/>
          <w:szCs w:val="24"/>
        </w:rPr>
        <w:t>”</w:t>
      </w:r>
    </w:p>
    <w:p w:rsidR="00DA7328" w:rsidRPr="009B6CEB" w:rsidRDefault="00DA7328" w:rsidP="00850144">
      <w:pPr>
        <w:pStyle w:val="BodyText"/>
        <w:spacing w:before="100" w:beforeAutospacing="1" w:after="100" w:afterAutospacing="1" w:line="360" w:lineRule="auto"/>
        <w:rPr>
          <w:b/>
          <w:sz w:val="26"/>
          <w:szCs w:val="26"/>
        </w:rPr>
      </w:pPr>
      <w:r w:rsidRPr="009B6CEB">
        <w:rPr>
          <w:b/>
          <w:sz w:val="26"/>
          <w:szCs w:val="26"/>
        </w:rPr>
        <w:t>-ENDS-</w:t>
      </w:r>
    </w:p>
    <w:p w:rsidR="00DA7328" w:rsidRPr="00881717" w:rsidRDefault="00DA7328" w:rsidP="00850144">
      <w:pPr>
        <w:pStyle w:val="BodyText"/>
        <w:spacing w:before="100" w:beforeAutospacing="1" w:after="100" w:afterAutospacing="1" w:line="360" w:lineRule="auto"/>
        <w:rPr>
          <w:i/>
          <w:sz w:val="24"/>
          <w:szCs w:val="24"/>
        </w:rPr>
      </w:pPr>
      <w:r w:rsidRPr="00881717">
        <w:rPr>
          <w:i/>
          <w:sz w:val="24"/>
          <w:szCs w:val="24"/>
        </w:rPr>
        <w:t xml:space="preserve">For further information, contact Louise Winspear, Communications, on 021 511 140 or </w:t>
      </w:r>
      <w:hyperlink r:id="rId6" w:history="1">
        <w:r w:rsidRPr="00881717">
          <w:rPr>
            <w:rStyle w:val="Hyperlink"/>
            <w:i/>
            <w:sz w:val="24"/>
            <w:szCs w:val="24"/>
          </w:rPr>
          <w:t>louise.winspear@productivity.govt.nz</w:t>
        </w:r>
      </w:hyperlink>
      <w:r w:rsidRPr="00881717">
        <w:rPr>
          <w:i/>
          <w:sz w:val="24"/>
          <w:szCs w:val="24"/>
        </w:rPr>
        <w:t>.</w:t>
      </w:r>
    </w:p>
    <w:p w:rsidR="00DA7328" w:rsidRPr="00DA7328" w:rsidRDefault="00DA7328" w:rsidP="00850144">
      <w:pPr>
        <w:spacing w:before="100" w:beforeAutospacing="1" w:after="100" w:afterAutospacing="1" w:line="360" w:lineRule="auto"/>
        <w:rPr>
          <w:rFonts w:ascii="AvenirMaoriLight" w:hAnsi="AvenirMaoriLight"/>
          <w:b/>
          <w:sz w:val="24"/>
          <w:szCs w:val="24"/>
        </w:rPr>
      </w:pPr>
      <w:r w:rsidRPr="00DA7328">
        <w:rPr>
          <w:rFonts w:ascii="AvenirMaoriLight" w:hAnsi="AvenirMaoriLight"/>
          <w:b/>
          <w:sz w:val="24"/>
          <w:szCs w:val="24"/>
        </w:rPr>
        <w:t>Notes for editors</w:t>
      </w:r>
    </w:p>
    <w:p w:rsidR="00B36C7C" w:rsidRPr="009148C8" w:rsidRDefault="00B36C7C" w:rsidP="00B36C7C">
      <w:pPr>
        <w:pStyle w:val="BodyText"/>
        <w:numPr>
          <w:ilvl w:val="0"/>
          <w:numId w:val="1"/>
        </w:numPr>
        <w:spacing w:line="360" w:lineRule="auto"/>
        <w:rPr>
          <w:rStyle w:val="Hyperlink"/>
          <w:color w:val="auto"/>
          <w:sz w:val="24"/>
          <w:szCs w:val="24"/>
          <w:u w:val="none"/>
        </w:rPr>
      </w:pPr>
      <w:r w:rsidRPr="00881717">
        <w:rPr>
          <w:sz w:val="24"/>
          <w:szCs w:val="24"/>
        </w:rPr>
        <w:t xml:space="preserve">The </w:t>
      </w:r>
      <w:r w:rsidR="009148C8">
        <w:rPr>
          <w:sz w:val="24"/>
          <w:szCs w:val="24"/>
        </w:rPr>
        <w:t>final</w:t>
      </w:r>
      <w:r>
        <w:rPr>
          <w:sz w:val="24"/>
          <w:szCs w:val="24"/>
        </w:rPr>
        <w:t xml:space="preserve"> report </w:t>
      </w:r>
      <w:r>
        <w:rPr>
          <w:i/>
          <w:sz w:val="24"/>
          <w:szCs w:val="24"/>
        </w:rPr>
        <w:t>Improving state sector productivity</w:t>
      </w:r>
      <w:r w:rsidR="009148C8">
        <w:rPr>
          <w:i/>
          <w:sz w:val="24"/>
          <w:szCs w:val="24"/>
        </w:rPr>
        <w:t xml:space="preserve"> </w:t>
      </w:r>
      <w:r w:rsidR="009148C8" w:rsidRPr="009148C8">
        <w:rPr>
          <w:sz w:val="24"/>
          <w:szCs w:val="24"/>
        </w:rPr>
        <w:t>provides advice for ministers, central government agencies and government officials</w:t>
      </w:r>
      <w:r w:rsidR="009148C8">
        <w:rPr>
          <w:sz w:val="24"/>
          <w:szCs w:val="24"/>
        </w:rPr>
        <w:t xml:space="preserve">. It is </w:t>
      </w:r>
      <w:r w:rsidRPr="00881717">
        <w:rPr>
          <w:sz w:val="24"/>
          <w:szCs w:val="24"/>
        </w:rPr>
        <w:t xml:space="preserve">available </w:t>
      </w:r>
      <w:r w:rsidR="009148C8">
        <w:rPr>
          <w:sz w:val="24"/>
          <w:szCs w:val="24"/>
        </w:rPr>
        <w:t xml:space="preserve">online </w:t>
      </w:r>
      <w:r w:rsidRPr="00881717">
        <w:rPr>
          <w:sz w:val="24"/>
          <w:szCs w:val="24"/>
        </w:rPr>
        <w:t xml:space="preserve">at </w:t>
      </w:r>
      <w:hyperlink r:id="rId7" w:history="1">
        <w:r w:rsidRPr="008364F3">
          <w:rPr>
            <w:rStyle w:val="Hyperlink"/>
            <w:sz w:val="24"/>
            <w:szCs w:val="24"/>
          </w:rPr>
          <w:t>www.productivity.govt.nz/statesectorprod</w:t>
        </w:r>
      </w:hyperlink>
    </w:p>
    <w:p w:rsidR="009148C8" w:rsidRDefault="009148C8" w:rsidP="00B36C7C">
      <w:pPr>
        <w:pStyle w:val="BodyText"/>
        <w:numPr>
          <w:ilvl w:val="0"/>
          <w:numId w:val="1"/>
        </w:numPr>
        <w:spacing w:line="360" w:lineRule="auto"/>
        <w:rPr>
          <w:sz w:val="24"/>
          <w:szCs w:val="24"/>
        </w:rPr>
      </w:pPr>
      <w:r>
        <w:rPr>
          <w:sz w:val="24"/>
          <w:szCs w:val="24"/>
        </w:rPr>
        <w:lastRenderedPageBreak/>
        <w:t xml:space="preserve">A second report </w:t>
      </w:r>
      <w:r w:rsidR="00D91D44">
        <w:rPr>
          <w:i/>
          <w:sz w:val="24"/>
          <w:szCs w:val="24"/>
        </w:rPr>
        <w:t>Measuring</w:t>
      </w:r>
      <w:r>
        <w:rPr>
          <w:i/>
          <w:sz w:val="24"/>
          <w:szCs w:val="24"/>
        </w:rPr>
        <w:t xml:space="preserve"> state sector productivity </w:t>
      </w:r>
      <w:r w:rsidRPr="009148C8">
        <w:rPr>
          <w:sz w:val="24"/>
          <w:szCs w:val="24"/>
        </w:rPr>
        <w:t>provides guidance to help agencies measure productivity. This report and associated inquiry material is available at</w:t>
      </w:r>
      <w:r>
        <w:rPr>
          <w:i/>
          <w:sz w:val="24"/>
          <w:szCs w:val="24"/>
        </w:rPr>
        <w:t xml:space="preserve"> </w:t>
      </w:r>
      <w:hyperlink r:id="rId8" w:history="1">
        <w:r w:rsidRPr="008364F3">
          <w:rPr>
            <w:rStyle w:val="Hyperlink"/>
            <w:sz w:val="24"/>
            <w:szCs w:val="24"/>
          </w:rPr>
          <w:t>www.productivity.govt.nz/statesectorprod</w:t>
        </w:r>
      </w:hyperlink>
    </w:p>
    <w:p w:rsidR="00B36C7C" w:rsidRDefault="00B36C7C" w:rsidP="00B36C7C">
      <w:pPr>
        <w:pStyle w:val="BodyText"/>
        <w:numPr>
          <w:ilvl w:val="0"/>
          <w:numId w:val="1"/>
        </w:numPr>
        <w:spacing w:line="360" w:lineRule="auto"/>
        <w:rPr>
          <w:sz w:val="24"/>
          <w:szCs w:val="24"/>
        </w:rPr>
      </w:pPr>
      <w:r w:rsidRPr="009148C8">
        <w:rPr>
          <w:sz w:val="24"/>
          <w:szCs w:val="24"/>
        </w:rPr>
        <w:t xml:space="preserve">For this inquiry, the Government asked the Productivity Commission to </w:t>
      </w:r>
      <w:r w:rsidR="009148C8" w:rsidRPr="009148C8">
        <w:rPr>
          <w:sz w:val="24"/>
          <w:szCs w:val="24"/>
        </w:rPr>
        <w:t xml:space="preserve">provide </w:t>
      </w:r>
      <w:r w:rsidR="009148C8" w:rsidRPr="009148C8">
        <w:rPr>
          <w:rStyle w:val="Strong"/>
          <w:b w:val="0"/>
          <w:sz w:val="24"/>
          <w:szCs w:val="24"/>
        </w:rPr>
        <w:t>guidance and recommendations on measuring and improving</w:t>
      </w:r>
      <w:r w:rsidR="009148C8" w:rsidRPr="009148C8">
        <w:rPr>
          <w:rStyle w:val="Strong"/>
          <w:sz w:val="24"/>
          <w:szCs w:val="24"/>
        </w:rPr>
        <w:t xml:space="preserve"> </w:t>
      </w:r>
      <w:r w:rsidR="009148C8" w:rsidRPr="009148C8">
        <w:rPr>
          <w:sz w:val="24"/>
          <w:szCs w:val="24"/>
        </w:rPr>
        <w:t>productivity in public services, especially education, health, justice and social services. </w:t>
      </w:r>
      <w:hyperlink r:id="rId9" w:history="1">
        <w:r w:rsidRPr="009148C8">
          <w:rPr>
            <w:rStyle w:val="Hyperlink"/>
            <w:sz w:val="24"/>
            <w:szCs w:val="24"/>
          </w:rPr>
          <w:t>See inquiry terms of reference here.</w:t>
        </w:r>
      </w:hyperlink>
    </w:p>
    <w:p w:rsidR="00DA7328" w:rsidRPr="00850144" w:rsidRDefault="00DA7328" w:rsidP="00850144">
      <w:pPr>
        <w:pStyle w:val="ListParagraph"/>
        <w:numPr>
          <w:ilvl w:val="0"/>
          <w:numId w:val="1"/>
        </w:numPr>
        <w:spacing w:before="100" w:beforeAutospacing="1" w:after="100" w:afterAutospacing="1" w:line="360" w:lineRule="auto"/>
        <w:ind w:left="714" w:hanging="357"/>
        <w:rPr>
          <w:rFonts w:ascii="AvenirMaoriLight" w:hAnsi="AvenirMaoriLight"/>
          <w:sz w:val="24"/>
          <w:szCs w:val="24"/>
        </w:rPr>
      </w:pPr>
      <w:r w:rsidRPr="00850144">
        <w:rPr>
          <w:rFonts w:ascii="AvenirMaoriLight" w:hAnsi="AvenirMaoriLight"/>
          <w:sz w:val="24"/>
          <w:szCs w:val="24"/>
        </w:rPr>
        <w:t xml:space="preserve">The </w:t>
      </w:r>
      <w:hyperlink r:id="rId10" w:history="1">
        <w:r w:rsidRPr="00850144">
          <w:rPr>
            <w:rStyle w:val="Hyperlink"/>
            <w:rFonts w:ascii="AvenirMaoriLight" w:hAnsi="AvenirMaoriLight"/>
            <w:sz w:val="24"/>
            <w:szCs w:val="24"/>
          </w:rPr>
          <w:t>New Zealand Productivity Commission</w:t>
        </w:r>
      </w:hyperlink>
      <w:r w:rsidRPr="00850144">
        <w:rPr>
          <w:rFonts w:ascii="AvenirMaoriLight" w:hAnsi="AvenirMaoriLight"/>
          <w:sz w:val="24"/>
          <w:szCs w:val="24"/>
        </w:rPr>
        <w:t xml:space="preserve"> – an independent Crown entity – was established in April 2011 and completes in-depth inquiry reports on topics selected by the Government, carries out productivity-related research, and promotes understanding of productivity issues. </w:t>
      </w:r>
    </w:p>
    <w:sectPr w:rsidR="00DA7328" w:rsidRPr="00850144" w:rsidSect="00850144">
      <w:pgSz w:w="11906" w:h="16838"/>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MaoriLight">
    <w:altName w:val="Bell MT"/>
    <w:panose1 w:val="020B0402020203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CB3"/>
    <w:multiLevelType w:val="hybridMultilevel"/>
    <w:tmpl w:val="D29E979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E7A5CAD"/>
    <w:multiLevelType w:val="hybridMultilevel"/>
    <w:tmpl w:val="442CC8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BAD0F22"/>
    <w:multiLevelType w:val="hybridMultilevel"/>
    <w:tmpl w:val="648A6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096284"/>
    <w:multiLevelType w:val="multilevel"/>
    <w:tmpl w:val="97F89B04"/>
    <w:lvl w:ilvl="0">
      <w:start w:val="1"/>
      <w:numFmt w:val="decimal"/>
      <w:pStyle w:val="Numberedlist"/>
      <w:lvlText w:val="%1."/>
      <w:lvlJc w:val="left"/>
      <w:pPr>
        <w:tabs>
          <w:tab w:val="num" w:pos="340"/>
        </w:tabs>
        <w:ind w:left="340" w:hanging="34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28"/>
    <w:rsid w:val="0028528E"/>
    <w:rsid w:val="00525F69"/>
    <w:rsid w:val="00806983"/>
    <w:rsid w:val="00841064"/>
    <w:rsid w:val="00850144"/>
    <w:rsid w:val="009148C8"/>
    <w:rsid w:val="0091657C"/>
    <w:rsid w:val="00944EA8"/>
    <w:rsid w:val="00B36C7C"/>
    <w:rsid w:val="00D24B6B"/>
    <w:rsid w:val="00D91D44"/>
    <w:rsid w:val="00DA37C1"/>
    <w:rsid w:val="00DA7328"/>
    <w:rsid w:val="00EA39B8"/>
    <w:rsid w:val="00F41981"/>
    <w:rsid w:val="00F538B4"/>
    <w:rsid w:val="00FF7E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61690-8EF6-4033-AEDF-784D6687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3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DA7328"/>
    <w:pPr>
      <w:spacing w:after="190" w:line="270" w:lineRule="atLeast"/>
    </w:pPr>
    <w:rPr>
      <w:rFonts w:ascii="AvenirMaoriLight" w:eastAsia="Calibri" w:hAnsi="AvenirMaoriLight" w:cs="Times New Roman"/>
      <w:sz w:val="20"/>
    </w:rPr>
  </w:style>
  <w:style w:type="character" w:customStyle="1" w:styleId="BodyTextChar">
    <w:name w:val="Body Text Char"/>
    <w:aliases w:val="Body Char"/>
    <w:basedOn w:val="DefaultParagraphFont"/>
    <w:link w:val="BodyText"/>
    <w:uiPriority w:val="1"/>
    <w:rsid w:val="00DA7328"/>
    <w:rPr>
      <w:rFonts w:ascii="AvenirMaoriLight" w:eastAsia="Calibri" w:hAnsi="AvenirMaoriLight" w:cs="Times New Roman"/>
      <w:sz w:val="20"/>
    </w:rPr>
  </w:style>
  <w:style w:type="character" w:styleId="Hyperlink">
    <w:name w:val="Hyperlink"/>
    <w:basedOn w:val="DefaultParagraphFont"/>
    <w:uiPriority w:val="99"/>
    <w:rsid w:val="00DA7328"/>
    <w:rPr>
      <w:color w:val="0563C1" w:themeColor="hyperlink"/>
      <w:u w:val="single"/>
    </w:rPr>
  </w:style>
  <w:style w:type="paragraph" w:styleId="ListParagraph">
    <w:name w:val="List Paragraph"/>
    <w:basedOn w:val="Normal"/>
    <w:uiPriority w:val="34"/>
    <w:qFormat/>
    <w:rsid w:val="00DA7328"/>
    <w:pPr>
      <w:ind w:left="720"/>
      <w:contextualSpacing/>
    </w:pPr>
  </w:style>
  <w:style w:type="character" w:styleId="UnresolvedMention">
    <w:name w:val="Unresolved Mention"/>
    <w:basedOn w:val="DefaultParagraphFont"/>
    <w:uiPriority w:val="99"/>
    <w:semiHidden/>
    <w:unhideWhenUsed/>
    <w:rsid w:val="00944EA8"/>
    <w:rPr>
      <w:color w:val="808080"/>
      <w:shd w:val="clear" w:color="auto" w:fill="E6E6E6"/>
    </w:rPr>
  </w:style>
  <w:style w:type="paragraph" w:styleId="BalloonText">
    <w:name w:val="Balloon Text"/>
    <w:basedOn w:val="Normal"/>
    <w:link w:val="BalloonTextChar"/>
    <w:uiPriority w:val="99"/>
    <w:semiHidden/>
    <w:rsid w:val="00B36C7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36C7C"/>
    <w:rPr>
      <w:rFonts w:ascii="Tahoma" w:eastAsia="Calibri" w:hAnsi="Tahoma" w:cs="Tahoma"/>
      <w:sz w:val="16"/>
      <w:szCs w:val="16"/>
    </w:rPr>
  </w:style>
  <w:style w:type="paragraph" w:customStyle="1" w:styleId="Numberedlist">
    <w:name w:val="Numbered list"/>
    <w:basedOn w:val="BodyText"/>
    <w:uiPriority w:val="4"/>
    <w:qFormat/>
    <w:rsid w:val="00B36C7C"/>
    <w:pPr>
      <w:numPr>
        <w:numId w:val="3"/>
      </w:numPr>
    </w:pPr>
  </w:style>
  <w:style w:type="character" w:styleId="FollowedHyperlink">
    <w:name w:val="FollowedHyperlink"/>
    <w:basedOn w:val="DefaultParagraphFont"/>
    <w:uiPriority w:val="99"/>
    <w:semiHidden/>
    <w:unhideWhenUsed/>
    <w:rsid w:val="009148C8"/>
    <w:rPr>
      <w:color w:val="954F72" w:themeColor="followedHyperlink"/>
      <w:u w:val="single"/>
    </w:rPr>
  </w:style>
  <w:style w:type="character" w:styleId="Strong">
    <w:name w:val="Strong"/>
    <w:basedOn w:val="DefaultParagraphFont"/>
    <w:uiPriority w:val="22"/>
    <w:qFormat/>
    <w:rsid w:val="00914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6914">
      <w:bodyDiv w:val="1"/>
      <w:marLeft w:val="0"/>
      <w:marRight w:val="0"/>
      <w:marTop w:val="0"/>
      <w:marBottom w:val="0"/>
      <w:divBdr>
        <w:top w:val="none" w:sz="0" w:space="0" w:color="auto"/>
        <w:left w:val="none" w:sz="0" w:space="0" w:color="auto"/>
        <w:bottom w:val="none" w:sz="0" w:space="0" w:color="auto"/>
        <w:right w:val="none" w:sz="0" w:space="0" w:color="auto"/>
      </w:divBdr>
    </w:div>
    <w:div w:id="267809435">
      <w:bodyDiv w:val="1"/>
      <w:marLeft w:val="0"/>
      <w:marRight w:val="0"/>
      <w:marTop w:val="0"/>
      <w:marBottom w:val="0"/>
      <w:divBdr>
        <w:top w:val="none" w:sz="0" w:space="0" w:color="auto"/>
        <w:left w:val="none" w:sz="0" w:space="0" w:color="auto"/>
        <w:bottom w:val="none" w:sz="0" w:space="0" w:color="auto"/>
        <w:right w:val="none" w:sz="0" w:space="0" w:color="auto"/>
      </w:divBdr>
    </w:div>
    <w:div w:id="447310975">
      <w:bodyDiv w:val="1"/>
      <w:marLeft w:val="0"/>
      <w:marRight w:val="0"/>
      <w:marTop w:val="0"/>
      <w:marBottom w:val="0"/>
      <w:divBdr>
        <w:top w:val="none" w:sz="0" w:space="0" w:color="auto"/>
        <w:left w:val="none" w:sz="0" w:space="0" w:color="auto"/>
        <w:bottom w:val="none" w:sz="0" w:space="0" w:color="auto"/>
        <w:right w:val="none" w:sz="0" w:space="0" w:color="auto"/>
      </w:divBdr>
    </w:div>
    <w:div w:id="550306708">
      <w:bodyDiv w:val="1"/>
      <w:marLeft w:val="0"/>
      <w:marRight w:val="0"/>
      <w:marTop w:val="0"/>
      <w:marBottom w:val="0"/>
      <w:divBdr>
        <w:top w:val="none" w:sz="0" w:space="0" w:color="auto"/>
        <w:left w:val="none" w:sz="0" w:space="0" w:color="auto"/>
        <w:bottom w:val="none" w:sz="0" w:space="0" w:color="auto"/>
        <w:right w:val="none" w:sz="0" w:space="0" w:color="auto"/>
      </w:divBdr>
    </w:div>
    <w:div w:id="1161580636">
      <w:bodyDiv w:val="1"/>
      <w:marLeft w:val="0"/>
      <w:marRight w:val="0"/>
      <w:marTop w:val="0"/>
      <w:marBottom w:val="0"/>
      <w:divBdr>
        <w:top w:val="none" w:sz="0" w:space="0" w:color="auto"/>
        <w:left w:val="none" w:sz="0" w:space="0" w:color="auto"/>
        <w:bottom w:val="none" w:sz="0" w:space="0" w:color="auto"/>
        <w:right w:val="none" w:sz="0" w:space="0" w:color="auto"/>
      </w:divBdr>
    </w:div>
    <w:div w:id="1482892127">
      <w:bodyDiv w:val="1"/>
      <w:marLeft w:val="0"/>
      <w:marRight w:val="0"/>
      <w:marTop w:val="0"/>
      <w:marBottom w:val="0"/>
      <w:divBdr>
        <w:top w:val="none" w:sz="0" w:space="0" w:color="auto"/>
        <w:left w:val="none" w:sz="0" w:space="0" w:color="auto"/>
        <w:bottom w:val="none" w:sz="0" w:space="0" w:color="auto"/>
        <w:right w:val="none" w:sz="0" w:space="0" w:color="auto"/>
      </w:divBdr>
    </w:div>
    <w:div w:id="1588463206">
      <w:bodyDiv w:val="1"/>
      <w:marLeft w:val="0"/>
      <w:marRight w:val="0"/>
      <w:marTop w:val="0"/>
      <w:marBottom w:val="0"/>
      <w:divBdr>
        <w:top w:val="none" w:sz="0" w:space="0" w:color="auto"/>
        <w:left w:val="none" w:sz="0" w:space="0" w:color="auto"/>
        <w:bottom w:val="none" w:sz="0" w:space="0" w:color="auto"/>
        <w:right w:val="none" w:sz="0" w:space="0" w:color="auto"/>
      </w:divBdr>
    </w:div>
    <w:div w:id="16056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uctivity.govt.nz/statesectorprod" TargetMode="External"/><Relationship Id="rId3" Type="http://schemas.openxmlformats.org/officeDocument/2006/relationships/settings" Target="settings.xml"/><Relationship Id="rId7" Type="http://schemas.openxmlformats.org/officeDocument/2006/relationships/hyperlink" Target="http://www.productivity.govt.nz/statesectorpr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winspear@productivity.govt.n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productivity.govt.nz/" TargetMode="External"/><Relationship Id="rId4" Type="http://schemas.openxmlformats.org/officeDocument/2006/relationships/webSettings" Target="webSettings.xml"/><Relationship Id="rId9" Type="http://schemas.openxmlformats.org/officeDocument/2006/relationships/hyperlink" Target="https://www.productivity.govt.nz/sites/default/files/State%20sector%20productivity%20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Winspear</dc:creator>
  <cp:keywords/>
  <dc:description/>
  <cp:lastModifiedBy>Louise Winspear</cp:lastModifiedBy>
  <cp:revision>2</cp:revision>
  <dcterms:created xsi:type="dcterms:W3CDTF">2019-08-01T09:17:00Z</dcterms:created>
  <dcterms:modified xsi:type="dcterms:W3CDTF">2019-08-01T09:17:00Z</dcterms:modified>
</cp:coreProperties>
</file>